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EF0EE" w14:textId="77777777" w:rsidR="00165C69" w:rsidRPr="00362E98" w:rsidRDefault="00165C69" w:rsidP="00165C69">
      <w:pPr>
        <w:widowControl w:val="0"/>
        <w:autoSpaceDE w:val="0"/>
        <w:autoSpaceDN w:val="0"/>
        <w:adjustRightInd w:val="0"/>
        <w:ind w:right="1231"/>
        <w:rPr>
          <w:b/>
          <w:color w:val="000000"/>
          <w:sz w:val="28"/>
          <w:szCs w:val="28"/>
        </w:rPr>
      </w:pPr>
    </w:p>
    <w:p w14:paraId="4FCDB0C7" w14:textId="77777777" w:rsidR="00165C69" w:rsidRPr="00362E98" w:rsidRDefault="00165C69" w:rsidP="00165C69">
      <w:pPr>
        <w:widowControl w:val="0"/>
        <w:autoSpaceDE w:val="0"/>
        <w:autoSpaceDN w:val="0"/>
        <w:adjustRightInd w:val="0"/>
        <w:ind w:left="1280" w:right="1231"/>
        <w:jc w:val="center"/>
        <w:rPr>
          <w:b/>
          <w:color w:val="000000"/>
          <w:sz w:val="28"/>
          <w:szCs w:val="28"/>
        </w:rPr>
      </w:pPr>
    </w:p>
    <w:p w14:paraId="2103B41C" w14:textId="77777777" w:rsidR="00165C69" w:rsidRPr="00362E98" w:rsidRDefault="00165C69" w:rsidP="00165C69">
      <w:pPr>
        <w:widowControl w:val="0"/>
        <w:autoSpaceDE w:val="0"/>
        <w:autoSpaceDN w:val="0"/>
        <w:adjustRightInd w:val="0"/>
        <w:ind w:left="1280" w:right="1231"/>
        <w:jc w:val="center"/>
        <w:rPr>
          <w:b/>
          <w:color w:val="000000"/>
          <w:sz w:val="28"/>
          <w:szCs w:val="28"/>
        </w:rPr>
      </w:pPr>
    </w:p>
    <w:p w14:paraId="26216CA4" w14:textId="77777777" w:rsidR="00165C69" w:rsidRPr="00362E98" w:rsidRDefault="00165C69" w:rsidP="00165C69">
      <w:pPr>
        <w:widowControl w:val="0"/>
        <w:autoSpaceDE w:val="0"/>
        <w:autoSpaceDN w:val="0"/>
        <w:adjustRightInd w:val="0"/>
        <w:ind w:left="1280" w:right="1231"/>
        <w:jc w:val="center"/>
        <w:rPr>
          <w:b/>
          <w:color w:val="000000"/>
          <w:sz w:val="28"/>
          <w:szCs w:val="28"/>
        </w:rPr>
      </w:pPr>
    </w:p>
    <w:p w14:paraId="6B519A94" w14:textId="77777777" w:rsidR="00165C69" w:rsidRPr="00362E98" w:rsidRDefault="00165C69" w:rsidP="00165C69">
      <w:pPr>
        <w:widowControl w:val="0"/>
        <w:autoSpaceDE w:val="0"/>
        <w:autoSpaceDN w:val="0"/>
        <w:adjustRightInd w:val="0"/>
        <w:ind w:left="1280" w:right="1231"/>
        <w:jc w:val="center"/>
        <w:rPr>
          <w:b/>
          <w:color w:val="000000"/>
          <w:sz w:val="28"/>
          <w:szCs w:val="28"/>
        </w:rPr>
      </w:pPr>
      <w:bookmarkStart w:id="0" w:name="_GoBack"/>
    </w:p>
    <w:bookmarkEnd w:id="0"/>
    <w:p w14:paraId="34A41927" w14:textId="77777777" w:rsidR="00165C69" w:rsidRPr="00362E98" w:rsidRDefault="00165C69" w:rsidP="00165C69">
      <w:pPr>
        <w:autoSpaceDE w:val="0"/>
        <w:autoSpaceDN w:val="0"/>
        <w:adjustRightInd w:val="0"/>
        <w:jc w:val="center"/>
        <w:rPr>
          <w:b/>
          <w:bCs/>
          <w:color w:val="000000"/>
          <w:sz w:val="28"/>
          <w:szCs w:val="28"/>
        </w:rPr>
      </w:pPr>
    </w:p>
    <w:p w14:paraId="1665AA89" w14:textId="77777777" w:rsidR="00165C69" w:rsidRPr="00362E98" w:rsidRDefault="00165C69" w:rsidP="00165C69">
      <w:pPr>
        <w:autoSpaceDE w:val="0"/>
        <w:autoSpaceDN w:val="0"/>
        <w:adjustRightInd w:val="0"/>
        <w:jc w:val="center"/>
        <w:rPr>
          <w:b/>
          <w:bCs/>
          <w:color w:val="000000"/>
          <w:sz w:val="28"/>
          <w:szCs w:val="28"/>
        </w:rPr>
      </w:pPr>
    </w:p>
    <w:p w14:paraId="554C1A8B" w14:textId="2A5D0FF2" w:rsidR="00165C69" w:rsidRPr="008040F0" w:rsidRDefault="00165C69" w:rsidP="008040F0">
      <w:pPr>
        <w:jc w:val="center"/>
        <w:rPr>
          <w:sz w:val="44"/>
          <w:szCs w:val="44"/>
        </w:rPr>
      </w:pPr>
      <w:bookmarkStart w:id="1" w:name="_Toc495353901"/>
      <w:r w:rsidRPr="008040F0">
        <w:rPr>
          <w:sz w:val="44"/>
          <w:szCs w:val="44"/>
        </w:rPr>
        <w:t>Consumer and Retailer Preferences for Local Dairy Products:</w:t>
      </w:r>
    </w:p>
    <w:bookmarkEnd w:id="1"/>
    <w:p w14:paraId="63A318FE" w14:textId="0489252A" w:rsidR="00165C69" w:rsidRPr="00165C69" w:rsidRDefault="00165C69" w:rsidP="008040F0">
      <w:pPr>
        <w:jc w:val="center"/>
      </w:pPr>
      <w:r w:rsidRPr="008040F0">
        <w:rPr>
          <w:sz w:val="44"/>
          <w:szCs w:val="44"/>
        </w:rPr>
        <w:t>Evidence from Stacked Choice Experiments in Urban Mali</w:t>
      </w:r>
    </w:p>
    <w:p w14:paraId="0302A198" w14:textId="77777777" w:rsidR="00165C69" w:rsidRPr="001345F0" w:rsidRDefault="00165C69" w:rsidP="00165C69">
      <w:pPr>
        <w:jc w:val="center"/>
        <w:rPr>
          <w:sz w:val="44"/>
          <w:szCs w:val="44"/>
        </w:rPr>
      </w:pPr>
    </w:p>
    <w:p w14:paraId="16FDE51D" w14:textId="77777777" w:rsidR="00165C69" w:rsidRPr="001345F0" w:rsidRDefault="00165C69" w:rsidP="00165C69">
      <w:pPr>
        <w:jc w:val="center"/>
        <w:rPr>
          <w:sz w:val="44"/>
          <w:szCs w:val="44"/>
        </w:rPr>
      </w:pPr>
    </w:p>
    <w:p w14:paraId="254B596A" w14:textId="77777777" w:rsidR="00165C69" w:rsidRPr="001345F0" w:rsidRDefault="00165C69" w:rsidP="00165C69">
      <w:pPr>
        <w:jc w:val="center"/>
      </w:pPr>
    </w:p>
    <w:p w14:paraId="56B1F3C0" w14:textId="77777777" w:rsidR="00165C69" w:rsidRPr="001345F0" w:rsidRDefault="00165C69" w:rsidP="00165C69">
      <w:pPr>
        <w:autoSpaceDE w:val="0"/>
        <w:autoSpaceDN w:val="0"/>
        <w:adjustRightInd w:val="0"/>
        <w:jc w:val="center"/>
        <w:rPr>
          <w:bCs/>
          <w:color w:val="000000"/>
          <w:szCs w:val="28"/>
        </w:rPr>
      </w:pPr>
    </w:p>
    <w:p w14:paraId="03E0E817" w14:textId="77777777" w:rsidR="00165C69" w:rsidRPr="001345F0" w:rsidRDefault="00165C69" w:rsidP="00165C69">
      <w:pPr>
        <w:jc w:val="center"/>
        <w:rPr>
          <w:color w:val="000000"/>
        </w:rPr>
      </w:pPr>
    </w:p>
    <w:p w14:paraId="66347DF0" w14:textId="77777777" w:rsidR="00165C69" w:rsidRPr="001345F0" w:rsidRDefault="00165C69" w:rsidP="00165C69">
      <w:pPr>
        <w:jc w:val="center"/>
        <w:rPr>
          <w:color w:val="000000"/>
        </w:rPr>
      </w:pPr>
    </w:p>
    <w:p w14:paraId="06D05A40" w14:textId="77777777" w:rsidR="00165C69" w:rsidRPr="00AF23BE" w:rsidRDefault="00165C69" w:rsidP="00165C69">
      <w:pPr>
        <w:jc w:val="center"/>
        <w:rPr>
          <w:rFonts w:ascii="Garamond" w:hAnsi="Garamond"/>
        </w:rPr>
      </w:pPr>
      <w:r>
        <w:rPr>
          <w:rFonts w:ascii="Garamond" w:hAnsi="Garamond"/>
        </w:rPr>
        <w:t>Ryan Vroegindewey, Robert Richardson, David Ortega, and Veronique Theriault</w:t>
      </w:r>
    </w:p>
    <w:p w14:paraId="0222F89C" w14:textId="77777777" w:rsidR="00165C69" w:rsidRPr="006A3292" w:rsidRDefault="00165C69" w:rsidP="00165C69">
      <w:pPr>
        <w:jc w:val="center"/>
      </w:pPr>
    </w:p>
    <w:p w14:paraId="12A8245C" w14:textId="77777777" w:rsidR="00165C69" w:rsidRPr="006A3292" w:rsidRDefault="00165C69" w:rsidP="00165C69">
      <w:pPr>
        <w:jc w:val="center"/>
        <w:rPr>
          <w:color w:val="000000"/>
        </w:rPr>
      </w:pPr>
    </w:p>
    <w:p w14:paraId="57878CED" w14:textId="77777777" w:rsidR="00165C69" w:rsidRPr="006A3292" w:rsidRDefault="00165C69" w:rsidP="00165C69">
      <w:pPr>
        <w:jc w:val="center"/>
        <w:rPr>
          <w:color w:val="000000"/>
        </w:rPr>
      </w:pPr>
    </w:p>
    <w:p w14:paraId="06365716" w14:textId="77777777" w:rsidR="00165C69" w:rsidRPr="006A3292" w:rsidRDefault="00165C69" w:rsidP="00165C69">
      <w:pPr>
        <w:widowControl w:val="0"/>
        <w:autoSpaceDE w:val="0"/>
        <w:autoSpaceDN w:val="0"/>
        <w:adjustRightInd w:val="0"/>
        <w:ind w:left="1280" w:right="1231"/>
        <w:jc w:val="center"/>
        <w:rPr>
          <w:bCs/>
          <w:i/>
          <w:color w:val="000000"/>
        </w:rPr>
      </w:pPr>
    </w:p>
    <w:p w14:paraId="6DB7AB8D" w14:textId="77777777" w:rsidR="00165C69" w:rsidRPr="006A3292" w:rsidRDefault="00165C69" w:rsidP="00165C69">
      <w:pPr>
        <w:autoSpaceDE w:val="0"/>
        <w:autoSpaceDN w:val="0"/>
        <w:adjustRightInd w:val="0"/>
        <w:jc w:val="center"/>
        <w:rPr>
          <w:color w:val="000000"/>
          <w:szCs w:val="28"/>
        </w:rPr>
      </w:pPr>
    </w:p>
    <w:p w14:paraId="3A3D21C8" w14:textId="77777777" w:rsidR="00165C69" w:rsidRPr="006A3292" w:rsidRDefault="00165C69" w:rsidP="00165C69">
      <w:pPr>
        <w:autoSpaceDE w:val="0"/>
        <w:autoSpaceDN w:val="0"/>
        <w:adjustRightInd w:val="0"/>
        <w:jc w:val="center"/>
        <w:rPr>
          <w:color w:val="000000"/>
          <w:szCs w:val="28"/>
        </w:rPr>
      </w:pPr>
    </w:p>
    <w:p w14:paraId="5645BC50" w14:textId="77777777" w:rsidR="00165C69" w:rsidRPr="006A3292" w:rsidRDefault="00165C69" w:rsidP="00165C69">
      <w:pPr>
        <w:autoSpaceDE w:val="0"/>
        <w:autoSpaceDN w:val="0"/>
        <w:adjustRightInd w:val="0"/>
        <w:jc w:val="center"/>
        <w:rPr>
          <w:color w:val="000000"/>
          <w:szCs w:val="28"/>
        </w:rPr>
      </w:pPr>
    </w:p>
    <w:p w14:paraId="4C562DEA" w14:textId="77777777" w:rsidR="00165C69" w:rsidRPr="001345F0" w:rsidRDefault="00165C69" w:rsidP="00165C69">
      <w:pPr>
        <w:autoSpaceDE w:val="0"/>
        <w:autoSpaceDN w:val="0"/>
        <w:adjustRightInd w:val="0"/>
        <w:jc w:val="center"/>
        <w:rPr>
          <w:color w:val="000000"/>
          <w:szCs w:val="28"/>
        </w:rPr>
      </w:pPr>
      <w:r>
        <w:rPr>
          <w:color w:val="000000"/>
          <w:szCs w:val="28"/>
        </w:rPr>
        <w:t>June 2019</w:t>
      </w:r>
    </w:p>
    <w:p w14:paraId="212C5695" w14:textId="77777777" w:rsidR="00165C69" w:rsidRPr="001345F0" w:rsidRDefault="00165C69" w:rsidP="00165C69">
      <w:pPr>
        <w:autoSpaceDE w:val="0"/>
        <w:autoSpaceDN w:val="0"/>
        <w:adjustRightInd w:val="0"/>
        <w:rPr>
          <w:color w:val="000000"/>
        </w:rPr>
      </w:pPr>
    </w:p>
    <w:p w14:paraId="3D024D2C" w14:textId="77777777" w:rsidR="00165C69" w:rsidRPr="001345F0" w:rsidRDefault="00165C69" w:rsidP="00165C69">
      <w:pPr>
        <w:autoSpaceDE w:val="0"/>
        <w:autoSpaceDN w:val="0"/>
        <w:adjustRightInd w:val="0"/>
        <w:rPr>
          <w:color w:val="000000"/>
        </w:rPr>
      </w:pPr>
    </w:p>
    <w:p w14:paraId="1C576FEC" w14:textId="77777777" w:rsidR="00165C69" w:rsidRPr="001345F0" w:rsidRDefault="00165C69" w:rsidP="00165C69">
      <w:pPr>
        <w:autoSpaceDE w:val="0"/>
        <w:autoSpaceDN w:val="0"/>
        <w:adjustRightInd w:val="0"/>
        <w:rPr>
          <w:color w:val="000000"/>
        </w:rPr>
      </w:pPr>
    </w:p>
    <w:p w14:paraId="616D6987" w14:textId="77777777" w:rsidR="00165C69" w:rsidRPr="001345F0" w:rsidRDefault="00165C69" w:rsidP="00165C69">
      <w:pPr>
        <w:autoSpaceDE w:val="0"/>
        <w:autoSpaceDN w:val="0"/>
        <w:adjustRightInd w:val="0"/>
        <w:rPr>
          <w:color w:val="000000"/>
        </w:rPr>
      </w:pPr>
    </w:p>
    <w:p w14:paraId="3D76541B" w14:textId="77777777" w:rsidR="00165C69" w:rsidRPr="001345F0" w:rsidRDefault="00165C69" w:rsidP="00165C69">
      <w:pPr>
        <w:autoSpaceDE w:val="0"/>
        <w:autoSpaceDN w:val="0"/>
        <w:adjustRightInd w:val="0"/>
        <w:rPr>
          <w:color w:val="000000"/>
        </w:rPr>
      </w:pPr>
    </w:p>
    <w:p w14:paraId="7F857781" w14:textId="77777777" w:rsidR="00165C69" w:rsidRPr="006A3292" w:rsidRDefault="00165C69" w:rsidP="00165C69">
      <w:pPr>
        <w:rPr>
          <w:color w:val="000000"/>
        </w:rPr>
        <w:sectPr w:rsidR="00165C69" w:rsidRPr="006A3292" w:rsidSect="00165C69">
          <w:headerReference w:type="default" r:id="rId8"/>
          <w:footerReference w:type="even" r:id="rId9"/>
          <w:footerReference w:type="default" r:id="rId10"/>
          <w:headerReference w:type="first" r:id="rId11"/>
          <w:footerReference w:type="first" r:id="rId12"/>
          <w:endnotePr>
            <w:numFmt w:val="decimal"/>
          </w:endnotePr>
          <w:pgSz w:w="12240" w:h="15840" w:code="1"/>
          <w:pgMar w:top="0" w:right="0" w:bottom="540" w:left="0" w:header="0" w:footer="2160" w:gutter="0"/>
          <w:cols w:space="720"/>
          <w:docGrid w:linePitch="360"/>
        </w:sectPr>
      </w:pPr>
    </w:p>
    <w:p w14:paraId="3E469F0D" w14:textId="77777777" w:rsidR="00165C69" w:rsidRPr="006A3292" w:rsidRDefault="00165C69" w:rsidP="00165C69">
      <w:pPr>
        <w:rPr>
          <w:b/>
          <w:color w:val="000000"/>
        </w:rPr>
      </w:pPr>
    </w:p>
    <w:p w14:paraId="3650940F" w14:textId="77777777" w:rsidR="00165C69" w:rsidRPr="00B07BBB" w:rsidRDefault="00165C69" w:rsidP="00165C69">
      <w:pPr>
        <w:rPr>
          <w:b/>
        </w:rPr>
      </w:pPr>
      <w:r w:rsidRPr="00B07BBB">
        <w:rPr>
          <w:b/>
        </w:rPr>
        <w:t xml:space="preserve">Food Security Policy </w:t>
      </w:r>
      <w:r w:rsidRPr="00B07BBB">
        <w:rPr>
          <w:b/>
          <w:i/>
        </w:rPr>
        <w:t>Research Papers</w:t>
      </w:r>
    </w:p>
    <w:p w14:paraId="4C4CD139" w14:textId="77777777" w:rsidR="00165C69" w:rsidRPr="00B07BBB" w:rsidRDefault="00165C69" w:rsidP="00165C69"/>
    <w:p w14:paraId="3A036660" w14:textId="77777777" w:rsidR="00165C69" w:rsidRPr="00B07BBB" w:rsidRDefault="00165C69" w:rsidP="00165C69">
      <w:r w:rsidRPr="00B07BBB">
        <w:t xml:space="preserve">This </w:t>
      </w:r>
      <w:r w:rsidRPr="00B07BBB">
        <w:rPr>
          <w:i/>
        </w:rPr>
        <w:t>Research Paper</w:t>
      </w:r>
      <w:r w:rsidRPr="00B07BBB">
        <w:t xml:space="preserve"> series is designed to timely disseminate research and policy analytical outputs generated by the USAID funded Feed the Future Innovation Lab for Food Security Policy (FSP) and its Associate Awards. The FSP </w:t>
      </w:r>
      <w:r w:rsidRPr="00B07BBB">
        <w:rPr>
          <w:bCs/>
        </w:rPr>
        <w:t>project is managed by the Food Security Group (FSG) of the Department of Agricultural, Food, and Resource Economics (AFRE) at Michigan State University (MSU), and</w:t>
      </w:r>
      <w:r w:rsidRPr="00B07BBB">
        <w:t xml:space="preserve"> implemented in partnership with the International Food Policy Research Institute (IFPRI) and the University of Pretoria (UP). Together, the MSU-IFPRI-UP consortium works with governments, researchers and private sector stakeholders in Feed the Future focus countries in Africa and Asia to increase agricultural productivity, improve dietary diversity and build greater resilience to challenges like climate change that affect livelihoods. </w:t>
      </w:r>
    </w:p>
    <w:p w14:paraId="2F7B5594" w14:textId="77777777" w:rsidR="00165C69" w:rsidRPr="00B07BBB" w:rsidRDefault="00165C69" w:rsidP="00165C69"/>
    <w:p w14:paraId="298EED67" w14:textId="77777777" w:rsidR="00165C69" w:rsidRPr="00B07BBB" w:rsidRDefault="00165C69" w:rsidP="00165C69">
      <w:pPr>
        <w:autoSpaceDE w:val="0"/>
        <w:autoSpaceDN w:val="0"/>
        <w:adjustRightInd w:val="0"/>
      </w:pPr>
      <w:r w:rsidRPr="00B07BBB">
        <w:t xml:space="preserve">The papers are aimed at researchers, policy makers, donor agencies, educators, and international development practitioners. Selected papers will be translated into French, Portuguese, or other languages.  </w:t>
      </w:r>
    </w:p>
    <w:p w14:paraId="6B364BB4" w14:textId="77777777" w:rsidR="00165C69" w:rsidRPr="00B07BBB" w:rsidRDefault="00165C69" w:rsidP="00165C69">
      <w:pPr>
        <w:autoSpaceDE w:val="0"/>
        <w:autoSpaceDN w:val="0"/>
        <w:adjustRightInd w:val="0"/>
      </w:pPr>
    </w:p>
    <w:p w14:paraId="1D031694" w14:textId="77777777" w:rsidR="00165C69" w:rsidRPr="00B07BBB" w:rsidRDefault="00165C69" w:rsidP="00165C69">
      <w:pPr>
        <w:autoSpaceDE w:val="0"/>
        <w:autoSpaceDN w:val="0"/>
        <w:adjustRightInd w:val="0"/>
      </w:pPr>
      <w:r w:rsidRPr="00B07BBB">
        <w:t xml:space="preserve">Copies of all FSP Research Papers and Policy Briefs are freely downloadable in pdf format from the following Web site: </w:t>
      </w:r>
      <w:hyperlink r:id="rId13" w:history="1">
        <w:r w:rsidRPr="00B07BBB">
          <w:rPr>
            <w:rStyle w:val="Hyperlink"/>
          </w:rPr>
          <w:t>www.foodsecuritylab.msu.edu</w:t>
        </w:r>
      </w:hyperlink>
    </w:p>
    <w:p w14:paraId="1A85EBAF" w14:textId="77777777" w:rsidR="00165C69" w:rsidRPr="00B07BBB" w:rsidRDefault="00165C69" w:rsidP="00165C69">
      <w:pPr>
        <w:autoSpaceDE w:val="0"/>
        <w:autoSpaceDN w:val="0"/>
        <w:adjustRightInd w:val="0"/>
      </w:pPr>
    </w:p>
    <w:p w14:paraId="1EAF49BB" w14:textId="77777777" w:rsidR="00165C69" w:rsidRPr="00B07BBB" w:rsidRDefault="00165C69" w:rsidP="00165C69">
      <w:pPr>
        <w:autoSpaceDE w:val="0"/>
        <w:autoSpaceDN w:val="0"/>
        <w:adjustRightInd w:val="0"/>
      </w:pPr>
      <w:r w:rsidRPr="00B07BBB">
        <w:t xml:space="preserve">Copies of all FSP papers and briefs are also submitted to the USAID Development Experience Clearing House (DEC) at: </w:t>
      </w:r>
      <w:hyperlink r:id="rId14" w:history="1">
        <w:r w:rsidRPr="00B07BBB">
          <w:rPr>
            <w:rStyle w:val="Hyperlink"/>
          </w:rPr>
          <w:t>http://dec.usaid.gov/</w:t>
        </w:r>
      </w:hyperlink>
      <w:r w:rsidRPr="00B07BBB">
        <w:t xml:space="preserve"> </w:t>
      </w:r>
    </w:p>
    <w:p w14:paraId="45AC4467" w14:textId="77777777" w:rsidR="00165C69" w:rsidRPr="00362E98" w:rsidRDefault="00165C69" w:rsidP="00165C69">
      <w:pPr>
        <w:autoSpaceDE w:val="0"/>
        <w:autoSpaceDN w:val="0"/>
        <w:adjustRightInd w:val="0"/>
        <w:rPr>
          <w:color w:val="000000"/>
        </w:rPr>
      </w:pPr>
    </w:p>
    <w:p w14:paraId="7CC90978" w14:textId="77777777" w:rsidR="00165C69" w:rsidRPr="00362E98" w:rsidRDefault="00165C69" w:rsidP="00165C69">
      <w:pPr>
        <w:autoSpaceDE w:val="0"/>
        <w:autoSpaceDN w:val="0"/>
        <w:adjustRightInd w:val="0"/>
        <w:rPr>
          <w:color w:val="000000"/>
        </w:rPr>
      </w:pPr>
    </w:p>
    <w:p w14:paraId="477D2991" w14:textId="77777777" w:rsidR="00165C69" w:rsidRPr="00362E98" w:rsidRDefault="00165C69" w:rsidP="00165C69">
      <w:pPr>
        <w:autoSpaceDE w:val="0"/>
        <w:autoSpaceDN w:val="0"/>
        <w:adjustRightInd w:val="0"/>
        <w:rPr>
          <w:color w:val="000000"/>
        </w:rPr>
      </w:pPr>
      <w:r w:rsidRPr="00362E98">
        <w:rPr>
          <w:color w:val="000000"/>
        </w:rPr>
        <w:br w:type="page"/>
      </w:r>
    </w:p>
    <w:p w14:paraId="27B08BF3" w14:textId="77777777" w:rsidR="00165C69" w:rsidRPr="00362E98" w:rsidRDefault="00165C69" w:rsidP="00165C69">
      <w:pPr>
        <w:rPr>
          <w:b/>
          <w:color w:val="000000"/>
          <w:lang w:eastAsia="fr-FR"/>
        </w:rPr>
      </w:pPr>
      <w:r w:rsidRPr="00362E98">
        <w:rPr>
          <w:b/>
          <w:color w:val="000000"/>
          <w:lang w:eastAsia="fr-FR"/>
        </w:rPr>
        <w:lastRenderedPageBreak/>
        <w:t xml:space="preserve">AUTHORS </w:t>
      </w:r>
    </w:p>
    <w:p w14:paraId="3AF5AED0" w14:textId="77777777" w:rsidR="00165C69" w:rsidRPr="00362E98" w:rsidRDefault="00165C69" w:rsidP="00165C69">
      <w:pPr>
        <w:rPr>
          <w:b/>
          <w:color w:val="000000"/>
          <w:lang w:eastAsia="fr-FR"/>
        </w:rPr>
      </w:pPr>
    </w:p>
    <w:p w14:paraId="7E402A9D" w14:textId="77777777" w:rsidR="00165C69" w:rsidRDefault="00165C69" w:rsidP="00165C69">
      <w:r>
        <w:rPr>
          <w:b/>
          <w:bCs/>
        </w:rPr>
        <w:t>Ryan Vroegindewey</w:t>
      </w:r>
      <w:r w:rsidRPr="00787CA8">
        <w:rPr>
          <w:b/>
          <w:bCs/>
        </w:rPr>
        <w:t xml:space="preserve"> </w:t>
      </w:r>
      <w:r w:rsidRPr="00787CA8">
        <w:t>(</w:t>
      </w:r>
      <w:hyperlink r:id="rId15" w:history="1">
        <w:r w:rsidRPr="007463D8">
          <w:rPr>
            <w:rStyle w:val="Hyperlink"/>
          </w:rPr>
          <w:t>vroegin2@msu.edu</w:t>
        </w:r>
      </w:hyperlink>
      <w:r w:rsidRPr="00787CA8">
        <w:t xml:space="preserve">) is </w:t>
      </w:r>
      <w:r>
        <w:t xml:space="preserve">a PhD candidate in the Department of Community Sustainability, </w:t>
      </w:r>
      <w:r w:rsidRPr="00787CA8">
        <w:t xml:space="preserve">Michigan State University, East Lansing, MI, USA. </w:t>
      </w:r>
    </w:p>
    <w:p w14:paraId="7EAFCD0E" w14:textId="77777777" w:rsidR="00165C69" w:rsidRDefault="00165C69" w:rsidP="00165C69"/>
    <w:p w14:paraId="395A9463" w14:textId="77777777" w:rsidR="00165C69" w:rsidRDefault="00165C69" w:rsidP="00165C69">
      <w:pPr>
        <w:rPr>
          <w:bCs/>
        </w:rPr>
      </w:pPr>
      <w:r>
        <w:rPr>
          <w:b/>
          <w:bCs/>
        </w:rPr>
        <w:t>Robert Richardson</w:t>
      </w:r>
      <w:r w:rsidRPr="00787CA8">
        <w:rPr>
          <w:b/>
          <w:bCs/>
        </w:rPr>
        <w:t xml:space="preserve"> </w:t>
      </w:r>
      <w:r w:rsidRPr="00DA68C0">
        <w:rPr>
          <w:bCs/>
        </w:rPr>
        <w:t>(</w:t>
      </w:r>
      <w:hyperlink r:id="rId16" w:history="1">
        <w:r w:rsidRPr="00C923A1">
          <w:rPr>
            <w:rStyle w:val="Hyperlink"/>
            <w:bCs/>
          </w:rPr>
          <w:t>rbr@anr.msu.edu</w:t>
        </w:r>
      </w:hyperlink>
      <w:r w:rsidRPr="00DA68C0">
        <w:rPr>
          <w:bCs/>
        </w:rPr>
        <w:t>)</w:t>
      </w:r>
      <w:r w:rsidRPr="00787CA8">
        <w:rPr>
          <w:b/>
          <w:bCs/>
        </w:rPr>
        <w:t xml:space="preserve"> </w:t>
      </w:r>
      <w:r w:rsidRPr="00787CA8">
        <w:rPr>
          <w:bCs/>
        </w:rPr>
        <w:t xml:space="preserve">is </w:t>
      </w:r>
      <w:r>
        <w:rPr>
          <w:bCs/>
        </w:rPr>
        <w:t>Associate</w:t>
      </w:r>
      <w:r w:rsidRPr="00787CA8">
        <w:rPr>
          <w:bCs/>
        </w:rPr>
        <w:t xml:space="preserve"> Professor </w:t>
      </w:r>
      <w:r>
        <w:t>in the Department of Community Sustainability</w:t>
      </w:r>
      <w:r w:rsidRPr="00787CA8">
        <w:t>, Michigan State University, East Lansing, MI, USA</w:t>
      </w:r>
      <w:r w:rsidRPr="00787CA8">
        <w:rPr>
          <w:bCs/>
        </w:rPr>
        <w:t>.</w:t>
      </w:r>
    </w:p>
    <w:p w14:paraId="62FB6F02" w14:textId="77777777" w:rsidR="00165C69" w:rsidRDefault="00165C69" w:rsidP="00165C69">
      <w:pPr>
        <w:rPr>
          <w:b/>
          <w:bCs/>
        </w:rPr>
      </w:pPr>
    </w:p>
    <w:p w14:paraId="62DE7FC8" w14:textId="77777777" w:rsidR="00165C69" w:rsidRPr="005D359D" w:rsidRDefault="00165C69" w:rsidP="00165C69">
      <w:pPr>
        <w:rPr>
          <w:bCs/>
        </w:rPr>
      </w:pPr>
      <w:r>
        <w:rPr>
          <w:b/>
          <w:bCs/>
        </w:rPr>
        <w:t>Veronique The</w:t>
      </w:r>
      <w:r w:rsidRPr="00787CA8">
        <w:rPr>
          <w:b/>
          <w:bCs/>
        </w:rPr>
        <w:t xml:space="preserve">riault </w:t>
      </w:r>
      <w:r w:rsidRPr="00DA68C0">
        <w:rPr>
          <w:bCs/>
        </w:rPr>
        <w:t>(</w:t>
      </w:r>
      <w:hyperlink r:id="rId17" w:history="1">
        <w:r w:rsidRPr="00DA68C0">
          <w:rPr>
            <w:rStyle w:val="Hyperlink"/>
            <w:bCs/>
          </w:rPr>
          <w:t>theria13@anr.msu.edu</w:t>
        </w:r>
      </w:hyperlink>
      <w:r w:rsidRPr="00DA68C0">
        <w:rPr>
          <w:bCs/>
        </w:rPr>
        <w:t>)</w:t>
      </w:r>
      <w:r w:rsidRPr="00787CA8">
        <w:rPr>
          <w:b/>
          <w:bCs/>
        </w:rPr>
        <w:t xml:space="preserve"> </w:t>
      </w:r>
      <w:r w:rsidRPr="00787CA8">
        <w:rPr>
          <w:bCs/>
        </w:rPr>
        <w:t xml:space="preserve">is Assistant Professor of international development </w:t>
      </w:r>
      <w:r w:rsidRPr="00787CA8">
        <w:t>in the Department of Agriculture, Food and Resource Economics, Michigan State University, East Lansing, MI, USA</w:t>
      </w:r>
      <w:r w:rsidRPr="00787CA8">
        <w:rPr>
          <w:bCs/>
        </w:rPr>
        <w:t>.</w:t>
      </w:r>
    </w:p>
    <w:p w14:paraId="0CD9169E" w14:textId="77777777" w:rsidR="00165C69" w:rsidRDefault="00165C69" w:rsidP="00165C69">
      <w:pPr>
        <w:rPr>
          <w:bCs/>
        </w:rPr>
      </w:pPr>
    </w:p>
    <w:p w14:paraId="7F4561A5" w14:textId="77777777" w:rsidR="00165C69" w:rsidRDefault="00165C69" w:rsidP="00165C69">
      <w:pPr>
        <w:rPr>
          <w:bCs/>
        </w:rPr>
      </w:pPr>
      <w:r>
        <w:rPr>
          <w:b/>
          <w:bCs/>
        </w:rPr>
        <w:t xml:space="preserve">David Ortega </w:t>
      </w:r>
      <w:r w:rsidRPr="00DA68C0">
        <w:rPr>
          <w:bCs/>
        </w:rPr>
        <w:t>(</w:t>
      </w:r>
      <w:hyperlink r:id="rId18" w:history="1">
        <w:r w:rsidRPr="005D359D">
          <w:rPr>
            <w:rStyle w:val="Hyperlink"/>
            <w:bCs/>
          </w:rPr>
          <w:t>dlortega@anr.msu.edu</w:t>
        </w:r>
      </w:hyperlink>
      <w:r w:rsidRPr="00DA68C0">
        <w:rPr>
          <w:bCs/>
        </w:rPr>
        <w:t>)</w:t>
      </w:r>
      <w:r w:rsidRPr="00787CA8">
        <w:rPr>
          <w:b/>
          <w:bCs/>
        </w:rPr>
        <w:t xml:space="preserve"> </w:t>
      </w:r>
      <w:r w:rsidRPr="00787CA8">
        <w:rPr>
          <w:bCs/>
        </w:rPr>
        <w:t xml:space="preserve">is </w:t>
      </w:r>
      <w:r>
        <w:rPr>
          <w:bCs/>
        </w:rPr>
        <w:t>Associate</w:t>
      </w:r>
      <w:r w:rsidRPr="00787CA8">
        <w:rPr>
          <w:bCs/>
        </w:rPr>
        <w:t xml:space="preserve"> Professor </w:t>
      </w:r>
      <w:r w:rsidRPr="00787CA8">
        <w:t>in the Department of Agriculture, Food and Resource Economics, Michigan State University, East Lansing, MI, USA</w:t>
      </w:r>
      <w:r w:rsidRPr="00787CA8">
        <w:rPr>
          <w:bCs/>
        </w:rPr>
        <w:t>.</w:t>
      </w:r>
    </w:p>
    <w:p w14:paraId="23BFE444" w14:textId="77777777" w:rsidR="00165C69" w:rsidRDefault="00165C69" w:rsidP="00165C69">
      <w:pPr>
        <w:rPr>
          <w:bCs/>
        </w:rPr>
      </w:pPr>
    </w:p>
    <w:p w14:paraId="13A4B8C8" w14:textId="77777777" w:rsidR="00165C69" w:rsidRPr="00DA68C0" w:rsidRDefault="00165C69" w:rsidP="00165C69">
      <w:pPr>
        <w:rPr>
          <w:bCs/>
        </w:rPr>
      </w:pPr>
      <w:r w:rsidRPr="00DA68C0">
        <w:rPr>
          <w:b/>
          <w:bCs/>
        </w:rPr>
        <w:t>Michigan State University</w:t>
      </w:r>
      <w:r w:rsidRPr="00DA68C0">
        <w:rPr>
          <w:bCs/>
        </w:rPr>
        <w:t xml:space="preserve"> (MSU). Established in 1855, MSU is the oldest of the U.S. Land Grant</w:t>
      </w:r>
      <w:r>
        <w:rPr>
          <w:bCs/>
        </w:rPr>
        <w:t xml:space="preserve"> </w:t>
      </w:r>
      <w:r w:rsidRPr="00DA68C0">
        <w:rPr>
          <w:bCs/>
        </w:rPr>
        <w:t>universities and has a long history of agricultural and food policy research in Africa, Asia and Latin</w:t>
      </w:r>
      <w:r>
        <w:rPr>
          <w:bCs/>
        </w:rPr>
        <w:t xml:space="preserve"> </w:t>
      </w:r>
      <w:r w:rsidRPr="00DA68C0">
        <w:rPr>
          <w:bCs/>
        </w:rPr>
        <w:t>America.</w:t>
      </w:r>
    </w:p>
    <w:p w14:paraId="31518D59" w14:textId="77777777" w:rsidR="00165C69" w:rsidRPr="00736AF9" w:rsidRDefault="00165C69" w:rsidP="00165C69">
      <w:pPr>
        <w:rPr>
          <w:color w:val="000000"/>
        </w:rPr>
      </w:pPr>
    </w:p>
    <w:p w14:paraId="20A86E1E" w14:textId="77777777" w:rsidR="00165C69" w:rsidRPr="00736AF9" w:rsidRDefault="00165C69" w:rsidP="00165C69">
      <w:pPr>
        <w:rPr>
          <w:color w:val="000000"/>
        </w:rPr>
      </w:pPr>
    </w:p>
    <w:p w14:paraId="7895461E" w14:textId="77777777" w:rsidR="00165C69" w:rsidRDefault="00165C69" w:rsidP="00165C69">
      <w:pPr>
        <w:rPr>
          <w:color w:val="000000"/>
        </w:rPr>
      </w:pPr>
    </w:p>
    <w:p w14:paraId="11AFE935" w14:textId="77777777" w:rsidR="00165C69" w:rsidRDefault="00165C69" w:rsidP="00165C69">
      <w:pPr>
        <w:rPr>
          <w:color w:val="000000"/>
        </w:rPr>
      </w:pPr>
    </w:p>
    <w:p w14:paraId="249256EB" w14:textId="77777777" w:rsidR="00165C69" w:rsidRDefault="00165C69" w:rsidP="00165C69">
      <w:pPr>
        <w:rPr>
          <w:color w:val="000000"/>
        </w:rPr>
      </w:pPr>
    </w:p>
    <w:p w14:paraId="1D1D45D9" w14:textId="77777777" w:rsidR="00165C69" w:rsidRDefault="00165C69" w:rsidP="00165C69">
      <w:pPr>
        <w:rPr>
          <w:color w:val="000000"/>
        </w:rPr>
      </w:pPr>
    </w:p>
    <w:p w14:paraId="070D4C75" w14:textId="77777777" w:rsidR="00165C69" w:rsidRDefault="00165C69" w:rsidP="00165C69">
      <w:pPr>
        <w:jc w:val="center"/>
        <w:rPr>
          <w:b/>
        </w:rPr>
      </w:pPr>
      <w:r>
        <w:rPr>
          <w:color w:val="000000"/>
        </w:rPr>
        <w:br w:type="page"/>
      </w:r>
      <w:r w:rsidRPr="00040958">
        <w:rPr>
          <w:b/>
        </w:rPr>
        <w:lastRenderedPageBreak/>
        <w:t>ACKNOWL</w:t>
      </w:r>
      <w:r>
        <w:rPr>
          <w:b/>
        </w:rPr>
        <w:t>E</w:t>
      </w:r>
      <w:r w:rsidRPr="00040958">
        <w:rPr>
          <w:b/>
        </w:rPr>
        <w:t>DGEMENTS</w:t>
      </w:r>
    </w:p>
    <w:p w14:paraId="243AE7F1" w14:textId="77777777" w:rsidR="00165C69" w:rsidRPr="00040958" w:rsidRDefault="00165C69" w:rsidP="00165C69">
      <w:pPr>
        <w:jc w:val="center"/>
        <w:rPr>
          <w:b/>
        </w:rPr>
      </w:pPr>
    </w:p>
    <w:p w14:paraId="02E0CE50" w14:textId="77777777" w:rsidR="00165C69" w:rsidRDefault="00165C69" w:rsidP="00165C69"/>
    <w:p w14:paraId="05578AAA" w14:textId="16D69E67" w:rsidR="00165C69" w:rsidRDefault="00165C69" w:rsidP="00165C69">
      <w:pPr>
        <w:pStyle w:val="Default"/>
        <w:rPr>
          <w:rFonts w:ascii="CG Times" w:hAnsi="CG Times"/>
          <w:spacing w:val="-3"/>
          <w:lang w:val="en-US"/>
        </w:rPr>
      </w:pPr>
      <w:r w:rsidRPr="00DA68C0">
        <w:rPr>
          <w:rFonts w:ascii="CG Times" w:hAnsi="CG Times"/>
          <w:spacing w:val="-3"/>
          <w:lang w:val="en-US"/>
        </w:rPr>
        <w:t xml:space="preserve">This study was funded </w:t>
      </w:r>
      <w:r>
        <w:rPr>
          <w:rFonts w:ascii="CG Times" w:hAnsi="CG Times"/>
          <w:spacing w:val="-3"/>
          <w:lang w:val="en-US"/>
        </w:rPr>
        <w:t xml:space="preserve">by </w:t>
      </w:r>
      <w:r w:rsidRPr="00DA68C0">
        <w:rPr>
          <w:rFonts w:ascii="CG Times" w:hAnsi="CG Times"/>
          <w:spacing w:val="-3"/>
          <w:lang w:val="en-US"/>
        </w:rPr>
        <w:t xml:space="preserve">USAID/Mali </w:t>
      </w:r>
      <w:r>
        <w:rPr>
          <w:rFonts w:ascii="CG Times" w:hAnsi="CG Times"/>
          <w:spacing w:val="-3"/>
          <w:lang w:val="en-US"/>
        </w:rPr>
        <w:t>under the project titled “</w:t>
      </w:r>
      <w:r w:rsidRPr="00DA68C0">
        <w:rPr>
          <w:rFonts w:ascii="CG Times" w:hAnsi="CG Times"/>
          <w:spacing w:val="-3"/>
          <w:lang w:val="en-US"/>
        </w:rPr>
        <w:t>Projet de Recherche sur la politique de sécurité alimentaire au Mali (PRePoSAM) awarded under the Food Security Innovation Lab’s Cooperative Agreement Number AID-688-A-16-00001</w:t>
      </w:r>
      <w:r>
        <w:rPr>
          <w:rFonts w:ascii="CG Times" w:hAnsi="CG Times"/>
          <w:spacing w:val="-3"/>
          <w:lang w:val="en-US"/>
        </w:rPr>
        <w:t>.</w:t>
      </w:r>
      <w:r w:rsidRPr="00AC74E4">
        <w:rPr>
          <w:rFonts w:ascii="CG Times" w:hAnsi="CG Times"/>
          <w:spacing w:val="-3"/>
          <w:lang w:val="en-US"/>
        </w:rPr>
        <w:t xml:space="preserve"> The authors alone assume responsibility for any remaining errors of fact or interpretation.  </w:t>
      </w:r>
    </w:p>
    <w:p w14:paraId="0A6F46B3" w14:textId="77777777" w:rsidR="00165C69" w:rsidRDefault="00165C69" w:rsidP="00165C69"/>
    <w:p w14:paraId="69F7E834" w14:textId="77777777" w:rsidR="00165C69" w:rsidRDefault="00165C69" w:rsidP="00165C69"/>
    <w:p w14:paraId="669403C2" w14:textId="77777777" w:rsidR="00165C69" w:rsidRDefault="00165C69" w:rsidP="00165C69"/>
    <w:p w14:paraId="57611FDD" w14:textId="77777777" w:rsidR="00165C69" w:rsidRDefault="00165C69" w:rsidP="00165C69"/>
    <w:p w14:paraId="44103AD3" w14:textId="77777777" w:rsidR="00165C69" w:rsidRDefault="00165C69" w:rsidP="00165C69"/>
    <w:p w14:paraId="3DAD8CD1" w14:textId="77777777" w:rsidR="00165C69" w:rsidRDefault="00165C69" w:rsidP="00165C69"/>
    <w:p w14:paraId="45FFF170" w14:textId="77777777" w:rsidR="00165C69" w:rsidRDefault="00165C69" w:rsidP="00165C69"/>
    <w:p w14:paraId="06DE226B" w14:textId="77777777" w:rsidR="00165C69" w:rsidRDefault="00165C69" w:rsidP="00165C69"/>
    <w:p w14:paraId="12DB165A" w14:textId="77777777" w:rsidR="00165C69" w:rsidRDefault="00165C69" w:rsidP="00165C69"/>
    <w:p w14:paraId="79F52600" w14:textId="77777777" w:rsidR="00165C69" w:rsidRDefault="00165C69" w:rsidP="00165C69"/>
    <w:p w14:paraId="4CBFCDC1" w14:textId="77777777" w:rsidR="00165C69" w:rsidRDefault="00165C69" w:rsidP="00165C69"/>
    <w:p w14:paraId="75453369" w14:textId="77777777" w:rsidR="00165C69" w:rsidRDefault="00165C69" w:rsidP="00165C69"/>
    <w:p w14:paraId="7AD23C3A" w14:textId="77777777" w:rsidR="00165C69" w:rsidRDefault="00165C69" w:rsidP="00165C69"/>
    <w:p w14:paraId="6E5D6B4A" w14:textId="77777777" w:rsidR="00165C69" w:rsidRDefault="00165C69" w:rsidP="00165C69"/>
    <w:p w14:paraId="10E9D738" w14:textId="77777777" w:rsidR="00165C69" w:rsidRDefault="00165C69" w:rsidP="00165C69"/>
    <w:p w14:paraId="75F23105" w14:textId="77777777" w:rsidR="00165C69" w:rsidRDefault="00165C69" w:rsidP="00165C69"/>
    <w:p w14:paraId="674F7710" w14:textId="77777777" w:rsidR="00165C69" w:rsidRPr="00B358B6" w:rsidRDefault="00165C69" w:rsidP="00165C69"/>
    <w:p w14:paraId="6E979087" w14:textId="77777777" w:rsidR="00165C69" w:rsidRPr="00362E98" w:rsidRDefault="00165C69" w:rsidP="00165C69">
      <w:pPr>
        <w:pStyle w:val="Default"/>
        <w:rPr>
          <w:rFonts w:ascii="Times New Roman" w:hAnsi="Times New Roman" w:cs="Times New Roman"/>
          <w:b/>
          <w:bCs/>
          <w:lang w:val="en-US"/>
        </w:rPr>
      </w:pPr>
    </w:p>
    <w:p w14:paraId="47908494" w14:textId="77777777" w:rsidR="00165C69" w:rsidRPr="00362E98" w:rsidRDefault="00165C69" w:rsidP="00165C69">
      <w:pPr>
        <w:pStyle w:val="Default"/>
        <w:rPr>
          <w:rFonts w:ascii="Times New Roman" w:hAnsi="Times New Roman" w:cs="Times New Roman"/>
          <w:b/>
          <w:bCs/>
          <w:lang w:val="en-US"/>
        </w:rPr>
      </w:pPr>
    </w:p>
    <w:p w14:paraId="0E3AED39" w14:textId="77777777" w:rsidR="00165C69" w:rsidRPr="00362E98" w:rsidRDefault="00165C69" w:rsidP="00165C69">
      <w:pPr>
        <w:pStyle w:val="Default"/>
        <w:rPr>
          <w:rFonts w:ascii="Times New Roman" w:hAnsi="Times New Roman" w:cs="Times New Roman"/>
          <w:b/>
          <w:bCs/>
          <w:lang w:val="en-US"/>
        </w:rPr>
      </w:pPr>
    </w:p>
    <w:p w14:paraId="05AB53D1" w14:textId="77777777" w:rsidR="00165C69" w:rsidRPr="00362E98" w:rsidRDefault="00165C69" w:rsidP="00165C69">
      <w:pPr>
        <w:pStyle w:val="Default"/>
        <w:rPr>
          <w:rFonts w:ascii="Times New Roman" w:hAnsi="Times New Roman" w:cs="Times New Roman"/>
          <w:b/>
          <w:bCs/>
          <w:lang w:val="en-US"/>
        </w:rPr>
      </w:pPr>
    </w:p>
    <w:p w14:paraId="18BB1D92" w14:textId="77777777" w:rsidR="00165C69" w:rsidRPr="00362E98" w:rsidRDefault="00165C69" w:rsidP="00165C69">
      <w:pPr>
        <w:pStyle w:val="Default"/>
        <w:rPr>
          <w:rFonts w:ascii="Times New Roman" w:hAnsi="Times New Roman" w:cs="Times New Roman"/>
          <w:lang w:val="en-US"/>
        </w:rPr>
        <w:sectPr w:rsidR="00165C69" w:rsidRPr="00362E98" w:rsidSect="00165C69">
          <w:headerReference w:type="default" r:id="rId19"/>
          <w:footerReference w:type="default" r:id="rId20"/>
          <w:pgSz w:w="12240" w:h="15840" w:code="1"/>
          <w:pgMar w:top="1440" w:right="1440" w:bottom="1440" w:left="1440" w:header="720" w:footer="720" w:gutter="0"/>
          <w:pgNumType w:fmt="lowerRoman" w:start="1"/>
          <w:cols w:space="720"/>
          <w:docGrid w:linePitch="360"/>
        </w:sectPr>
      </w:pPr>
      <w:r>
        <w:rPr>
          <w:noProof/>
          <w:lang w:val="en-US" w:eastAsia="en-US"/>
        </w:rPr>
        <mc:AlternateContent>
          <mc:Choice Requires="wps">
            <w:drawing>
              <wp:anchor distT="0" distB="0" distL="114300" distR="114300" simplePos="0" relativeHeight="251663360" behindDoc="0" locked="0" layoutInCell="1" allowOverlap="1" wp14:anchorId="4604C4AC" wp14:editId="3FF9DE37">
                <wp:simplePos x="0" y="0"/>
                <wp:positionH relativeFrom="column">
                  <wp:posOffset>-45720</wp:posOffset>
                </wp:positionH>
                <wp:positionV relativeFrom="paragraph">
                  <wp:posOffset>251460</wp:posOffset>
                </wp:positionV>
                <wp:extent cx="6273800" cy="2057400"/>
                <wp:effectExtent l="12700" t="1270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3800" cy="2057400"/>
                        </a:xfrm>
                        <a:prstGeom prst="rect">
                          <a:avLst/>
                        </a:prstGeom>
                        <a:solidFill>
                          <a:srgbClr val="E6E7E8"/>
                        </a:solidFill>
                        <a:ln w="25400" cap="flat" cmpd="sng" algn="ctr">
                          <a:solidFill>
                            <a:srgbClr val="E6E7E8"/>
                          </a:solidFill>
                          <a:prstDash val="solid"/>
                          <a:headEnd/>
                          <a:tailEnd/>
                        </a:ln>
                        <a:effectLst/>
                      </wps:spPr>
                      <wps:txbx>
                        <w:txbxContent>
                          <w:p w14:paraId="029A09CF" w14:textId="77777777" w:rsidR="009B1311" w:rsidRPr="00C93652" w:rsidRDefault="009B1311" w:rsidP="00165C69">
                            <w:pPr>
                              <w:ind w:right="-70"/>
                              <w:rPr>
                                <w:rFonts w:ascii="Garamond" w:hAnsi="Garamond"/>
                                <w:i/>
                              </w:rPr>
                            </w:pPr>
                            <w:r w:rsidRPr="00C93652">
                              <w:rPr>
                                <w:rFonts w:ascii="Garamond" w:hAnsi="Garamond"/>
                                <w:i/>
                              </w:rPr>
                              <w:t>T</w:t>
                            </w:r>
                            <w:r>
                              <w:rPr>
                                <w:rFonts w:ascii="Garamond" w:hAnsi="Garamond"/>
                                <w:i/>
                              </w:rPr>
                              <w:t>his study wa</w:t>
                            </w:r>
                            <w:r w:rsidRPr="00C93652">
                              <w:rPr>
                                <w:rFonts w:ascii="Garamond" w:hAnsi="Garamond"/>
                                <w:i/>
                              </w:rPr>
                              <w:t xml:space="preserve">s made possible by the generous support of the American people through the United States Agency for International Development (USAID) under the Feed the Future initiative. The contents are the responsibility </w:t>
                            </w:r>
                            <w:r>
                              <w:rPr>
                                <w:rFonts w:ascii="Garamond" w:hAnsi="Garamond"/>
                                <w:i/>
                              </w:rPr>
                              <w:t xml:space="preserve">of the </w:t>
                            </w:r>
                            <w:r w:rsidRPr="00C93652">
                              <w:rPr>
                                <w:rFonts w:ascii="Garamond" w:hAnsi="Garamond"/>
                                <w:i/>
                              </w:rPr>
                              <w:t>study authors and do not necessarily reflect the views of USAID or the United States Government</w:t>
                            </w:r>
                          </w:p>
                          <w:p w14:paraId="6A7703AB" w14:textId="77777777" w:rsidR="009B1311" w:rsidRPr="00C93652" w:rsidRDefault="009B1311" w:rsidP="00165C69">
                            <w:pPr>
                              <w:ind w:right="-70"/>
                              <w:rPr>
                                <w:rFonts w:ascii="Garamond" w:hAnsi="Garamond" w:cs="Gill Sans"/>
                                <w:b/>
                                <w:i/>
                                <w:color w:val="D37D28"/>
                              </w:rPr>
                            </w:pPr>
                            <w:r w:rsidRPr="00C93652">
                              <w:rPr>
                                <w:rFonts w:ascii="Garamond" w:hAnsi="Garamond" w:cs="Gill Sans"/>
                                <w:i/>
                              </w:rPr>
                              <w:t>C</w:t>
                            </w:r>
                            <w:r w:rsidRPr="00C93652">
                              <w:rPr>
                                <w:rFonts w:ascii="Garamond" w:hAnsi="Garamond" w:cs="Gill Sans MT"/>
                                <w:i/>
                                <w:szCs w:val="18"/>
                              </w:rPr>
                              <w:t xml:space="preserve">opyright © </w:t>
                            </w:r>
                            <w:r>
                              <w:rPr>
                                <w:rFonts w:ascii="Garamond" w:hAnsi="Garamond" w:cs="Gill Sans MT"/>
                                <w:i/>
                                <w:szCs w:val="18"/>
                              </w:rPr>
                              <w:t xml:space="preserve">2019, Michigan State University. </w:t>
                            </w:r>
                            <w:r w:rsidRPr="00C93652">
                              <w:rPr>
                                <w:rFonts w:ascii="Garamond" w:hAnsi="Garamond" w:cs="Gill Sans MT"/>
                                <w:i/>
                                <w:szCs w:val="18"/>
                              </w:rPr>
                              <w:t>All rights reserved. This material may be reproduced for personal and not-for-profit use without perm</w:t>
                            </w:r>
                            <w:r>
                              <w:rPr>
                                <w:rFonts w:ascii="Garamond" w:hAnsi="Garamond" w:cs="Gill Sans MT"/>
                                <w:i/>
                                <w:szCs w:val="18"/>
                              </w:rPr>
                              <w:t>ission from but with acknowledg</w:t>
                            </w:r>
                            <w:r w:rsidRPr="00C93652">
                              <w:rPr>
                                <w:rFonts w:ascii="Garamond" w:hAnsi="Garamond" w:cs="Gill Sans MT"/>
                                <w:i/>
                                <w:szCs w:val="18"/>
                              </w:rPr>
                              <w:t>ment to MSU</w:t>
                            </w:r>
                            <w:r>
                              <w:rPr>
                                <w:rFonts w:ascii="Garamond" w:hAnsi="Garamond" w:cs="Gill Sans MT"/>
                                <w:i/>
                                <w:szCs w:val="18"/>
                              </w:rPr>
                              <w:t>.</w:t>
                            </w:r>
                          </w:p>
                          <w:p w14:paraId="72D49D2C" w14:textId="77777777" w:rsidR="009B1311" w:rsidRPr="00C93652" w:rsidRDefault="009B1311" w:rsidP="00165C69">
                            <w:pPr>
                              <w:ind w:right="-70"/>
                              <w:rPr>
                                <w:rFonts w:ascii="Garamond" w:hAnsi="Garamond" w:cs="Gill Sans"/>
                                <w:b/>
                                <w:color w:val="D37D28"/>
                              </w:rPr>
                            </w:pPr>
                            <w:r w:rsidRPr="00C93652">
                              <w:rPr>
                                <w:rFonts w:ascii="Garamond" w:hAnsi="Garamond" w:cs="Gill Sans"/>
                                <w:b/>
                                <w:color w:val="D37D28"/>
                              </w:rPr>
                              <w:t>Published by the Department of Agricultural, Food, and Resource Economics, Michigan State University, Justin S. Morrill Hall of Agriculture, 446 West Circle Dr., Room 202, East Lansing, Michigan 48824, USA</w:t>
                            </w:r>
                          </w:p>
                          <w:p w14:paraId="619EA0F6" w14:textId="77777777" w:rsidR="009B1311" w:rsidRPr="00362E98" w:rsidRDefault="009B1311" w:rsidP="00165C69">
                            <w:pPr>
                              <w:rPr>
                                <w:rFonts w:ascii="Garamond" w:hAnsi="Garamond" w:cs="Gill Sans"/>
                                <w:b/>
                                <w:color w:val="FFFFFF"/>
                                <w:szCs w:val="23"/>
                              </w:rPr>
                            </w:pPr>
                          </w:p>
                          <w:p w14:paraId="1D91E080" w14:textId="77777777" w:rsidR="009B1311" w:rsidRPr="00362E98" w:rsidRDefault="009B1311" w:rsidP="00165C69">
                            <w:pPr>
                              <w:rPr>
                                <w:rFonts w:ascii="Garamond" w:hAnsi="Garamond" w:cs="Gill Sans"/>
                                <w:b/>
                                <w:color w:val="FFFFFF"/>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04C4AC" id="_x0000_t202" coordsize="21600,21600" o:spt="202" path="m,l,21600r21600,l21600,xe">
                <v:stroke joinstyle="miter"/>
                <v:path gradientshapeok="t" o:connecttype="rect"/>
              </v:shapetype>
              <v:shape id="Text Box 2" o:spid="_x0000_s1026" type="#_x0000_t202" style="position:absolute;margin-left:-3.6pt;margin-top:19.8pt;width:494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CoKwIAAGIEAAAOAAAAZHJzL2Uyb0RvYy54bWysVNuO0zAQfUfiHyy/06ShN6KmK9h2EdJy&#10;kXb5gInjJBaObWy3Sfl6xk62W+BtxUs0N5+ZOTOT7c3QSXLi1gmtCjqfpZRwxXQlVFPQ7493bzaU&#10;OA+qAqkVL+iZO3qze/1q25ucZ7rVsuKWIIhyeW8K2npv8iRxrOUduJk2XKGz1rYDj6ptkspCj+id&#10;TLI0XSW9tpWxmnHn0LofnXQX8euaM/+1rh33RBYUa/Pxa+O3DN9kt4W8sWBawaYy4AVVdCAUJr1A&#10;7cEDOVrxD1QnmNVO137GdJfouhaMxx6wm3n6VzcPLRgee0FynLnQ5P4fLPty+maJqAqaZTgqBR0O&#10;6ZEPnnzQA8kCP71xOYY9GAz0A5pxzrFXZ+41++EwJLmKGR+4EF32n3WFeHD0Or4YatsFlrBvgjA4&#10;kPNlCCEnQ+MqW7/dpOhi6MvS5XqBSsgB+dNzY53/yHVHglBQi1OO8HC6d34MfQoJ2ZyWoroTUkbF&#10;NuWttOQEuBGH1WF92Ezof4RJRXpMvwzJCQPczFqCR7EzyJVTDSUgG1x55u1IxguShCL34NqxmJh/&#10;XMiWQ3VQFbYCuQchRxkZkCqYeFzsqddAfWB75N0P5YDPgrHU1RmHYPW49HikKLTa/qKkx4XHLn4e&#10;wXJK5CeFG/VuvliEC4nKYrnOULHXnvLaA4ohVEGRklG89fGqQnlKv8eB1yKO4rmSaU1wkeMwp6ML&#10;l3Ktx6jnX8PuNwAAAP//AwBQSwMEFAAGAAgAAAAhAPm1IsjkAAAADgEAAA8AAABkcnMvZG93bnJl&#10;di54bWxMj09PwzAMxe9IfIfISNy2hG0qa9d0QjD+SFyg6+5ZY9qyJqmadO2+PeYEF0v2s5/fL91O&#10;pmVn7H3jrIS7uQCGtnS6sZWEYv88WwPzQVmtWmdRwgU9bLPrq1Ql2o32E895qBiZWJ8oCXUIXcK5&#10;L2s0ys9dh5a0L9cbFajtK657NZK5aflCiIgb1Vj6UKsOH2ssT/lgJHxchlVcvIzN9+thtStcfhJv&#10;7zspb2+mpw2Vhw2wgFP4u4BfBsoPGQU7usFqz1oJs/sFbUpYxhEw0uO1IJ4jDaJlBDxL+X+M7AcA&#10;AP//AwBQSwECLQAUAAYACAAAACEAtoM4kv4AAADhAQAAEwAAAAAAAAAAAAAAAAAAAAAAW0NvbnRl&#10;bnRfVHlwZXNdLnhtbFBLAQItABQABgAIAAAAIQA4/SH/1gAAAJQBAAALAAAAAAAAAAAAAAAAAC8B&#10;AABfcmVscy8ucmVsc1BLAQItABQABgAIAAAAIQCRPgCoKwIAAGIEAAAOAAAAAAAAAAAAAAAAAC4C&#10;AABkcnMvZTJvRG9jLnhtbFBLAQItABQABgAIAAAAIQD5tSLI5AAAAA4BAAAPAAAAAAAAAAAAAAAA&#10;AIUEAABkcnMvZG93bnJldi54bWxQSwUGAAAAAAQABADzAAAAlgUAAAAA&#10;" fillcolor="#e6e7e8" strokecolor="#e6e7e8" strokeweight="2pt">
                <v:path arrowok="t"/>
                <v:textbox>
                  <w:txbxContent>
                    <w:p w14:paraId="029A09CF" w14:textId="77777777" w:rsidR="009B1311" w:rsidRPr="00C93652" w:rsidRDefault="009B1311" w:rsidP="00165C69">
                      <w:pPr>
                        <w:ind w:right="-70"/>
                        <w:rPr>
                          <w:rFonts w:ascii="Garamond" w:hAnsi="Garamond"/>
                          <w:i/>
                        </w:rPr>
                      </w:pPr>
                      <w:r w:rsidRPr="00C93652">
                        <w:rPr>
                          <w:rFonts w:ascii="Garamond" w:hAnsi="Garamond"/>
                          <w:i/>
                        </w:rPr>
                        <w:t>T</w:t>
                      </w:r>
                      <w:r>
                        <w:rPr>
                          <w:rFonts w:ascii="Garamond" w:hAnsi="Garamond"/>
                          <w:i/>
                        </w:rPr>
                        <w:t>his study wa</w:t>
                      </w:r>
                      <w:r w:rsidRPr="00C93652">
                        <w:rPr>
                          <w:rFonts w:ascii="Garamond" w:hAnsi="Garamond"/>
                          <w:i/>
                        </w:rPr>
                        <w:t xml:space="preserve">s made possible by the generous support of the American people through the United States Agency for International Development (USAID) under the Feed the Future initiative. The contents are the responsibility </w:t>
                      </w:r>
                      <w:r>
                        <w:rPr>
                          <w:rFonts w:ascii="Garamond" w:hAnsi="Garamond"/>
                          <w:i/>
                        </w:rPr>
                        <w:t xml:space="preserve">of the </w:t>
                      </w:r>
                      <w:r w:rsidRPr="00C93652">
                        <w:rPr>
                          <w:rFonts w:ascii="Garamond" w:hAnsi="Garamond"/>
                          <w:i/>
                        </w:rPr>
                        <w:t>study authors and do not necessarily reflect the views of USAID or the United States Government</w:t>
                      </w:r>
                    </w:p>
                    <w:p w14:paraId="6A7703AB" w14:textId="77777777" w:rsidR="009B1311" w:rsidRPr="00C93652" w:rsidRDefault="009B1311" w:rsidP="00165C69">
                      <w:pPr>
                        <w:ind w:right="-70"/>
                        <w:rPr>
                          <w:rFonts w:ascii="Garamond" w:hAnsi="Garamond" w:cs="Gill Sans"/>
                          <w:b/>
                          <w:i/>
                          <w:color w:val="D37D28"/>
                        </w:rPr>
                      </w:pPr>
                      <w:r w:rsidRPr="00C93652">
                        <w:rPr>
                          <w:rFonts w:ascii="Garamond" w:hAnsi="Garamond" w:cs="Gill Sans"/>
                          <w:i/>
                        </w:rPr>
                        <w:t>C</w:t>
                      </w:r>
                      <w:r w:rsidRPr="00C93652">
                        <w:rPr>
                          <w:rFonts w:ascii="Garamond" w:hAnsi="Garamond" w:cs="Gill Sans MT"/>
                          <w:i/>
                          <w:szCs w:val="18"/>
                        </w:rPr>
                        <w:t xml:space="preserve">opyright © </w:t>
                      </w:r>
                      <w:r>
                        <w:rPr>
                          <w:rFonts w:ascii="Garamond" w:hAnsi="Garamond" w:cs="Gill Sans MT"/>
                          <w:i/>
                          <w:szCs w:val="18"/>
                        </w:rPr>
                        <w:t xml:space="preserve">2019, Michigan State University. </w:t>
                      </w:r>
                      <w:r w:rsidRPr="00C93652">
                        <w:rPr>
                          <w:rFonts w:ascii="Garamond" w:hAnsi="Garamond" w:cs="Gill Sans MT"/>
                          <w:i/>
                          <w:szCs w:val="18"/>
                        </w:rPr>
                        <w:t>All rights reserved. This material may be reproduced for personal and not-for-profit use without perm</w:t>
                      </w:r>
                      <w:r>
                        <w:rPr>
                          <w:rFonts w:ascii="Garamond" w:hAnsi="Garamond" w:cs="Gill Sans MT"/>
                          <w:i/>
                          <w:szCs w:val="18"/>
                        </w:rPr>
                        <w:t>ission from but with acknowledg</w:t>
                      </w:r>
                      <w:r w:rsidRPr="00C93652">
                        <w:rPr>
                          <w:rFonts w:ascii="Garamond" w:hAnsi="Garamond" w:cs="Gill Sans MT"/>
                          <w:i/>
                          <w:szCs w:val="18"/>
                        </w:rPr>
                        <w:t>ment to MSU</w:t>
                      </w:r>
                      <w:r>
                        <w:rPr>
                          <w:rFonts w:ascii="Garamond" w:hAnsi="Garamond" w:cs="Gill Sans MT"/>
                          <w:i/>
                          <w:szCs w:val="18"/>
                        </w:rPr>
                        <w:t>.</w:t>
                      </w:r>
                    </w:p>
                    <w:p w14:paraId="72D49D2C" w14:textId="77777777" w:rsidR="009B1311" w:rsidRPr="00C93652" w:rsidRDefault="009B1311" w:rsidP="00165C69">
                      <w:pPr>
                        <w:ind w:right="-70"/>
                        <w:rPr>
                          <w:rFonts w:ascii="Garamond" w:hAnsi="Garamond" w:cs="Gill Sans"/>
                          <w:b/>
                          <w:color w:val="D37D28"/>
                        </w:rPr>
                      </w:pPr>
                      <w:r w:rsidRPr="00C93652">
                        <w:rPr>
                          <w:rFonts w:ascii="Garamond" w:hAnsi="Garamond" w:cs="Gill Sans"/>
                          <w:b/>
                          <w:color w:val="D37D28"/>
                        </w:rPr>
                        <w:t>Published by the Department of Agricultural, Food, and Resource Economics, Michigan State University, Justin S. Morrill Hall of Agriculture, 446 West Circle Dr., Room 202, East Lansing, Michigan 48824, USA</w:t>
                      </w:r>
                    </w:p>
                    <w:p w14:paraId="619EA0F6" w14:textId="77777777" w:rsidR="009B1311" w:rsidRPr="00362E98" w:rsidRDefault="009B1311" w:rsidP="00165C69">
                      <w:pPr>
                        <w:rPr>
                          <w:rFonts w:ascii="Garamond" w:hAnsi="Garamond" w:cs="Gill Sans"/>
                          <w:b/>
                          <w:color w:val="FFFFFF"/>
                          <w:szCs w:val="23"/>
                        </w:rPr>
                      </w:pPr>
                    </w:p>
                    <w:p w14:paraId="1D91E080" w14:textId="77777777" w:rsidR="009B1311" w:rsidRPr="00362E98" w:rsidRDefault="009B1311" w:rsidP="00165C69">
                      <w:pPr>
                        <w:rPr>
                          <w:rFonts w:ascii="Garamond" w:hAnsi="Garamond" w:cs="Gill Sans"/>
                          <w:b/>
                          <w:color w:val="FFFFFF"/>
                        </w:rPr>
                      </w:pPr>
                    </w:p>
                  </w:txbxContent>
                </v:textbox>
                <w10:wrap type="square"/>
              </v:shape>
            </w:pict>
          </mc:Fallback>
        </mc:AlternateContent>
      </w:r>
    </w:p>
    <w:p w14:paraId="5D6A16B2" w14:textId="77777777" w:rsidR="00165C69" w:rsidRDefault="00165C69" w:rsidP="00165C69">
      <w:pPr>
        <w:spacing w:line="280" w:lineRule="atLeast"/>
        <w:jc w:val="center"/>
        <w:rPr>
          <w:b/>
          <w:bCs/>
          <w:color w:val="000000"/>
          <w:sz w:val="28"/>
          <w:szCs w:val="28"/>
        </w:rPr>
      </w:pPr>
      <w:r>
        <w:rPr>
          <w:b/>
          <w:bCs/>
          <w:color w:val="000000"/>
          <w:sz w:val="28"/>
          <w:szCs w:val="28"/>
        </w:rPr>
        <w:lastRenderedPageBreak/>
        <w:t>EXECUTIVE SUMMARY</w:t>
      </w:r>
    </w:p>
    <w:p w14:paraId="49F58E65" w14:textId="77777777" w:rsidR="00165C69" w:rsidRDefault="00165C69" w:rsidP="00165C69">
      <w:pPr>
        <w:spacing w:line="280" w:lineRule="atLeast"/>
        <w:rPr>
          <w:bCs/>
          <w:color w:val="000000"/>
          <w:sz w:val="28"/>
          <w:szCs w:val="28"/>
        </w:rPr>
      </w:pPr>
    </w:p>
    <w:p w14:paraId="6C648976" w14:textId="77777777" w:rsidR="00165C69" w:rsidRDefault="00165C69" w:rsidP="00165C69">
      <w:pPr>
        <w:pStyle w:val="CommentText"/>
        <w:contextualSpacing/>
        <w:rPr>
          <w:rFonts w:ascii="Times New Roman" w:hAnsi="Times New Roman"/>
          <w:color w:val="000000"/>
        </w:rPr>
      </w:pPr>
      <w:r w:rsidRPr="003E6C99">
        <w:rPr>
          <w:rFonts w:ascii="Times New Roman" w:hAnsi="Times New Roman" w:cs="Times New Roman"/>
        </w:rPr>
        <w:t>The Malian dairy sector plays a critical role in food security and nutrition and is an important source of employment. However, in recent years the competition between local and imported dairy products has been increasing. In 2015, the European Union ended its milk production quotas, which led to overproduction and low prices. Recognizing the growth potential in Africa, many European dairy firms have increased or extended their trade to the continent, including to Mali (</w:t>
      </w:r>
      <w:r w:rsidRPr="003E6C99">
        <w:rPr>
          <w:rFonts w:ascii="Times New Roman" w:hAnsi="Times New Roman" w:cs="Times New Roman"/>
          <w:color w:val="000000"/>
          <w:shd w:val="clear" w:color="auto" w:fill="FFFFFF"/>
        </w:rPr>
        <w:t>Orasmaa et al., 2016)</w:t>
      </w:r>
      <w:r w:rsidRPr="003E6C99">
        <w:rPr>
          <w:rFonts w:ascii="Times New Roman" w:hAnsi="Times New Roman" w:cs="Times New Roman"/>
        </w:rPr>
        <w:t xml:space="preserve">. Despite the large volumes of milk production in Mali (e.g., approximately 600,000 tons in 2017) and qualitative accounts suggesting that Malians have a preference for local fresh milk (GoM, 2017), imported powdered milk continues to capture a large share of the growing market. About one third of dairy consumption in Mali as a whole and over two-thirds in its capital, Bamako, are met through powdered milk (author’s calculations from World Bank, 2015). </w:t>
      </w:r>
    </w:p>
    <w:p w14:paraId="28D114B1" w14:textId="77777777" w:rsidR="00165C69" w:rsidRDefault="00165C69" w:rsidP="00165C69">
      <w:pPr>
        <w:pStyle w:val="CommentText"/>
        <w:contextualSpacing/>
        <w:rPr>
          <w:rFonts w:ascii="Times New Roman" w:hAnsi="Times New Roman" w:cs="Times New Roman"/>
        </w:rPr>
      </w:pPr>
    </w:p>
    <w:p w14:paraId="67FA6CB9" w14:textId="4E18CF2F" w:rsidR="00165C69" w:rsidRDefault="00165C69" w:rsidP="00165C69">
      <w:pPr>
        <w:pStyle w:val="CommentText"/>
        <w:contextualSpacing/>
        <w:rPr>
          <w:rFonts w:ascii="Times New Roman" w:hAnsi="Times New Roman"/>
          <w:color w:val="000000"/>
        </w:rPr>
      </w:pPr>
      <w:r w:rsidRPr="003E6C99">
        <w:rPr>
          <w:rFonts w:ascii="Times New Roman" w:hAnsi="Times New Roman" w:cs="Times New Roman"/>
        </w:rPr>
        <w:t xml:space="preserve">This paper uses choice experiments to examine Malian retailer and consumer preferences for fresh milk as an ingredient in pasteurized milk products, and to investigate information asymmetry as a problem that can help to explain thin markets (i.e., relatively low traded volumes) in Bamako’s fresh milk value chain. One major contribution of our study is that in addition to consumer preferences, we investigate retailer preferences since they are a critical link between farmers and consumers. </w:t>
      </w:r>
    </w:p>
    <w:p w14:paraId="246A4C4E" w14:textId="77777777" w:rsidR="00165C69" w:rsidRDefault="00165C69" w:rsidP="00165C69">
      <w:pPr>
        <w:pStyle w:val="CommentText"/>
        <w:contextualSpacing/>
        <w:rPr>
          <w:rFonts w:ascii="Times New Roman" w:hAnsi="Times New Roman" w:cs="Times New Roman"/>
        </w:rPr>
      </w:pPr>
    </w:p>
    <w:p w14:paraId="0D29F4F7" w14:textId="7813A33D" w:rsidR="00165C69" w:rsidRDefault="00165C69" w:rsidP="00165C69">
      <w:pPr>
        <w:pStyle w:val="CommentText"/>
        <w:contextualSpacing/>
        <w:rPr>
          <w:rFonts w:ascii="Times New Roman" w:hAnsi="Times New Roman"/>
        </w:rPr>
      </w:pPr>
      <w:r w:rsidRPr="003E6C99">
        <w:rPr>
          <w:rFonts w:ascii="Times New Roman" w:hAnsi="Times New Roman" w:cs="Times New Roman"/>
        </w:rPr>
        <w:t xml:space="preserve">We conducted two separate but parallel choice experiment surveys with consumers and retailer, in the spirit of the “stacked survey method” which allows for the statistical analysis of differences across value chain segments (Reardon et al., 2012:32). Compared to the traditional approach of conducting a single consumer choice experiment, our innovation allows us to probe more deeply into potential issues of information asymmetry and to provide additional insights for the marketing of dairy products. We designed discrete choice experiments that focused on </w:t>
      </w:r>
      <w:r w:rsidRPr="003E6C99">
        <w:rPr>
          <w:rFonts w:ascii="Times New Roman" w:hAnsi="Times New Roman" w:cs="Times New Roman"/>
          <w:shd w:val="clear" w:color="auto" w:fill="FFFFFF"/>
        </w:rPr>
        <w:t xml:space="preserve">three quality-signaling mechanisms that Malian dairy manufacturers might adopt to provide product quality information to buyers. The first was labeling that indicated the ingredient composition of a product (in terms of fresh and powdered milk). The second was a third-party quality certification backed by the government, a private entity, or both. The third mechanism was enhanced packaging (i.e. a sealed pouch, bottle, or carton), </w:t>
      </w:r>
      <w:r w:rsidRPr="003E6C99">
        <w:rPr>
          <w:rFonts w:ascii="Times New Roman" w:hAnsi="Times New Roman" w:cs="Times New Roman"/>
        </w:rPr>
        <w:t>compared to traditional plastic sack packaging</w:t>
      </w:r>
      <w:r w:rsidRPr="003E6C99">
        <w:rPr>
          <w:rFonts w:ascii="Times New Roman" w:hAnsi="Times New Roman" w:cs="Times New Roman"/>
          <w:shd w:val="clear" w:color="auto" w:fill="FFFFFF"/>
        </w:rPr>
        <w:t xml:space="preserve">. </w:t>
      </w:r>
      <w:r w:rsidRPr="003E6C99">
        <w:rPr>
          <w:rFonts w:ascii="Times New Roman" w:hAnsi="Times New Roman" w:cs="Times New Roman"/>
        </w:rPr>
        <w:t xml:space="preserve">Due to preference heterogeneity within these populations, we analyzed the data for each sample using mixed logit and latent-class (LC) models, and in both preference and willingness-to-pay (WTP) space. We then tested for statistical differences in results between the samples.  </w:t>
      </w:r>
    </w:p>
    <w:p w14:paraId="58E98D9C" w14:textId="77777777" w:rsidR="00165C69" w:rsidRDefault="00165C69" w:rsidP="00165C69">
      <w:pPr>
        <w:pStyle w:val="CommentText"/>
        <w:contextualSpacing/>
        <w:rPr>
          <w:rFonts w:ascii="Times New Roman" w:hAnsi="Times New Roman" w:cs="Times New Roman"/>
        </w:rPr>
      </w:pPr>
    </w:p>
    <w:p w14:paraId="1DA74F98" w14:textId="1CFE0A9B" w:rsidR="00165C69" w:rsidRDefault="00165C69" w:rsidP="00165C69">
      <w:pPr>
        <w:pStyle w:val="CommentText"/>
        <w:contextualSpacing/>
        <w:rPr>
          <w:rFonts w:ascii="Times New Roman" w:hAnsi="Times New Roman"/>
        </w:rPr>
      </w:pPr>
      <w:r w:rsidRPr="003E6C99">
        <w:rPr>
          <w:rFonts w:ascii="Times New Roman" w:hAnsi="Times New Roman" w:cs="Times New Roman"/>
        </w:rPr>
        <w:t xml:space="preserve">We collected the data for this study in March 2018, by surveying 218 consumer households </w:t>
      </w:r>
      <w:r w:rsidRPr="003E6C99">
        <w:rPr>
          <w:rFonts w:ascii="Times New Roman" w:hAnsi="Times New Roman" w:cs="Times New Roman"/>
          <w:color w:val="000000"/>
        </w:rPr>
        <w:t xml:space="preserve">and 205 </w:t>
      </w:r>
      <w:r w:rsidRPr="003E6C99">
        <w:rPr>
          <w:rFonts w:ascii="Times New Roman" w:hAnsi="Times New Roman" w:cs="Times New Roman"/>
        </w:rPr>
        <w:t xml:space="preserve">retailers (traditional shops and small grocery stores) located across Bamako. In the first stage of sampling, we stratified the city’s neighborhoods into three wealth levels then randomly selected eighteen neighborhoods from the three groups. In the second stage, within each neighborhood we used geographic random sampling to select households and retailers. </w:t>
      </w:r>
    </w:p>
    <w:p w14:paraId="4A5AD7DC" w14:textId="77777777" w:rsidR="00165C69" w:rsidRDefault="00165C69" w:rsidP="00165C69">
      <w:pPr>
        <w:pStyle w:val="CommentText"/>
        <w:contextualSpacing/>
        <w:rPr>
          <w:rFonts w:ascii="Times New Roman" w:hAnsi="Times New Roman" w:cs="Times New Roman"/>
          <w:color w:val="000000"/>
        </w:rPr>
      </w:pPr>
    </w:p>
    <w:p w14:paraId="36A545F9" w14:textId="12EA8772" w:rsidR="00165C69" w:rsidRDefault="00165C69" w:rsidP="00165C69">
      <w:pPr>
        <w:pStyle w:val="CommentText"/>
        <w:contextualSpacing/>
        <w:rPr>
          <w:rFonts w:ascii="Times New Roman" w:hAnsi="Times New Roman"/>
          <w:color w:val="000000"/>
        </w:rPr>
      </w:pPr>
      <w:r w:rsidRPr="003E6C99">
        <w:rPr>
          <w:rFonts w:ascii="Times New Roman" w:hAnsi="Times New Roman" w:cs="Times New Roman"/>
          <w:color w:val="000000"/>
        </w:rPr>
        <w:t xml:space="preserve">Five key findings, with implications for agribusiness strategy and government policy emerge. First, we find a positive and significant WTP for attributes that provide information on product ingredients, safety, and other dimensions of quality. Together, these results provide evidence of </w:t>
      </w:r>
      <w:r w:rsidRPr="003E6C99">
        <w:rPr>
          <w:rFonts w:ascii="Times New Roman" w:hAnsi="Times New Roman" w:cs="Times New Roman"/>
          <w:color w:val="000000"/>
        </w:rPr>
        <w:lastRenderedPageBreak/>
        <w:t>information asymmetry between manufacturers and buyers (i.e., retailer and consumers) of pasteurized milk products. This resonates with Lefevre (2014)’s finding of misinformation in the Dakar dairy market, and we echo that paper’s recommendation for government policies that improve information flows amongst consumers and other value chain actors. One such policy option is to require, and better regulate, the labeling of ingredients on product packaging.</w:t>
      </w:r>
    </w:p>
    <w:p w14:paraId="25442B19" w14:textId="77777777" w:rsidR="00165C69" w:rsidRDefault="00165C69" w:rsidP="00165C69">
      <w:pPr>
        <w:pStyle w:val="CommentText"/>
        <w:contextualSpacing/>
        <w:rPr>
          <w:rFonts w:ascii="Times New Roman" w:hAnsi="Times New Roman" w:cs="Times New Roman"/>
          <w:color w:val="000000"/>
        </w:rPr>
      </w:pPr>
    </w:p>
    <w:p w14:paraId="7D7A2D6E" w14:textId="1A17FCA6" w:rsidR="00165C69" w:rsidRDefault="00165C69" w:rsidP="00165C69">
      <w:pPr>
        <w:pStyle w:val="CommentText"/>
        <w:contextualSpacing/>
        <w:rPr>
          <w:rFonts w:ascii="Times New Roman" w:hAnsi="Times New Roman"/>
          <w:color w:val="000000"/>
        </w:rPr>
      </w:pPr>
      <w:r w:rsidRPr="003E6C99">
        <w:rPr>
          <w:rFonts w:ascii="Times New Roman" w:hAnsi="Times New Roman" w:cs="Times New Roman"/>
          <w:color w:val="000000"/>
        </w:rPr>
        <w:t xml:space="preserve">Second, we find that consumers have a specific preference for government certification of product quality, compared to private certification, and are willing to pay an important price premium for this assurance. This finding suggests that dairy manufacturers can create value for their brands by improving product quality and adopting the existing (but underutilized) government certification program. However, several other conditions must be met in order for this system to be effective. Among these, the Malian government must improve consumers’ awareness of the certification program while simultaneously strengthening enforcement of corresponding regulations in the dairy market. </w:t>
      </w:r>
    </w:p>
    <w:p w14:paraId="0D889E66" w14:textId="77777777" w:rsidR="00165C69" w:rsidRDefault="00165C69" w:rsidP="00165C69">
      <w:pPr>
        <w:pStyle w:val="CommentText"/>
        <w:contextualSpacing/>
        <w:rPr>
          <w:rFonts w:ascii="Times New Roman" w:hAnsi="Times New Roman" w:cs="Times New Roman"/>
          <w:color w:val="000000"/>
        </w:rPr>
      </w:pPr>
    </w:p>
    <w:p w14:paraId="532DDC35" w14:textId="433619CD" w:rsidR="00165C69" w:rsidRDefault="00165C69" w:rsidP="00165C69">
      <w:pPr>
        <w:pStyle w:val="CommentText"/>
        <w:contextualSpacing/>
        <w:rPr>
          <w:rFonts w:ascii="Times New Roman" w:hAnsi="Times New Roman"/>
          <w:color w:val="000000"/>
        </w:rPr>
      </w:pPr>
      <w:r w:rsidRPr="003E6C99">
        <w:rPr>
          <w:rFonts w:ascii="Times New Roman" w:hAnsi="Times New Roman" w:cs="Times New Roman"/>
          <w:color w:val="000000"/>
        </w:rPr>
        <w:t xml:space="preserve">Third, we find that that Bamako consumers are willing to pay a significant price premium for pasteurized milk that is made purely from fresh milk. Further, results from the LC model shows that nearly 85% of consumers prefer fresh milk compared to reconstituted powdered milk or a blend of these two ingredients. Given the current limited availability of fresh milk dairy products in Bamako, this points to an important market opportunity for fresh milk farmers and processors. However, in order to successfully compete against imported powdered milk, the fresh milk value chain must reduce production and transaction costs while better-differentiating their brands from those that are manufactured from powdered milk (Vroegindewey, 2018). The labeling and certification mechanisms that we analyze in this study are two options for improving differentiation.  </w:t>
      </w:r>
    </w:p>
    <w:p w14:paraId="7B9AC1B2" w14:textId="77777777" w:rsidR="00165C69" w:rsidRDefault="00165C69" w:rsidP="00165C69">
      <w:pPr>
        <w:pStyle w:val="CommentText"/>
        <w:contextualSpacing/>
        <w:rPr>
          <w:rFonts w:ascii="Times New Roman" w:hAnsi="Times New Roman" w:cs="Times New Roman"/>
          <w:color w:val="000000"/>
        </w:rPr>
      </w:pPr>
    </w:p>
    <w:p w14:paraId="2165B1DA" w14:textId="4D316920" w:rsidR="00165C69" w:rsidRDefault="00165C69" w:rsidP="00165C69">
      <w:pPr>
        <w:pStyle w:val="CommentText"/>
        <w:contextualSpacing/>
        <w:rPr>
          <w:rFonts w:ascii="Times New Roman" w:hAnsi="Times New Roman"/>
          <w:color w:val="000000"/>
        </w:rPr>
      </w:pPr>
      <w:r w:rsidRPr="003E6C99">
        <w:rPr>
          <w:rFonts w:ascii="Times New Roman" w:hAnsi="Times New Roman" w:cs="Times New Roman"/>
          <w:color w:val="000000"/>
        </w:rPr>
        <w:t xml:space="preserve">Our fourth finding pertains to another option– enhanced packaging. Our analysis shows that only one type of enhanced packaging is valued by just one of the three consumer latent classes (representing about 65% of consumers). Overall, consumers do not have strong preferences for enhanced packaging. This is surprising, given that other dairy consumer studies show that consumers derive value from higher-quality packaging. On the other hand, other research in Bamako shows that consumers may view traditional packaging as a signaling mechanism for fresh milk (Vroegindewey, 2018). We highlight packaging as an important area for further research. </w:t>
      </w:r>
    </w:p>
    <w:p w14:paraId="2571FA2D" w14:textId="77777777" w:rsidR="00165C69" w:rsidRDefault="00165C69" w:rsidP="00165C69">
      <w:pPr>
        <w:pStyle w:val="CommentText"/>
        <w:contextualSpacing/>
        <w:rPr>
          <w:rFonts w:ascii="Times New Roman" w:hAnsi="Times New Roman" w:cs="Times New Roman"/>
          <w:color w:val="000000"/>
        </w:rPr>
      </w:pPr>
    </w:p>
    <w:p w14:paraId="5564AE71" w14:textId="7B05B808" w:rsidR="00165C69" w:rsidRDefault="00165C69" w:rsidP="00165C69">
      <w:pPr>
        <w:pStyle w:val="CommentText"/>
        <w:contextualSpacing/>
        <w:rPr>
          <w:rFonts w:ascii="Times New Roman" w:hAnsi="Times New Roman"/>
          <w:color w:val="000000"/>
        </w:rPr>
      </w:pPr>
      <w:r w:rsidRPr="003E6C99">
        <w:rPr>
          <w:rFonts w:ascii="Times New Roman" w:hAnsi="Times New Roman" w:cs="Times New Roman"/>
          <w:color w:val="000000"/>
        </w:rPr>
        <w:t>Fifth, our analysis of retailer data demonstrates that retailer preferences are well-aligned with those of consumers. These two groups also have similar WTP for most product attribute levels. These results imply that retailers can be a useful source of information for upstream value chain actors wishing to understand consumer preferences and demand. However, our LC analysis reveals significant segmentation among retailers, implying that pasteurized milk manufacturers should select their distributor partners carefully. For example, fresh milk products may obtain the greatest price premium among high-volume retailers that prioritize being able to offer a variety of dairy products. In contrast, many low-volume, low-variety retailers (representing about 30% of retailers) have no WTP for fresh milk or any other product attribute. A third latent class (representing another 40% of retailers) has positive WTP for each attribute, including packaging.</w:t>
      </w:r>
    </w:p>
    <w:p w14:paraId="12851260" w14:textId="77777777" w:rsidR="00165C69" w:rsidRPr="003E6C99" w:rsidRDefault="00165C69" w:rsidP="00165C69">
      <w:pPr>
        <w:pStyle w:val="CommentText"/>
        <w:contextualSpacing/>
        <w:rPr>
          <w:rFonts w:ascii="Times New Roman" w:hAnsi="Times New Roman" w:cs="Times New Roman"/>
          <w:color w:val="000000"/>
        </w:rPr>
      </w:pPr>
      <w:r w:rsidRPr="003E6C99">
        <w:rPr>
          <w:rFonts w:ascii="Times New Roman" w:hAnsi="Times New Roman" w:cs="Times New Roman"/>
          <w:color w:val="000000"/>
        </w:rPr>
        <w:lastRenderedPageBreak/>
        <w:t>Overall, these insights demonstrate the usefulness of complementing information on consumers with retailer analysis in a food market study. Our paper illustrates the use of stacked choice experiments as one promising tool for this endeavor.</w:t>
      </w:r>
    </w:p>
    <w:p w14:paraId="161EA0E1" w14:textId="77777777" w:rsidR="00165C69" w:rsidRDefault="00165C69" w:rsidP="00165C69">
      <w:pPr>
        <w:pStyle w:val="MMTopic4"/>
        <w:numPr>
          <w:ilvl w:val="0"/>
          <w:numId w:val="0"/>
        </w:numPr>
        <w:spacing w:after="0" w:line="240" w:lineRule="auto"/>
        <w:ind w:firstLine="720"/>
        <w:rPr>
          <w:rFonts w:ascii="Times New Roman" w:hAnsi="Times New Roman"/>
          <w:b w:val="0"/>
          <w:color w:val="auto"/>
          <w:sz w:val="24"/>
          <w:szCs w:val="24"/>
        </w:rPr>
      </w:pPr>
    </w:p>
    <w:p w14:paraId="300E8D77" w14:textId="77777777" w:rsidR="00165C69" w:rsidRPr="004600D0" w:rsidRDefault="00165C69" w:rsidP="00165C69">
      <w:pPr>
        <w:spacing w:line="280" w:lineRule="atLeast"/>
        <w:rPr>
          <w:bCs/>
          <w:color w:val="000000"/>
        </w:rPr>
      </w:pPr>
    </w:p>
    <w:p w14:paraId="3955CAC6" w14:textId="77777777" w:rsidR="00165C69" w:rsidRPr="004600D0" w:rsidRDefault="00165C69" w:rsidP="00165C69">
      <w:pPr>
        <w:spacing w:line="280" w:lineRule="atLeast"/>
        <w:rPr>
          <w:bCs/>
          <w:color w:val="000000"/>
        </w:rPr>
      </w:pPr>
    </w:p>
    <w:p w14:paraId="2B50DEC7" w14:textId="77777777" w:rsidR="00165C69" w:rsidRPr="004600D0" w:rsidRDefault="00165C69" w:rsidP="00165C69">
      <w:pPr>
        <w:spacing w:line="280" w:lineRule="atLeast"/>
        <w:jc w:val="center"/>
        <w:rPr>
          <w:bCs/>
          <w:color w:val="000000"/>
          <w:sz w:val="28"/>
          <w:szCs w:val="28"/>
        </w:rPr>
      </w:pPr>
      <w:r w:rsidRPr="004600D0">
        <w:rPr>
          <w:bCs/>
          <w:color w:val="000000"/>
          <w:sz w:val="28"/>
          <w:szCs w:val="28"/>
        </w:rPr>
        <w:br w:type="page"/>
      </w:r>
    </w:p>
    <w:p w14:paraId="1B6D121E" w14:textId="1D6E4516" w:rsidR="00165C69" w:rsidRPr="008040F0" w:rsidRDefault="00165C69" w:rsidP="008040F0">
      <w:pPr>
        <w:jc w:val="center"/>
        <w:rPr>
          <w:b/>
          <w:color w:val="000000"/>
          <w:sz w:val="28"/>
          <w:szCs w:val="28"/>
        </w:rPr>
      </w:pPr>
      <w:r>
        <w:rPr>
          <w:b/>
          <w:color w:val="000000"/>
          <w:sz w:val="28"/>
          <w:szCs w:val="28"/>
        </w:rPr>
        <w:lastRenderedPageBreak/>
        <w:t xml:space="preserve">TABLE OF CONTENTS </w:t>
      </w:r>
    </w:p>
    <w:sdt>
      <w:sdtPr>
        <w:rPr>
          <w:rFonts w:ascii="Times New Roman" w:eastAsia="Times New Roman" w:hAnsi="Times New Roman" w:cs="Times New Roman"/>
          <w:b w:val="0"/>
          <w:bCs w:val="0"/>
          <w:color w:val="auto"/>
          <w:sz w:val="24"/>
          <w:szCs w:val="24"/>
        </w:rPr>
        <w:id w:val="168224257"/>
        <w:docPartObj>
          <w:docPartGallery w:val="Table of Contents"/>
          <w:docPartUnique/>
        </w:docPartObj>
      </w:sdtPr>
      <w:sdtEndPr>
        <w:rPr>
          <w:noProof/>
        </w:rPr>
      </w:sdtEndPr>
      <w:sdtContent>
        <w:p w14:paraId="578E4A1A" w14:textId="0D54B49E" w:rsidR="008040F0" w:rsidRDefault="008040F0">
          <w:pPr>
            <w:pStyle w:val="TOCHeading"/>
          </w:pPr>
        </w:p>
        <w:p w14:paraId="5BB9DC42" w14:textId="093C771C" w:rsidR="008040F0" w:rsidRPr="00F30DF5" w:rsidRDefault="008040F0">
          <w:pPr>
            <w:pStyle w:val="TOC1"/>
            <w:tabs>
              <w:tab w:val="right" w:leader="dot" w:pos="9350"/>
            </w:tabs>
            <w:rPr>
              <w:rFonts w:ascii="Times New Roman" w:eastAsiaTheme="minorEastAsia" w:hAnsi="Times New Roman" w:cs="Times New Roman"/>
              <w:b w:val="0"/>
              <w:bCs w:val="0"/>
              <w:i w:val="0"/>
              <w:iCs w:val="0"/>
              <w:noProof/>
            </w:rPr>
          </w:pPr>
          <w:r w:rsidRPr="00F30DF5">
            <w:rPr>
              <w:b w:val="0"/>
              <w:bCs w:val="0"/>
              <w:i w:val="0"/>
              <w:iCs w:val="0"/>
            </w:rPr>
            <w:fldChar w:fldCharType="begin"/>
          </w:r>
          <w:r w:rsidRPr="00F30DF5">
            <w:rPr>
              <w:b w:val="0"/>
              <w:bCs w:val="0"/>
              <w:i w:val="0"/>
              <w:iCs w:val="0"/>
            </w:rPr>
            <w:instrText xml:space="preserve"> TOC \o "1-3" \h \z \u </w:instrText>
          </w:r>
          <w:r w:rsidRPr="00F30DF5">
            <w:rPr>
              <w:b w:val="0"/>
              <w:bCs w:val="0"/>
              <w:i w:val="0"/>
              <w:iCs w:val="0"/>
            </w:rPr>
            <w:fldChar w:fldCharType="separate"/>
          </w:r>
          <w:hyperlink w:anchor="_Toc10522773" w:history="1">
            <w:r w:rsidRPr="00F30DF5">
              <w:rPr>
                <w:rStyle w:val="Hyperlink"/>
                <w:rFonts w:ascii="Times New Roman" w:hAnsi="Times New Roman" w:cs="Times New Roman"/>
                <w:b w:val="0"/>
                <w:bCs w:val="0"/>
                <w:i w:val="0"/>
                <w:iCs w:val="0"/>
                <w:noProof/>
              </w:rPr>
              <w:t>1. INTRODUCTION</w:t>
            </w:r>
            <w:r w:rsidRPr="00F30DF5">
              <w:rPr>
                <w:rFonts w:ascii="Times New Roman" w:hAnsi="Times New Roman" w:cs="Times New Roman"/>
                <w:b w:val="0"/>
                <w:bCs w:val="0"/>
                <w:i w:val="0"/>
                <w:iCs w:val="0"/>
                <w:noProof/>
                <w:webHidden/>
              </w:rPr>
              <w:tab/>
            </w:r>
            <w:r w:rsidRPr="00F30DF5">
              <w:rPr>
                <w:rFonts w:ascii="Times New Roman" w:hAnsi="Times New Roman" w:cs="Times New Roman"/>
                <w:b w:val="0"/>
                <w:bCs w:val="0"/>
                <w:i w:val="0"/>
                <w:iCs w:val="0"/>
                <w:noProof/>
                <w:webHidden/>
              </w:rPr>
              <w:fldChar w:fldCharType="begin"/>
            </w:r>
            <w:r w:rsidRPr="00F30DF5">
              <w:rPr>
                <w:rFonts w:ascii="Times New Roman" w:hAnsi="Times New Roman" w:cs="Times New Roman"/>
                <w:b w:val="0"/>
                <w:bCs w:val="0"/>
                <w:i w:val="0"/>
                <w:iCs w:val="0"/>
                <w:noProof/>
                <w:webHidden/>
              </w:rPr>
              <w:instrText xml:space="preserve"> PAGEREF _Toc10522773 \h </w:instrText>
            </w:r>
            <w:r w:rsidRPr="00F30DF5">
              <w:rPr>
                <w:rFonts w:ascii="Times New Roman" w:hAnsi="Times New Roman" w:cs="Times New Roman"/>
                <w:b w:val="0"/>
                <w:bCs w:val="0"/>
                <w:i w:val="0"/>
                <w:iCs w:val="0"/>
                <w:noProof/>
                <w:webHidden/>
              </w:rPr>
            </w:r>
            <w:r w:rsidRPr="00F30DF5">
              <w:rPr>
                <w:rFonts w:ascii="Times New Roman" w:hAnsi="Times New Roman" w:cs="Times New Roman"/>
                <w:b w:val="0"/>
                <w:bCs w:val="0"/>
                <w:i w:val="0"/>
                <w:iCs w:val="0"/>
                <w:noProof/>
                <w:webHidden/>
              </w:rPr>
              <w:fldChar w:fldCharType="separate"/>
            </w:r>
            <w:r w:rsidRPr="00F30DF5">
              <w:rPr>
                <w:rFonts w:ascii="Times New Roman" w:hAnsi="Times New Roman" w:cs="Times New Roman"/>
                <w:b w:val="0"/>
                <w:bCs w:val="0"/>
                <w:i w:val="0"/>
                <w:iCs w:val="0"/>
                <w:noProof/>
                <w:webHidden/>
              </w:rPr>
              <w:t>10</w:t>
            </w:r>
            <w:r w:rsidRPr="00F30DF5">
              <w:rPr>
                <w:rFonts w:ascii="Times New Roman" w:hAnsi="Times New Roman" w:cs="Times New Roman"/>
                <w:b w:val="0"/>
                <w:bCs w:val="0"/>
                <w:i w:val="0"/>
                <w:iCs w:val="0"/>
                <w:noProof/>
                <w:webHidden/>
              </w:rPr>
              <w:fldChar w:fldCharType="end"/>
            </w:r>
          </w:hyperlink>
        </w:p>
        <w:p w14:paraId="0443A94C" w14:textId="6A114E35" w:rsidR="008040F0" w:rsidRPr="00F30DF5" w:rsidRDefault="00301153">
          <w:pPr>
            <w:pStyle w:val="TOC1"/>
            <w:tabs>
              <w:tab w:val="right" w:leader="dot" w:pos="9350"/>
            </w:tabs>
            <w:rPr>
              <w:rFonts w:ascii="Times New Roman" w:eastAsiaTheme="minorEastAsia" w:hAnsi="Times New Roman" w:cs="Times New Roman"/>
              <w:b w:val="0"/>
              <w:bCs w:val="0"/>
              <w:i w:val="0"/>
              <w:iCs w:val="0"/>
              <w:noProof/>
            </w:rPr>
          </w:pPr>
          <w:hyperlink w:anchor="_Toc10522774" w:history="1">
            <w:r w:rsidR="008040F0" w:rsidRPr="00F30DF5">
              <w:rPr>
                <w:rStyle w:val="Hyperlink"/>
                <w:rFonts w:ascii="Times New Roman" w:hAnsi="Times New Roman" w:cs="Times New Roman"/>
                <w:b w:val="0"/>
                <w:bCs w:val="0"/>
                <w:i w:val="0"/>
                <w:iCs w:val="0"/>
                <w:caps/>
                <w:noProof/>
              </w:rPr>
              <w:t>2. Theoretical framework and econometric modeling</w:t>
            </w:r>
            <w:r w:rsidR="008040F0" w:rsidRPr="00F30DF5">
              <w:rPr>
                <w:rFonts w:ascii="Times New Roman" w:hAnsi="Times New Roman" w:cs="Times New Roman"/>
                <w:b w:val="0"/>
                <w:bCs w:val="0"/>
                <w:i w:val="0"/>
                <w:iCs w:val="0"/>
                <w:noProof/>
                <w:webHidden/>
              </w:rPr>
              <w:tab/>
            </w:r>
            <w:r w:rsidR="008040F0" w:rsidRPr="00F30DF5">
              <w:rPr>
                <w:rFonts w:ascii="Times New Roman" w:hAnsi="Times New Roman" w:cs="Times New Roman"/>
                <w:b w:val="0"/>
                <w:bCs w:val="0"/>
                <w:i w:val="0"/>
                <w:iCs w:val="0"/>
                <w:noProof/>
                <w:webHidden/>
              </w:rPr>
              <w:fldChar w:fldCharType="begin"/>
            </w:r>
            <w:r w:rsidR="008040F0" w:rsidRPr="00F30DF5">
              <w:rPr>
                <w:rFonts w:ascii="Times New Roman" w:hAnsi="Times New Roman" w:cs="Times New Roman"/>
                <w:b w:val="0"/>
                <w:bCs w:val="0"/>
                <w:i w:val="0"/>
                <w:iCs w:val="0"/>
                <w:noProof/>
                <w:webHidden/>
              </w:rPr>
              <w:instrText xml:space="preserve"> PAGEREF _Toc10522774 \h </w:instrText>
            </w:r>
            <w:r w:rsidR="008040F0" w:rsidRPr="00F30DF5">
              <w:rPr>
                <w:rFonts w:ascii="Times New Roman" w:hAnsi="Times New Roman" w:cs="Times New Roman"/>
                <w:b w:val="0"/>
                <w:bCs w:val="0"/>
                <w:i w:val="0"/>
                <w:iCs w:val="0"/>
                <w:noProof/>
                <w:webHidden/>
              </w:rPr>
            </w:r>
            <w:r w:rsidR="008040F0" w:rsidRPr="00F30DF5">
              <w:rPr>
                <w:rFonts w:ascii="Times New Roman" w:hAnsi="Times New Roman" w:cs="Times New Roman"/>
                <w:b w:val="0"/>
                <w:bCs w:val="0"/>
                <w:i w:val="0"/>
                <w:iCs w:val="0"/>
                <w:noProof/>
                <w:webHidden/>
              </w:rPr>
              <w:fldChar w:fldCharType="separate"/>
            </w:r>
            <w:r w:rsidR="008040F0" w:rsidRPr="00F30DF5">
              <w:rPr>
                <w:rFonts w:ascii="Times New Roman" w:hAnsi="Times New Roman" w:cs="Times New Roman"/>
                <w:b w:val="0"/>
                <w:bCs w:val="0"/>
                <w:i w:val="0"/>
                <w:iCs w:val="0"/>
                <w:noProof/>
                <w:webHidden/>
              </w:rPr>
              <w:t>12</w:t>
            </w:r>
            <w:r w:rsidR="008040F0" w:rsidRPr="00F30DF5">
              <w:rPr>
                <w:rFonts w:ascii="Times New Roman" w:hAnsi="Times New Roman" w:cs="Times New Roman"/>
                <w:b w:val="0"/>
                <w:bCs w:val="0"/>
                <w:i w:val="0"/>
                <w:iCs w:val="0"/>
                <w:noProof/>
                <w:webHidden/>
              </w:rPr>
              <w:fldChar w:fldCharType="end"/>
            </w:r>
          </w:hyperlink>
        </w:p>
        <w:p w14:paraId="32C26981" w14:textId="2BC514F4" w:rsidR="008040F0" w:rsidRPr="00F30DF5" w:rsidRDefault="00301153">
          <w:pPr>
            <w:pStyle w:val="TOC1"/>
            <w:tabs>
              <w:tab w:val="right" w:leader="dot" w:pos="9350"/>
            </w:tabs>
            <w:rPr>
              <w:rFonts w:ascii="Times New Roman" w:eastAsiaTheme="minorEastAsia" w:hAnsi="Times New Roman" w:cs="Times New Roman"/>
              <w:b w:val="0"/>
              <w:bCs w:val="0"/>
              <w:i w:val="0"/>
              <w:iCs w:val="0"/>
              <w:noProof/>
            </w:rPr>
          </w:pPr>
          <w:hyperlink w:anchor="_Toc10522775" w:history="1">
            <w:r w:rsidR="008040F0" w:rsidRPr="00F30DF5">
              <w:rPr>
                <w:rStyle w:val="Hyperlink"/>
                <w:rFonts w:ascii="Times New Roman" w:hAnsi="Times New Roman" w:cs="Times New Roman"/>
                <w:b w:val="0"/>
                <w:bCs w:val="0"/>
                <w:i w:val="0"/>
                <w:iCs w:val="0"/>
                <w:caps/>
                <w:noProof/>
              </w:rPr>
              <w:t>3. Data and Survey</w:t>
            </w:r>
            <w:r w:rsidR="008040F0" w:rsidRPr="00F30DF5">
              <w:rPr>
                <w:rFonts w:ascii="Times New Roman" w:hAnsi="Times New Roman" w:cs="Times New Roman"/>
                <w:b w:val="0"/>
                <w:bCs w:val="0"/>
                <w:i w:val="0"/>
                <w:iCs w:val="0"/>
                <w:noProof/>
                <w:webHidden/>
              </w:rPr>
              <w:tab/>
            </w:r>
            <w:r w:rsidR="008040F0" w:rsidRPr="00F30DF5">
              <w:rPr>
                <w:rFonts w:ascii="Times New Roman" w:hAnsi="Times New Roman" w:cs="Times New Roman"/>
                <w:b w:val="0"/>
                <w:bCs w:val="0"/>
                <w:i w:val="0"/>
                <w:iCs w:val="0"/>
                <w:noProof/>
                <w:webHidden/>
              </w:rPr>
              <w:fldChar w:fldCharType="begin"/>
            </w:r>
            <w:r w:rsidR="008040F0" w:rsidRPr="00F30DF5">
              <w:rPr>
                <w:rFonts w:ascii="Times New Roman" w:hAnsi="Times New Roman" w:cs="Times New Roman"/>
                <w:b w:val="0"/>
                <w:bCs w:val="0"/>
                <w:i w:val="0"/>
                <w:iCs w:val="0"/>
                <w:noProof/>
                <w:webHidden/>
              </w:rPr>
              <w:instrText xml:space="preserve"> PAGEREF _Toc10522775 \h </w:instrText>
            </w:r>
            <w:r w:rsidR="008040F0" w:rsidRPr="00F30DF5">
              <w:rPr>
                <w:rFonts w:ascii="Times New Roman" w:hAnsi="Times New Roman" w:cs="Times New Roman"/>
                <w:b w:val="0"/>
                <w:bCs w:val="0"/>
                <w:i w:val="0"/>
                <w:iCs w:val="0"/>
                <w:noProof/>
                <w:webHidden/>
              </w:rPr>
            </w:r>
            <w:r w:rsidR="008040F0" w:rsidRPr="00F30DF5">
              <w:rPr>
                <w:rFonts w:ascii="Times New Roman" w:hAnsi="Times New Roman" w:cs="Times New Roman"/>
                <w:b w:val="0"/>
                <w:bCs w:val="0"/>
                <w:i w:val="0"/>
                <w:iCs w:val="0"/>
                <w:noProof/>
                <w:webHidden/>
              </w:rPr>
              <w:fldChar w:fldCharType="separate"/>
            </w:r>
            <w:r w:rsidR="008040F0" w:rsidRPr="00F30DF5">
              <w:rPr>
                <w:rFonts w:ascii="Times New Roman" w:hAnsi="Times New Roman" w:cs="Times New Roman"/>
                <w:b w:val="0"/>
                <w:bCs w:val="0"/>
                <w:i w:val="0"/>
                <w:iCs w:val="0"/>
                <w:noProof/>
                <w:webHidden/>
              </w:rPr>
              <w:t>14</w:t>
            </w:r>
            <w:r w:rsidR="008040F0" w:rsidRPr="00F30DF5">
              <w:rPr>
                <w:rFonts w:ascii="Times New Roman" w:hAnsi="Times New Roman" w:cs="Times New Roman"/>
                <w:b w:val="0"/>
                <w:bCs w:val="0"/>
                <w:i w:val="0"/>
                <w:iCs w:val="0"/>
                <w:noProof/>
                <w:webHidden/>
              </w:rPr>
              <w:fldChar w:fldCharType="end"/>
            </w:r>
          </w:hyperlink>
        </w:p>
        <w:p w14:paraId="675649BC" w14:textId="2FC8ECDB" w:rsidR="008040F0" w:rsidRPr="00F30DF5" w:rsidRDefault="00301153">
          <w:pPr>
            <w:pStyle w:val="TOC2"/>
            <w:tabs>
              <w:tab w:val="right" w:leader="dot" w:pos="9350"/>
            </w:tabs>
            <w:rPr>
              <w:rFonts w:ascii="Times New Roman" w:eastAsiaTheme="minorEastAsia" w:hAnsi="Times New Roman" w:cs="Times New Roman"/>
              <w:b w:val="0"/>
              <w:bCs w:val="0"/>
              <w:noProof/>
              <w:sz w:val="24"/>
              <w:szCs w:val="24"/>
            </w:rPr>
          </w:pPr>
          <w:hyperlink w:anchor="_Toc10522776" w:history="1">
            <w:r w:rsidR="008040F0" w:rsidRPr="00F30DF5">
              <w:rPr>
                <w:rStyle w:val="Hyperlink"/>
                <w:rFonts w:ascii="Times New Roman" w:hAnsi="Times New Roman" w:cs="Times New Roman"/>
                <w:b w:val="0"/>
                <w:bCs w:val="0"/>
                <w:noProof/>
                <w:sz w:val="24"/>
                <w:szCs w:val="24"/>
              </w:rPr>
              <w:t>3.1 Sampling Strategy</w:t>
            </w:r>
            <w:r w:rsidR="008040F0" w:rsidRPr="00F30DF5">
              <w:rPr>
                <w:rFonts w:ascii="Times New Roman" w:hAnsi="Times New Roman" w:cs="Times New Roman"/>
                <w:b w:val="0"/>
                <w:bCs w:val="0"/>
                <w:noProof/>
                <w:webHidden/>
                <w:sz w:val="24"/>
                <w:szCs w:val="24"/>
              </w:rPr>
              <w:tab/>
            </w:r>
            <w:r w:rsidR="008040F0" w:rsidRPr="00F30DF5">
              <w:rPr>
                <w:rFonts w:ascii="Times New Roman" w:hAnsi="Times New Roman" w:cs="Times New Roman"/>
                <w:b w:val="0"/>
                <w:bCs w:val="0"/>
                <w:noProof/>
                <w:webHidden/>
                <w:sz w:val="24"/>
                <w:szCs w:val="24"/>
              </w:rPr>
              <w:fldChar w:fldCharType="begin"/>
            </w:r>
            <w:r w:rsidR="008040F0" w:rsidRPr="00F30DF5">
              <w:rPr>
                <w:rFonts w:ascii="Times New Roman" w:hAnsi="Times New Roman" w:cs="Times New Roman"/>
                <w:b w:val="0"/>
                <w:bCs w:val="0"/>
                <w:noProof/>
                <w:webHidden/>
                <w:sz w:val="24"/>
                <w:szCs w:val="24"/>
              </w:rPr>
              <w:instrText xml:space="preserve"> PAGEREF _Toc10522776 \h </w:instrText>
            </w:r>
            <w:r w:rsidR="008040F0" w:rsidRPr="00F30DF5">
              <w:rPr>
                <w:rFonts w:ascii="Times New Roman" w:hAnsi="Times New Roman" w:cs="Times New Roman"/>
                <w:b w:val="0"/>
                <w:bCs w:val="0"/>
                <w:noProof/>
                <w:webHidden/>
                <w:sz w:val="24"/>
                <w:szCs w:val="24"/>
              </w:rPr>
            </w:r>
            <w:r w:rsidR="008040F0" w:rsidRPr="00F30DF5">
              <w:rPr>
                <w:rFonts w:ascii="Times New Roman" w:hAnsi="Times New Roman" w:cs="Times New Roman"/>
                <w:b w:val="0"/>
                <w:bCs w:val="0"/>
                <w:noProof/>
                <w:webHidden/>
                <w:sz w:val="24"/>
                <w:szCs w:val="24"/>
              </w:rPr>
              <w:fldChar w:fldCharType="separate"/>
            </w:r>
            <w:r w:rsidR="008040F0" w:rsidRPr="00F30DF5">
              <w:rPr>
                <w:rFonts w:ascii="Times New Roman" w:hAnsi="Times New Roman" w:cs="Times New Roman"/>
                <w:b w:val="0"/>
                <w:bCs w:val="0"/>
                <w:noProof/>
                <w:webHidden/>
                <w:sz w:val="24"/>
                <w:szCs w:val="24"/>
              </w:rPr>
              <w:t>14</w:t>
            </w:r>
            <w:r w:rsidR="008040F0" w:rsidRPr="00F30DF5">
              <w:rPr>
                <w:rFonts w:ascii="Times New Roman" w:hAnsi="Times New Roman" w:cs="Times New Roman"/>
                <w:b w:val="0"/>
                <w:bCs w:val="0"/>
                <w:noProof/>
                <w:webHidden/>
                <w:sz w:val="24"/>
                <w:szCs w:val="24"/>
              </w:rPr>
              <w:fldChar w:fldCharType="end"/>
            </w:r>
          </w:hyperlink>
        </w:p>
        <w:p w14:paraId="7457A343" w14:textId="4C8A27AF" w:rsidR="008040F0" w:rsidRPr="00F30DF5" w:rsidRDefault="00301153">
          <w:pPr>
            <w:pStyle w:val="TOC2"/>
            <w:tabs>
              <w:tab w:val="right" w:leader="dot" w:pos="9350"/>
            </w:tabs>
            <w:rPr>
              <w:rFonts w:ascii="Times New Roman" w:eastAsiaTheme="minorEastAsia" w:hAnsi="Times New Roman" w:cs="Times New Roman"/>
              <w:b w:val="0"/>
              <w:bCs w:val="0"/>
              <w:noProof/>
              <w:sz w:val="24"/>
              <w:szCs w:val="24"/>
            </w:rPr>
          </w:pPr>
          <w:hyperlink w:anchor="_Toc10522777" w:history="1">
            <w:r w:rsidR="008040F0" w:rsidRPr="00F30DF5">
              <w:rPr>
                <w:rStyle w:val="Hyperlink"/>
                <w:rFonts w:ascii="Times New Roman" w:hAnsi="Times New Roman" w:cs="Times New Roman"/>
                <w:b w:val="0"/>
                <w:bCs w:val="0"/>
                <w:noProof/>
                <w:sz w:val="24"/>
                <w:szCs w:val="24"/>
              </w:rPr>
              <w:t>3.2 Socio-demographic survey and sample characteristics</w:t>
            </w:r>
            <w:r w:rsidR="008040F0" w:rsidRPr="00F30DF5">
              <w:rPr>
                <w:rFonts w:ascii="Times New Roman" w:hAnsi="Times New Roman" w:cs="Times New Roman"/>
                <w:b w:val="0"/>
                <w:bCs w:val="0"/>
                <w:noProof/>
                <w:webHidden/>
                <w:sz w:val="24"/>
                <w:szCs w:val="24"/>
              </w:rPr>
              <w:tab/>
            </w:r>
            <w:r w:rsidR="008040F0" w:rsidRPr="00F30DF5">
              <w:rPr>
                <w:rFonts w:ascii="Times New Roman" w:hAnsi="Times New Roman" w:cs="Times New Roman"/>
                <w:b w:val="0"/>
                <w:bCs w:val="0"/>
                <w:noProof/>
                <w:webHidden/>
                <w:sz w:val="24"/>
                <w:szCs w:val="24"/>
              </w:rPr>
              <w:fldChar w:fldCharType="begin"/>
            </w:r>
            <w:r w:rsidR="008040F0" w:rsidRPr="00F30DF5">
              <w:rPr>
                <w:rFonts w:ascii="Times New Roman" w:hAnsi="Times New Roman" w:cs="Times New Roman"/>
                <w:b w:val="0"/>
                <w:bCs w:val="0"/>
                <w:noProof/>
                <w:webHidden/>
                <w:sz w:val="24"/>
                <w:szCs w:val="24"/>
              </w:rPr>
              <w:instrText xml:space="preserve"> PAGEREF _Toc10522777 \h </w:instrText>
            </w:r>
            <w:r w:rsidR="008040F0" w:rsidRPr="00F30DF5">
              <w:rPr>
                <w:rFonts w:ascii="Times New Roman" w:hAnsi="Times New Roman" w:cs="Times New Roman"/>
                <w:b w:val="0"/>
                <w:bCs w:val="0"/>
                <w:noProof/>
                <w:webHidden/>
                <w:sz w:val="24"/>
                <w:szCs w:val="24"/>
              </w:rPr>
            </w:r>
            <w:r w:rsidR="008040F0" w:rsidRPr="00F30DF5">
              <w:rPr>
                <w:rFonts w:ascii="Times New Roman" w:hAnsi="Times New Roman" w:cs="Times New Roman"/>
                <w:b w:val="0"/>
                <w:bCs w:val="0"/>
                <w:noProof/>
                <w:webHidden/>
                <w:sz w:val="24"/>
                <w:szCs w:val="24"/>
              </w:rPr>
              <w:fldChar w:fldCharType="separate"/>
            </w:r>
            <w:r w:rsidR="008040F0" w:rsidRPr="00F30DF5">
              <w:rPr>
                <w:rFonts w:ascii="Times New Roman" w:hAnsi="Times New Roman" w:cs="Times New Roman"/>
                <w:b w:val="0"/>
                <w:bCs w:val="0"/>
                <w:noProof/>
                <w:webHidden/>
                <w:sz w:val="24"/>
                <w:szCs w:val="24"/>
              </w:rPr>
              <w:t>15</w:t>
            </w:r>
            <w:r w:rsidR="008040F0" w:rsidRPr="00F30DF5">
              <w:rPr>
                <w:rFonts w:ascii="Times New Roman" w:hAnsi="Times New Roman" w:cs="Times New Roman"/>
                <w:b w:val="0"/>
                <w:bCs w:val="0"/>
                <w:noProof/>
                <w:webHidden/>
                <w:sz w:val="24"/>
                <w:szCs w:val="24"/>
              </w:rPr>
              <w:fldChar w:fldCharType="end"/>
            </w:r>
          </w:hyperlink>
        </w:p>
        <w:p w14:paraId="611F25BE" w14:textId="4296F731" w:rsidR="008040F0" w:rsidRPr="00F30DF5" w:rsidRDefault="00301153">
          <w:pPr>
            <w:pStyle w:val="TOC2"/>
            <w:tabs>
              <w:tab w:val="right" w:leader="dot" w:pos="9350"/>
            </w:tabs>
            <w:rPr>
              <w:rFonts w:ascii="Times New Roman" w:eastAsiaTheme="minorEastAsia" w:hAnsi="Times New Roman" w:cs="Times New Roman"/>
              <w:b w:val="0"/>
              <w:bCs w:val="0"/>
              <w:noProof/>
              <w:sz w:val="24"/>
              <w:szCs w:val="24"/>
            </w:rPr>
          </w:pPr>
          <w:hyperlink w:anchor="_Toc10522778" w:history="1">
            <w:r w:rsidR="008040F0" w:rsidRPr="00F30DF5">
              <w:rPr>
                <w:rStyle w:val="Hyperlink"/>
                <w:rFonts w:ascii="Times New Roman" w:hAnsi="Times New Roman" w:cs="Times New Roman"/>
                <w:b w:val="0"/>
                <w:bCs w:val="0"/>
                <w:noProof/>
                <w:sz w:val="24"/>
                <w:szCs w:val="24"/>
              </w:rPr>
              <w:t>3.3. Choice experiment and dairy product attributes</w:t>
            </w:r>
            <w:r w:rsidR="008040F0" w:rsidRPr="00F30DF5">
              <w:rPr>
                <w:rFonts w:ascii="Times New Roman" w:hAnsi="Times New Roman" w:cs="Times New Roman"/>
                <w:b w:val="0"/>
                <w:bCs w:val="0"/>
                <w:noProof/>
                <w:webHidden/>
                <w:sz w:val="24"/>
                <w:szCs w:val="24"/>
              </w:rPr>
              <w:tab/>
            </w:r>
            <w:r w:rsidR="008040F0" w:rsidRPr="00F30DF5">
              <w:rPr>
                <w:rFonts w:ascii="Times New Roman" w:hAnsi="Times New Roman" w:cs="Times New Roman"/>
                <w:b w:val="0"/>
                <w:bCs w:val="0"/>
                <w:noProof/>
                <w:webHidden/>
                <w:sz w:val="24"/>
                <w:szCs w:val="24"/>
              </w:rPr>
              <w:fldChar w:fldCharType="begin"/>
            </w:r>
            <w:r w:rsidR="008040F0" w:rsidRPr="00F30DF5">
              <w:rPr>
                <w:rFonts w:ascii="Times New Roman" w:hAnsi="Times New Roman" w:cs="Times New Roman"/>
                <w:b w:val="0"/>
                <w:bCs w:val="0"/>
                <w:noProof/>
                <w:webHidden/>
                <w:sz w:val="24"/>
                <w:szCs w:val="24"/>
              </w:rPr>
              <w:instrText xml:space="preserve"> PAGEREF _Toc10522778 \h </w:instrText>
            </w:r>
            <w:r w:rsidR="008040F0" w:rsidRPr="00F30DF5">
              <w:rPr>
                <w:rFonts w:ascii="Times New Roman" w:hAnsi="Times New Roman" w:cs="Times New Roman"/>
                <w:b w:val="0"/>
                <w:bCs w:val="0"/>
                <w:noProof/>
                <w:webHidden/>
                <w:sz w:val="24"/>
                <w:szCs w:val="24"/>
              </w:rPr>
            </w:r>
            <w:r w:rsidR="008040F0" w:rsidRPr="00F30DF5">
              <w:rPr>
                <w:rFonts w:ascii="Times New Roman" w:hAnsi="Times New Roman" w:cs="Times New Roman"/>
                <w:b w:val="0"/>
                <w:bCs w:val="0"/>
                <w:noProof/>
                <w:webHidden/>
                <w:sz w:val="24"/>
                <w:szCs w:val="24"/>
              </w:rPr>
              <w:fldChar w:fldCharType="separate"/>
            </w:r>
            <w:r w:rsidR="008040F0" w:rsidRPr="00F30DF5">
              <w:rPr>
                <w:rFonts w:ascii="Times New Roman" w:hAnsi="Times New Roman" w:cs="Times New Roman"/>
                <w:b w:val="0"/>
                <w:bCs w:val="0"/>
                <w:noProof/>
                <w:webHidden/>
                <w:sz w:val="24"/>
                <w:szCs w:val="24"/>
              </w:rPr>
              <w:t>16</w:t>
            </w:r>
            <w:r w:rsidR="008040F0" w:rsidRPr="00F30DF5">
              <w:rPr>
                <w:rFonts w:ascii="Times New Roman" w:hAnsi="Times New Roman" w:cs="Times New Roman"/>
                <w:b w:val="0"/>
                <w:bCs w:val="0"/>
                <w:noProof/>
                <w:webHidden/>
                <w:sz w:val="24"/>
                <w:szCs w:val="24"/>
              </w:rPr>
              <w:fldChar w:fldCharType="end"/>
            </w:r>
          </w:hyperlink>
        </w:p>
        <w:p w14:paraId="02F7D327" w14:textId="5E167020" w:rsidR="008040F0" w:rsidRPr="00F30DF5" w:rsidRDefault="00301153">
          <w:pPr>
            <w:pStyle w:val="TOC3"/>
            <w:tabs>
              <w:tab w:val="right" w:leader="dot" w:pos="9350"/>
            </w:tabs>
            <w:rPr>
              <w:rFonts w:ascii="Times New Roman" w:eastAsiaTheme="minorEastAsia" w:hAnsi="Times New Roman" w:cs="Times New Roman"/>
              <w:noProof/>
              <w:sz w:val="24"/>
              <w:szCs w:val="24"/>
            </w:rPr>
          </w:pPr>
          <w:hyperlink w:anchor="_Toc10522779" w:history="1">
            <w:r w:rsidR="008040F0" w:rsidRPr="00F30DF5">
              <w:rPr>
                <w:rStyle w:val="Hyperlink"/>
                <w:rFonts w:ascii="Times New Roman" w:hAnsi="Times New Roman" w:cs="Times New Roman"/>
                <w:noProof/>
                <w:sz w:val="24"/>
                <w:szCs w:val="24"/>
              </w:rPr>
              <w:t>3.3.1. Ingredients Composition</w:t>
            </w:r>
            <w:r w:rsidR="008040F0" w:rsidRPr="00F30DF5">
              <w:rPr>
                <w:rFonts w:ascii="Times New Roman" w:hAnsi="Times New Roman" w:cs="Times New Roman"/>
                <w:noProof/>
                <w:webHidden/>
                <w:sz w:val="24"/>
                <w:szCs w:val="24"/>
              </w:rPr>
              <w:tab/>
            </w:r>
            <w:r w:rsidR="008040F0" w:rsidRPr="00F30DF5">
              <w:rPr>
                <w:rFonts w:ascii="Times New Roman" w:hAnsi="Times New Roman" w:cs="Times New Roman"/>
                <w:noProof/>
                <w:webHidden/>
                <w:sz w:val="24"/>
                <w:szCs w:val="24"/>
              </w:rPr>
              <w:fldChar w:fldCharType="begin"/>
            </w:r>
            <w:r w:rsidR="008040F0" w:rsidRPr="00F30DF5">
              <w:rPr>
                <w:rFonts w:ascii="Times New Roman" w:hAnsi="Times New Roman" w:cs="Times New Roman"/>
                <w:noProof/>
                <w:webHidden/>
                <w:sz w:val="24"/>
                <w:szCs w:val="24"/>
              </w:rPr>
              <w:instrText xml:space="preserve"> PAGEREF _Toc10522779 \h </w:instrText>
            </w:r>
            <w:r w:rsidR="008040F0" w:rsidRPr="00F30DF5">
              <w:rPr>
                <w:rFonts w:ascii="Times New Roman" w:hAnsi="Times New Roman" w:cs="Times New Roman"/>
                <w:noProof/>
                <w:webHidden/>
                <w:sz w:val="24"/>
                <w:szCs w:val="24"/>
              </w:rPr>
            </w:r>
            <w:r w:rsidR="008040F0" w:rsidRPr="00F30DF5">
              <w:rPr>
                <w:rFonts w:ascii="Times New Roman" w:hAnsi="Times New Roman" w:cs="Times New Roman"/>
                <w:noProof/>
                <w:webHidden/>
                <w:sz w:val="24"/>
                <w:szCs w:val="24"/>
              </w:rPr>
              <w:fldChar w:fldCharType="separate"/>
            </w:r>
            <w:r w:rsidR="008040F0" w:rsidRPr="00F30DF5">
              <w:rPr>
                <w:rFonts w:ascii="Times New Roman" w:hAnsi="Times New Roman" w:cs="Times New Roman"/>
                <w:noProof/>
                <w:webHidden/>
                <w:sz w:val="24"/>
                <w:szCs w:val="24"/>
              </w:rPr>
              <w:t>17</w:t>
            </w:r>
            <w:r w:rsidR="008040F0" w:rsidRPr="00F30DF5">
              <w:rPr>
                <w:rFonts w:ascii="Times New Roman" w:hAnsi="Times New Roman" w:cs="Times New Roman"/>
                <w:noProof/>
                <w:webHidden/>
                <w:sz w:val="24"/>
                <w:szCs w:val="24"/>
              </w:rPr>
              <w:fldChar w:fldCharType="end"/>
            </w:r>
          </w:hyperlink>
        </w:p>
        <w:p w14:paraId="786C2C92" w14:textId="5FA223F3" w:rsidR="008040F0" w:rsidRPr="00F30DF5" w:rsidRDefault="00301153">
          <w:pPr>
            <w:pStyle w:val="TOC3"/>
            <w:tabs>
              <w:tab w:val="right" w:leader="dot" w:pos="9350"/>
            </w:tabs>
            <w:rPr>
              <w:rFonts w:ascii="Times New Roman" w:eastAsiaTheme="minorEastAsia" w:hAnsi="Times New Roman" w:cs="Times New Roman"/>
              <w:noProof/>
              <w:sz w:val="24"/>
              <w:szCs w:val="24"/>
            </w:rPr>
          </w:pPr>
          <w:hyperlink w:anchor="_Toc10522780" w:history="1">
            <w:r w:rsidR="008040F0" w:rsidRPr="00F30DF5">
              <w:rPr>
                <w:rStyle w:val="Hyperlink"/>
                <w:rFonts w:ascii="Times New Roman" w:hAnsi="Times New Roman" w:cs="Times New Roman"/>
                <w:noProof/>
                <w:sz w:val="24"/>
                <w:szCs w:val="24"/>
              </w:rPr>
              <w:t>3.3.2. Quality certification</w:t>
            </w:r>
            <w:r w:rsidR="008040F0" w:rsidRPr="00F30DF5">
              <w:rPr>
                <w:rFonts w:ascii="Times New Roman" w:hAnsi="Times New Roman" w:cs="Times New Roman"/>
                <w:noProof/>
                <w:webHidden/>
                <w:sz w:val="24"/>
                <w:szCs w:val="24"/>
              </w:rPr>
              <w:tab/>
            </w:r>
            <w:r w:rsidR="008040F0" w:rsidRPr="00F30DF5">
              <w:rPr>
                <w:rFonts w:ascii="Times New Roman" w:hAnsi="Times New Roman" w:cs="Times New Roman"/>
                <w:noProof/>
                <w:webHidden/>
                <w:sz w:val="24"/>
                <w:szCs w:val="24"/>
              </w:rPr>
              <w:fldChar w:fldCharType="begin"/>
            </w:r>
            <w:r w:rsidR="008040F0" w:rsidRPr="00F30DF5">
              <w:rPr>
                <w:rFonts w:ascii="Times New Roman" w:hAnsi="Times New Roman" w:cs="Times New Roman"/>
                <w:noProof/>
                <w:webHidden/>
                <w:sz w:val="24"/>
                <w:szCs w:val="24"/>
              </w:rPr>
              <w:instrText xml:space="preserve"> PAGEREF _Toc10522780 \h </w:instrText>
            </w:r>
            <w:r w:rsidR="008040F0" w:rsidRPr="00F30DF5">
              <w:rPr>
                <w:rFonts w:ascii="Times New Roman" w:hAnsi="Times New Roman" w:cs="Times New Roman"/>
                <w:noProof/>
                <w:webHidden/>
                <w:sz w:val="24"/>
                <w:szCs w:val="24"/>
              </w:rPr>
            </w:r>
            <w:r w:rsidR="008040F0" w:rsidRPr="00F30DF5">
              <w:rPr>
                <w:rFonts w:ascii="Times New Roman" w:hAnsi="Times New Roman" w:cs="Times New Roman"/>
                <w:noProof/>
                <w:webHidden/>
                <w:sz w:val="24"/>
                <w:szCs w:val="24"/>
              </w:rPr>
              <w:fldChar w:fldCharType="separate"/>
            </w:r>
            <w:r w:rsidR="008040F0" w:rsidRPr="00F30DF5">
              <w:rPr>
                <w:rFonts w:ascii="Times New Roman" w:hAnsi="Times New Roman" w:cs="Times New Roman"/>
                <w:noProof/>
                <w:webHidden/>
                <w:sz w:val="24"/>
                <w:szCs w:val="24"/>
              </w:rPr>
              <w:t>18</w:t>
            </w:r>
            <w:r w:rsidR="008040F0" w:rsidRPr="00F30DF5">
              <w:rPr>
                <w:rFonts w:ascii="Times New Roman" w:hAnsi="Times New Roman" w:cs="Times New Roman"/>
                <w:noProof/>
                <w:webHidden/>
                <w:sz w:val="24"/>
                <w:szCs w:val="24"/>
              </w:rPr>
              <w:fldChar w:fldCharType="end"/>
            </w:r>
          </w:hyperlink>
        </w:p>
        <w:p w14:paraId="68F6E017" w14:textId="1D3BA9FB" w:rsidR="008040F0" w:rsidRPr="00F30DF5" w:rsidRDefault="00301153">
          <w:pPr>
            <w:pStyle w:val="TOC3"/>
            <w:tabs>
              <w:tab w:val="right" w:leader="dot" w:pos="9350"/>
            </w:tabs>
            <w:rPr>
              <w:rFonts w:ascii="Times New Roman" w:eastAsiaTheme="minorEastAsia" w:hAnsi="Times New Roman" w:cs="Times New Roman"/>
              <w:noProof/>
              <w:sz w:val="24"/>
              <w:szCs w:val="24"/>
            </w:rPr>
          </w:pPr>
          <w:hyperlink w:anchor="_Toc10522781" w:history="1">
            <w:r w:rsidR="008040F0" w:rsidRPr="00F30DF5">
              <w:rPr>
                <w:rStyle w:val="Hyperlink"/>
                <w:rFonts w:ascii="Times New Roman" w:hAnsi="Times New Roman" w:cs="Times New Roman"/>
                <w:noProof/>
                <w:sz w:val="24"/>
                <w:szCs w:val="24"/>
              </w:rPr>
              <w:t>3.3.3. Packaging</w:t>
            </w:r>
            <w:r w:rsidR="008040F0" w:rsidRPr="00F30DF5">
              <w:rPr>
                <w:rFonts w:ascii="Times New Roman" w:hAnsi="Times New Roman" w:cs="Times New Roman"/>
                <w:noProof/>
                <w:webHidden/>
                <w:sz w:val="24"/>
                <w:szCs w:val="24"/>
              </w:rPr>
              <w:tab/>
            </w:r>
            <w:r w:rsidR="008040F0" w:rsidRPr="00F30DF5">
              <w:rPr>
                <w:rFonts w:ascii="Times New Roman" w:hAnsi="Times New Roman" w:cs="Times New Roman"/>
                <w:noProof/>
                <w:webHidden/>
                <w:sz w:val="24"/>
                <w:szCs w:val="24"/>
              </w:rPr>
              <w:fldChar w:fldCharType="begin"/>
            </w:r>
            <w:r w:rsidR="008040F0" w:rsidRPr="00F30DF5">
              <w:rPr>
                <w:rFonts w:ascii="Times New Roman" w:hAnsi="Times New Roman" w:cs="Times New Roman"/>
                <w:noProof/>
                <w:webHidden/>
                <w:sz w:val="24"/>
                <w:szCs w:val="24"/>
              </w:rPr>
              <w:instrText xml:space="preserve"> PAGEREF _Toc10522781 \h </w:instrText>
            </w:r>
            <w:r w:rsidR="008040F0" w:rsidRPr="00F30DF5">
              <w:rPr>
                <w:rFonts w:ascii="Times New Roman" w:hAnsi="Times New Roman" w:cs="Times New Roman"/>
                <w:noProof/>
                <w:webHidden/>
                <w:sz w:val="24"/>
                <w:szCs w:val="24"/>
              </w:rPr>
            </w:r>
            <w:r w:rsidR="008040F0" w:rsidRPr="00F30DF5">
              <w:rPr>
                <w:rFonts w:ascii="Times New Roman" w:hAnsi="Times New Roman" w:cs="Times New Roman"/>
                <w:noProof/>
                <w:webHidden/>
                <w:sz w:val="24"/>
                <w:szCs w:val="24"/>
              </w:rPr>
              <w:fldChar w:fldCharType="separate"/>
            </w:r>
            <w:r w:rsidR="008040F0" w:rsidRPr="00F30DF5">
              <w:rPr>
                <w:rFonts w:ascii="Times New Roman" w:hAnsi="Times New Roman" w:cs="Times New Roman"/>
                <w:noProof/>
                <w:webHidden/>
                <w:sz w:val="24"/>
                <w:szCs w:val="24"/>
              </w:rPr>
              <w:t>19</w:t>
            </w:r>
            <w:r w:rsidR="008040F0" w:rsidRPr="00F30DF5">
              <w:rPr>
                <w:rFonts w:ascii="Times New Roman" w:hAnsi="Times New Roman" w:cs="Times New Roman"/>
                <w:noProof/>
                <w:webHidden/>
                <w:sz w:val="24"/>
                <w:szCs w:val="24"/>
              </w:rPr>
              <w:fldChar w:fldCharType="end"/>
            </w:r>
          </w:hyperlink>
        </w:p>
        <w:p w14:paraId="61FFB748" w14:textId="2A895460" w:rsidR="008040F0" w:rsidRPr="00F30DF5" w:rsidRDefault="00301153">
          <w:pPr>
            <w:pStyle w:val="TOC3"/>
            <w:tabs>
              <w:tab w:val="right" w:leader="dot" w:pos="9350"/>
            </w:tabs>
            <w:rPr>
              <w:rFonts w:ascii="Times New Roman" w:eastAsiaTheme="minorEastAsia" w:hAnsi="Times New Roman" w:cs="Times New Roman"/>
              <w:noProof/>
              <w:sz w:val="24"/>
              <w:szCs w:val="24"/>
            </w:rPr>
          </w:pPr>
          <w:hyperlink w:anchor="_Toc10522782" w:history="1">
            <w:r w:rsidR="008040F0" w:rsidRPr="00F30DF5">
              <w:rPr>
                <w:rStyle w:val="Hyperlink"/>
                <w:rFonts w:ascii="Times New Roman" w:hAnsi="Times New Roman" w:cs="Times New Roman"/>
                <w:noProof/>
                <w:sz w:val="24"/>
                <w:szCs w:val="24"/>
              </w:rPr>
              <w:t>3.3.4. Price</w:t>
            </w:r>
            <w:r w:rsidR="008040F0" w:rsidRPr="00F30DF5">
              <w:rPr>
                <w:rFonts w:ascii="Times New Roman" w:hAnsi="Times New Roman" w:cs="Times New Roman"/>
                <w:noProof/>
                <w:webHidden/>
                <w:sz w:val="24"/>
                <w:szCs w:val="24"/>
              </w:rPr>
              <w:tab/>
            </w:r>
            <w:r w:rsidR="008040F0" w:rsidRPr="00F30DF5">
              <w:rPr>
                <w:rFonts w:ascii="Times New Roman" w:hAnsi="Times New Roman" w:cs="Times New Roman"/>
                <w:noProof/>
                <w:webHidden/>
                <w:sz w:val="24"/>
                <w:szCs w:val="24"/>
              </w:rPr>
              <w:fldChar w:fldCharType="begin"/>
            </w:r>
            <w:r w:rsidR="008040F0" w:rsidRPr="00F30DF5">
              <w:rPr>
                <w:rFonts w:ascii="Times New Roman" w:hAnsi="Times New Roman" w:cs="Times New Roman"/>
                <w:noProof/>
                <w:webHidden/>
                <w:sz w:val="24"/>
                <w:szCs w:val="24"/>
              </w:rPr>
              <w:instrText xml:space="preserve"> PAGEREF _Toc10522782 \h </w:instrText>
            </w:r>
            <w:r w:rsidR="008040F0" w:rsidRPr="00F30DF5">
              <w:rPr>
                <w:rFonts w:ascii="Times New Roman" w:hAnsi="Times New Roman" w:cs="Times New Roman"/>
                <w:noProof/>
                <w:webHidden/>
                <w:sz w:val="24"/>
                <w:szCs w:val="24"/>
              </w:rPr>
            </w:r>
            <w:r w:rsidR="008040F0" w:rsidRPr="00F30DF5">
              <w:rPr>
                <w:rFonts w:ascii="Times New Roman" w:hAnsi="Times New Roman" w:cs="Times New Roman"/>
                <w:noProof/>
                <w:webHidden/>
                <w:sz w:val="24"/>
                <w:szCs w:val="24"/>
              </w:rPr>
              <w:fldChar w:fldCharType="separate"/>
            </w:r>
            <w:r w:rsidR="008040F0" w:rsidRPr="00F30DF5">
              <w:rPr>
                <w:rFonts w:ascii="Times New Roman" w:hAnsi="Times New Roman" w:cs="Times New Roman"/>
                <w:noProof/>
                <w:webHidden/>
                <w:sz w:val="24"/>
                <w:szCs w:val="24"/>
              </w:rPr>
              <w:t>19</w:t>
            </w:r>
            <w:r w:rsidR="008040F0" w:rsidRPr="00F30DF5">
              <w:rPr>
                <w:rFonts w:ascii="Times New Roman" w:hAnsi="Times New Roman" w:cs="Times New Roman"/>
                <w:noProof/>
                <w:webHidden/>
                <w:sz w:val="24"/>
                <w:szCs w:val="24"/>
              </w:rPr>
              <w:fldChar w:fldCharType="end"/>
            </w:r>
          </w:hyperlink>
        </w:p>
        <w:p w14:paraId="2A2738B3" w14:textId="133830A6" w:rsidR="008040F0" w:rsidRPr="00F30DF5" w:rsidRDefault="00301153">
          <w:pPr>
            <w:pStyle w:val="TOC1"/>
            <w:tabs>
              <w:tab w:val="right" w:leader="dot" w:pos="9350"/>
            </w:tabs>
            <w:rPr>
              <w:rFonts w:ascii="Times New Roman" w:eastAsiaTheme="minorEastAsia" w:hAnsi="Times New Roman" w:cs="Times New Roman"/>
              <w:b w:val="0"/>
              <w:bCs w:val="0"/>
              <w:i w:val="0"/>
              <w:iCs w:val="0"/>
              <w:noProof/>
            </w:rPr>
          </w:pPr>
          <w:hyperlink w:anchor="_Toc10522783" w:history="1">
            <w:r w:rsidR="008040F0" w:rsidRPr="00F30DF5">
              <w:rPr>
                <w:rStyle w:val="Hyperlink"/>
                <w:rFonts w:ascii="Times New Roman" w:hAnsi="Times New Roman" w:cs="Times New Roman"/>
                <w:b w:val="0"/>
                <w:bCs w:val="0"/>
                <w:i w:val="0"/>
                <w:iCs w:val="0"/>
                <w:caps/>
                <w:noProof/>
              </w:rPr>
              <w:t>4. Results and discussion</w:t>
            </w:r>
            <w:r w:rsidR="008040F0" w:rsidRPr="00F30DF5">
              <w:rPr>
                <w:rFonts w:ascii="Times New Roman" w:hAnsi="Times New Roman" w:cs="Times New Roman"/>
                <w:b w:val="0"/>
                <w:bCs w:val="0"/>
                <w:i w:val="0"/>
                <w:iCs w:val="0"/>
                <w:noProof/>
                <w:webHidden/>
              </w:rPr>
              <w:tab/>
            </w:r>
            <w:r w:rsidR="008040F0" w:rsidRPr="00F30DF5">
              <w:rPr>
                <w:rFonts w:ascii="Times New Roman" w:hAnsi="Times New Roman" w:cs="Times New Roman"/>
                <w:b w:val="0"/>
                <w:bCs w:val="0"/>
                <w:i w:val="0"/>
                <w:iCs w:val="0"/>
                <w:noProof/>
                <w:webHidden/>
              </w:rPr>
              <w:fldChar w:fldCharType="begin"/>
            </w:r>
            <w:r w:rsidR="008040F0" w:rsidRPr="00F30DF5">
              <w:rPr>
                <w:rFonts w:ascii="Times New Roman" w:hAnsi="Times New Roman" w:cs="Times New Roman"/>
                <w:b w:val="0"/>
                <w:bCs w:val="0"/>
                <w:i w:val="0"/>
                <w:iCs w:val="0"/>
                <w:noProof/>
                <w:webHidden/>
              </w:rPr>
              <w:instrText xml:space="preserve"> PAGEREF _Toc10522783 \h </w:instrText>
            </w:r>
            <w:r w:rsidR="008040F0" w:rsidRPr="00F30DF5">
              <w:rPr>
                <w:rFonts w:ascii="Times New Roman" w:hAnsi="Times New Roman" w:cs="Times New Roman"/>
                <w:b w:val="0"/>
                <w:bCs w:val="0"/>
                <w:i w:val="0"/>
                <w:iCs w:val="0"/>
                <w:noProof/>
                <w:webHidden/>
              </w:rPr>
            </w:r>
            <w:r w:rsidR="008040F0" w:rsidRPr="00F30DF5">
              <w:rPr>
                <w:rFonts w:ascii="Times New Roman" w:hAnsi="Times New Roman" w:cs="Times New Roman"/>
                <w:b w:val="0"/>
                <w:bCs w:val="0"/>
                <w:i w:val="0"/>
                <w:iCs w:val="0"/>
                <w:noProof/>
                <w:webHidden/>
              </w:rPr>
              <w:fldChar w:fldCharType="separate"/>
            </w:r>
            <w:r w:rsidR="008040F0" w:rsidRPr="00F30DF5">
              <w:rPr>
                <w:rFonts w:ascii="Times New Roman" w:hAnsi="Times New Roman" w:cs="Times New Roman"/>
                <w:b w:val="0"/>
                <w:bCs w:val="0"/>
                <w:i w:val="0"/>
                <w:iCs w:val="0"/>
                <w:noProof/>
                <w:webHidden/>
              </w:rPr>
              <w:t>20</w:t>
            </w:r>
            <w:r w:rsidR="008040F0" w:rsidRPr="00F30DF5">
              <w:rPr>
                <w:rFonts w:ascii="Times New Roman" w:hAnsi="Times New Roman" w:cs="Times New Roman"/>
                <w:b w:val="0"/>
                <w:bCs w:val="0"/>
                <w:i w:val="0"/>
                <w:iCs w:val="0"/>
                <w:noProof/>
                <w:webHidden/>
              </w:rPr>
              <w:fldChar w:fldCharType="end"/>
            </w:r>
          </w:hyperlink>
        </w:p>
        <w:p w14:paraId="3DB6E1F3" w14:textId="41A30F02" w:rsidR="008040F0" w:rsidRPr="00F30DF5" w:rsidRDefault="00301153">
          <w:pPr>
            <w:pStyle w:val="TOC2"/>
            <w:tabs>
              <w:tab w:val="right" w:leader="dot" w:pos="9350"/>
            </w:tabs>
            <w:rPr>
              <w:rFonts w:ascii="Times New Roman" w:eastAsiaTheme="minorEastAsia" w:hAnsi="Times New Roman" w:cs="Times New Roman"/>
              <w:b w:val="0"/>
              <w:bCs w:val="0"/>
              <w:noProof/>
              <w:sz w:val="24"/>
              <w:szCs w:val="24"/>
            </w:rPr>
          </w:pPr>
          <w:hyperlink w:anchor="_Toc10522784" w:history="1">
            <w:r w:rsidR="008040F0" w:rsidRPr="00F30DF5">
              <w:rPr>
                <w:rStyle w:val="Hyperlink"/>
                <w:rFonts w:ascii="Times New Roman" w:hAnsi="Times New Roman" w:cs="Times New Roman"/>
                <w:b w:val="0"/>
                <w:bCs w:val="0"/>
                <w:noProof/>
                <w:sz w:val="24"/>
                <w:szCs w:val="24"/>
              </w:rPr>
              <w:t>4.1 Results from the consumer random parameters logit models</w:t>
            </w:r>
            <w:r w:rsidR="008040F0" w:rsidRPr="00F30DF5">
              <w:rPr>
                <w:rFonts w:ascii="Times New Roman" w:hAnsi="Times New Roman" w:cs="Times New Roman"/>
                <w:b w:val="0"/>
                <w:bCs w:val="0"/>
                <w:noProof/>
                <w:webHidden/>
                <w:sz w:val="24"/>
                <w:szCs w:val="24"/>
              </w:rPr>
              <w:tab/>
            </w:r>
            <w:r w:rsidR="008040F0" w:rsidRPr="00F30DF5">
              <w:rPr>
                <w:rFonts w:ascii="Times New Roman" w:hAnsi="Times New Roman" w:cs="Times New Roman"/>
                <w:b w:val="0"/>
                <w:bCs w:val="0"/>
                <w:noProof/>
                <w:webHidden/>
                <w:sz w:val="24"/>
                <w:szCs w:val="24"/>
              </w:rPr>
              <w:fldChar w:fldCharType="begin"/>
            </w:r>
            <w:r w:rsidR="008040F0" w:rsidRPr="00F30DF5">
              <w:rPr>
                <w:rFonts w:ascii="Times New Roman" w:hAnsi="Times New Roman" w:cs="Times New Roman"/>
                <w:b w:val="0"/>
                <w:bCs w:val="0"/>
                <w:noProof/>
                <w:webHidden/>
                <w:sz w:val="24"/>
                <w:szCs w:val="24"/>
              </w:rPr>
              <w:instrText xml:space="preserve"> PAGEREF _Toc10522784 \h </w:instrText>
            </w:r>
            <w:r w:rsidR="008040F0" w:rsidRPr="00F30DF5">
              <w:rPr>
                <w:rFonts w:ascii="Times New Roman" w:hAnsi="Times New Roman" w:cs="Times New Roman"/>
                <w:b w:val="0"/>
                <w:bCs w:val="0"/>
                <w:noProof/>
                <w:webHidden/>
                <w:sz w:val="24"/>
                <w:szCs w:val="24"/>
              </w:rPr>
            </w:r>
            <w:r w:rsidR="008040F0" w:rsidRPr="00F30DF5">
              <w:rPr>
                <w:rFonts w:ascii="Times New Roman" w:hAnsi="Times New Roman" w:cs="Times New Roman"/>
                <w:b w:val="0"/>
                <w:bCs w:val="0"/>
                <w:noProof/>
                <w:webHidden/>
                <w:sz w:val="24"/>
                <w:szCs w:val="24"/>
              </w:rPr>
              <w:fldChar w:fldCharType="separate"/>
            </w:r>
            <w:r w:rsidR="008040F0" w:rsidRPr="00F30DF5">
              <w:rPr>
                <w:rFonts w:ascii="Times New Roman" w:hAnsi="Times New Roman" w:cs="Times New Roman"/>
                <w:b w:val="0"/>
                <w:bCs w:val="0"/>
                <w:noProof/>
                <w:webHidden/>
                <w:sz w:val="24"/>
                <w:szCs w:val="24"/>
              </w:rPr>
              <w:t>20</w:t>
            </w:r>
            <w:r w:rsidR="008040F0" w:rsidRPr="00F30DF5">
              <w:rPr>
                <w:rFonts w:ascii="Times New Roman" w:hAnsi="Times New Roman" w:cs="Times New Roman"/>
                <w:b w:val="0"/>
                <w:bCs w:val="0"/>
                <w:noProof/>
                <w:webHidden/>
                <w:sz w:val="24"/>
                <w:szCs w:val="24"/>
              </w:rPr>
              <w:fldChar w:fldCharType="end"/>
            </w:r>
          </w:hyperlink>
        </w:p>
        <w:p w14:paraId="2C070696" w14:textId="50EBF8A5" w:rsidR="008040F0" w:rsidRPr="00F30DF5" w:rsidRDefault="00301153">
          <w:pPr>
            <w:pStyle w:val="TOC2"/>
            <w:tabs>
              <w:tab w:val="right" w:leader="dot" w:pos="9350"/>
            </w:tabs>
            <w:rPr>
              <w:rFonts w:ascii="Times New Roman" w:eastAsiaTheme="minorEastAsia" w:hAnsi="Times New Roman" w:cs="Times New Roman"/>
              <w:b w:val="0"/>
              <w:bCs w:val="0"/>
              <w:noProof/>
              <w:sz w:val="24"/>
              <w:szCs w:val="24"/>
            </w:rPr>
          </w:pPr>
          <w:hyperlink w:anchor="_Toc10522785" w:history="1">
            <w:r w:rsidR="008040F0" w:rsidRPr="00F30DF5">
              <w:rPr>
                <w:rStyle w:val="Hyperlink"/>
                <w:rFonts w:ascii="Times New Roman" w:hAnsi="Times New Roman" w:cs="Times New Roman"/>
                <w:b w:val="0"/>
                <w:bCs w:val="0"/>
                <w:noProof/>
                <w:sz w:val="24"/>
                <w:szCs w:val="24"/>
              </w:rPr>
              <w:t>4.2 Comparison of consumer and retailer preferences and WTP</w:t>
            </w:r>
            <w:r w:rsidR="008040F0" w:rsidRPr="00F30DF5">
              <w:rPr>
                <w:rFonts w:ascii="Times New Roman" w:hAnsi="Times New Roman" w:cs="Times New Roman"/>
                <w:b w:val="0"/>
                <w:bCs w:val="0"/>
                <w:noProof/>
                <w:webHidden/>
                <w:sz w:val="24"/>
                <w:szCs w:val="24"/>
              </w:rPr>
              <w:tab/>
            </w:r>
            <w:r w:rsidR="008040F0" w:rsidRPr="00F30DF5">
              <w:rPr>
                <w:rFonts w:ascii="Times New Roman" w:hAnsi="Times New Roman" w:cs="Times New Roman"/>
                <w:b w:val="0"/>
                <w:bCs w:val="0"/>
                <w:noProof/>
                <w:webHidden/>
                <w:sz w:val="24"/>
                <w:szCs w:val="24"/>
              </w:rPr>
              <w:fldChar w:fldCharType="begin"/>
            </w:r>
            <w:r w:rsidR="008040F0" w:rsidRPr="00F30DF5">
              <w:rPr>
                <w:rFonts w:ascii="Times New Roman" w:hAnsi="Times New Roman" w:cs="Times New Roman"/>
                <w:b w:val="0"/>
                <w:bCs w:val="0"/>
                <w:noProof/>
                <w:webHidden/>
                <w:sz w:val="24"/>
                <w:szCs w:val="24"/>
              </w:rPr>
              <w:instrText xml:space="preserve"> PAGEREF _Toc10522785 \h </w:instrText>
            </w:r>
            <w:r w:rsidR="008040F0" w:rsidRPr="00F30DF5">
              <w:rPr>
                <w:rFonts w:ascii="Times New Roman" w:hAnsi="Times New Roman" w:cs="Times New Roman"/>
                <w:b w:val="0"/>
                <w:bCs w:val="0"/>
                <w:noProof/>
                <w:webHidden/>
                <w:sz w:val="24"/>
                <w:szCs w:val="24"/>
              </w:rPr>
            </w:r>
            <w:r w:rsidR="008040F0" w:rsidRPr="00F30DF5">
              <w:rPr>
                <w:rFonts w:ascii="Times New Roman" w:hAnsi="Times New Roman" w:cs="Times New Roman"/>
                <w:b w:val="0"/>
                <w:bCs w:val="0"/>
                <w:noProof/>
                <w:webHidden/>
                <w:sz w:val="24"/>
                <w:szCs w:val="24"/>
              </w:rPr>
              <w:fldChar w:fldCharType="separate"/>
            </w:r>
            <w:r w:rsidR="008040F0" w:rsidRPr="00F30DF5">
              <w:rPr>
                <w:rFonts w:ascii="Times New Roman" w:hAnsi="Times New Roman" w:cs="Times New Roman"/>
                <w:b w:val="0"/>
                <w:bCs w:val="0"/>
                <w:noProof/>
                <w:webHidden/>
                <w:sz w:val="24"/>
                <w:szCs w:val="24"/>
              </w:rPr>
              <w:t>23</w:t>
            </w:r>
            <w:r w:rsidR="008040F0" w:rsidRPr="00F30DF5">
              <w:rPr>
                <w:rFonts w:ascii="Times New Roman" w:hAnsi="Times New Roman" w:cs="Times New Roman"/>
                <w:b w:val="0"/>
                <w:bCs w:val="0"/>
                <w:noProof/>
                <w:webHidden/>
                <w:sz w:val="24"/>
                <w:szCs w:val="24"/>
              </w:rPr>
              <w:fldChar w:fldCharType="end"/>
            </w:r>
          </w:hyperlink>
        </w:p>
        <w:p w14:paraId="24948422" w14:textId="04F5F585" w:rsidR="008040F0" w:rsidRPr="00F30DF5" w:rsidRDefault="00301153">
          <w:pPr>
            <w:pStyle w:val="TOC2"/>
            <w:tabs>
              <w:tab w:val="right" w:leader="dot" w:pos="9350"/>
            </w:tabs>
            <w:rPr>
              <w:rFonts w:ascii="Times New Roman" w:eastAsiaTheme="minorEastAsia" w:hAnsi="Times New Roman" w:cs="Times New Roman"/>
              <w:b w:val="0"/>
              <w:bCs w:val="0"/>
              <w:noProof/>
              <w:sz w:val="24"/>
              <w:szCs w:val="24"/>
            </w:rPr>
          </w:pPr>
          <w:hyperlink w:anchor="_Toc10522786" w:history="1">
            <w:r w:rsidR="008040F0" w:rsidRPr="00F30DF5">
              <w:rPr>
                <w:rStyle w:val="Hyperlink"/>
                <w:rFonts w:ascii="Times New Roman" w:hAnsi="Times New Roman" w:cs="Times New Roman"/>
                <w:b w:val="0"/>
                <w:bCs w:val="0"/>
                <w:noProof/>
                <w:sz w:val="24"/>
                <w:szCs w:val="24"/>
              </w:rPr>
              <w:t>4.3 Results from the latent class models</w:t>
            </w:r>
            <w:r w:rsidR="008040F0" w:rsidRPr="00F30DF5">
              <w:rPr>
                <w:rFonts w:ascii="Times New Roman" w:hAnsi="Times New Roman" w:cs="Times New Roman"/>
                <w:b w:val="0"/>
                <w:bCs w:val="0"/>
                <w:noProof/>
                <w:webHidden/>
                <w:sz w:val="24"/>
                <w:szCs w:val="24"/>
              </w:rPr>
              <w:tab/>
            </w:r>
            <w:r w:rsidR="008040F0" w:rsidRPr="00F30DF5">
              <w:rPr>
                <w:rFonts w:ascii="Times New Roman" w:hAnsi="Times New Roman" w:cs="Times New Roman"/>
                <w:b w:val="0"/>
                <w:bCs w:val="0"/>
                <w:noProof/>
                <w:webHidden/>
                <w:sz w:val="24"/>
                <w:szCs w:val="24"/>
              </w:rPr>
              <w:fldChar w:fldCharType="begin"/>
            </w:r>
            <w:r w:rsidR="008040F0" w:rsidRPr="00F30DF5">
              <w:rPr>
                <w:rFonts w:ascii="Times New Roman" w:hAnsi="Times New Roman" w:cs="Times New Roman"/>
                <w:b w:val="0"/>
                <w:bCs w:val="0"/>
                <w:noProof/>
                <w:webHidden/>
                <w:sz w:val="24"/>
                <w:szCs w:val="24"/>
              </w:rPr>
              <w:instrText xml:space="preserve"> PAGEREF _Toc10522786 \h </w:instrText>
            </w:r>
            <w:r w:rsidR="008040F0" w:rsidRPr="00F30DF5">
              <w:rPr>
                <w:rFonts w:ascii="Times New Roman" w:hAnsi="Times New Roman" w:cs="Times New Roman"/>
                <w:b w:val="0"/>
                <w:bCs w:val="0"/>
                <w:noProof/>
                <w:webHidden/>
                <w:sz w:val="24"/>
                <w:szCs w:val="24"/>
              </w:rPr>
            </w:r>
            <w:r w:rsidR="008040F0" w:rsidRPr="00F30DF5">
              <w:rPr>
                <w:rFonts w:ascii="Times New Roman" w:hAnsi="Times New Roman" w:cs="Times New Roman"/>
                <w:b w:val="0"/>
                <w:bCs w:val="0"/>
                <w:noProof/>
                <w:webHidden/>
                <w:sz w:val="24"/>
                <w:szCs w:val="24"/>
              </w:rPr>
              <w:fldChar w:fldCharType="separate"/>
            </w:r>
            <w:r w:rsidR="008040F0" w:rsidRPr="00F30DF5">
              <w:rPr>
                <w:rFonts w:ascii="Times New Roman" w:hAnsi="Times New Roman" w:cs="Times New Roman"/>
                <w:b w:val="0"/>
                <w:bCs w:val="0"/>
                <w:noProof/>
                <w:webHidden/>
                <w:sz w:val="24"/>
                <w:szCs w:val="24"/>
              </w:rPr>
              <w:t>24</w:t>
            </w:r>
            <w:r w:rsidR="008040F0" w:rsidRPr="00F30DF5">
              <w:rPr>
                <w:rFonts w:ascii="Times New Roman" w:hAnsi="Times New Roman" w:cs="Times New Roman"/>
                <w:b w:val="0"/>
                <w:bCs w:val="0"/>
                <w:noProof/>
                <w:webHidden/>
                <w:sz w:val="24"/>
                <w:szCs w:val="24"/>
              </w:rPr>
              <w:fldChar w:fldCharType="end"/>
            </w:r>
          </w:hyperlink>
        </w:p>
        <w:p w14:paraId="709DC572" w14:textId="06BB5DAA" w:rsidR="008040F0" w:rsidRPr="00F30DF5" w:rsidRDefault="00301153">
          <w:pPr>
            <w:pStyle w:val="TOC1"/>
            <w:tabs>
              <w:tab w:val="right" w:leader="dot" w:pos="9350"/>
            </w:tabs>
            <w:rPr>
              <w:rFonts w:ascii="Times New Roman" w:eastAsiaTheme="minorEastAsia" w:hAnsi="Times New Roman" w:cs="Times New Roman"/>
              <w:b w:val="0"/>
              <w:bCs w:val="0"/>
              <w:i w:val="0"/>
              <w:iCs w:val="0"/>
              <w:noProof/>
            </w:rPr>
          </w:pPr>
          <w:hyperlink w:anchor="_Toc10522787" w:history="1">
            <w:r w:rsidR="008040F0" w:rsidRPr="00F30DF5">
              <w:rPr>
                <w:rStyle w:val="Hyperlink"/>
                <w:rFonts w:ascii="Times New Roman" w:hAnsi="Times New Roman" w:cs="Times New Roman"/>
                <w:b w:val="0"/>
                <w:bCs w:val="0"/>
                <w:i w:val="0"/>
                <w:iCs w:val="0"/>
                <w:caps/>
                <w:noProof/>
              </w:rPr>
              <w:t>5. Conclusion</w:t>
            </w:r>
            <w:r w:rsidR="008040F0" w:rsidRPr="00F30DF5">
              <w:rPr>
                <w:rFonts w:ascii="Times New Roman" w:hAnsi="Times New Roman" w:cs="Times New Roman"/>
                <w:b w:val="0"/>
                <w:bCs w:val="0"/>
                <w:i w:val="0"/>
                <w:iCs w:val="0"/>
                <w:noProof/>
                <w:webHidden/>
              </w:rPr>
              <w:tab/>
            </w:r>
            <w:r w:rsidR="008040F0" w:rsidRPr="00F30DF5">
              <w:rPr>
                <w:rFonts w:ascii="Times New Roman" w:hAnsi="Times New Roman" w:cs="Times New Roman"/>
                <w:b w:val="0"/>
                <w:bCs w:val="0"/>
                <w:i w:val="0"/>
                <w:iCs w:val="0"/>
                <w:noProof/>
                <w:webHidden/>
              </w:rPr>
              <w:fldChar w:fldCharType="begin"/>
            </w:r>
            <w:r w:rsidR="008040F0" w:rsidRPr="00F30DF5">
              <w:rPr>
                <w:rFonts w:ascii="Times New Roman" w:hAnsi="Times New Roman" w:cs="Times New Roman"/>
                <w:b w:val="0"/>
                <w:bCs w:val="0"/>
                <w:i w:val="0"/>
                <w:iCs w:val="0"/>
                <w:noProof/>
                <w:webHidden/>
              </w:rPr>
              <w:instrText xml:space="preserve"> PAGEREF _Toc10522787 \h </w:instrText>
            </w:r>
            <w:r w:rsidR="008040F0" w:rsidRPr="00F30DF5">
              <w:rPr>
                <w:rFonts w:ascii="Times New Roman" w:hAnsi="Times New Roman" w:cs="Times New Roman"/>
                <w:b w:val="0"/>
                <w:bCs w:val="0"/>
                <w:i w:val="0"/>
                <w:iCs w:val="0"/>
                <w:noProof/>
                <w:webHidden/>
              </w:rPr>
            </w:r>
            <w:r w:rsidR="008040F0" w:rsidRPr="00F30DF5">
              <w:rPr>
                <w:rFonts w:ascii="Times New Roman" w:hAnsi="Times New Roman" w:cs="Times New Roman"/>
                <w:b w:val="0"/>
                <w:bCs w:val="0"/>
                <w:i w:val="0"/>
                <w:iCs w:val="0"/>
                <w:noProof/>
                <w:webHidden/>
              </w:rPr>
              <w:fldChar w:fldCharType="separate"/>
            </w:r>
            <w:r w:rsidR="008040F0" w:rsidRPr="00F30DF5">
              <w:rPr>
                <w:rFonts w:ascii="Times New Roman" w:hAnsi="Times New Roman" w:cs="Times New Roman"/>
                <w:b w:val="0"/>
                <w:bCs w:val="0"/>
                <w:i w:val="0"/>
                <w:iCs w:val="0"/>
                <w:noProof/>
                <w:webHidden/>
              </w:rPr>
              <w:t>27</w:t>
            </w:r>
            <w:r w:rsidR="008040F0" w:rsidRPr="00F30DF5">
              <w:rPr>
                <w:rFonts w:ascii="Times New Roman" w:hAnsi="Times New Roman" w:cs="Times New Roman"/>
                <w:b w:val="0"/>
                <w:bCs w:val="0"/>
                <w:i w:val="0"/>
                <w:iCs w:val="0"/>
                <w:noProof/>
                <w:webHidden/>
              </w:rPr>
              <w:fldChar w:fldCharType="end"/>
            </w:r>
          </w:hyperlink>
        </w:p>
        <w:p w14:paraId="6FAC8FFC" w14:textId="432AF014" w:rsidR="008040F0" w:rsidRPr="00F30DF5" w:rsidRDefault="00301153">
          <w:pPr>
            <w:pStyle w:val="TOC1"/>
            <w:tabs>
              <w:tab w:val="right" w:leader="dot" w:pos="9350"/>
            </w:tabs>
            <w:rPr>
              <w:rFonts w:ascii="Times New Roman" w:eastAsiaTheme="minorEastAsia" w:hAnsi="Times New Roman" w:cs="Times New Roman"/>
              <w:b w:val="0"/>
              <w:bCs w:val="0"/>
              <w:i w:val="0"/>
              <w:iCs w:val="0"/>
              <w:noProof/>
            </w:rPr>
          </w:pPr>
          <w:hyperlink w:anchor="_Toc10522788" w:history="1">
            <w:r w:rsidR="008040F0" w:rsidRPr="00F30DF5">
              <w:rPr>
                <w:rStyle w:val="Hyperlink"/>
                <w:rFonts w:ascii="Times New Roman" w:hAnsi="Times New Roman" w:cs="Times New Roman"/>
                <w:b w:val="0"/>
                <w:bCs w:val="0"/>
                <w:i w:val="0"/>
                <w:iCs w:val="0"/>
                <w:caps/>
                <w:noProof/>
              </w:rPr>
              <w:t>References</w:t>
            </w:r>
            <w:r w:rsidR="008040F0" w:rsidRPr="00F30DF5">
              <w:rPr>
                <w:rFonts w:ascii="Times New Roman" w:hAnsi="Times New Roman" w:cs="Times New Roman"/>
                <w:b w:val="0"/>
                <w:bCs w:val="0"/>
                <w:i w:val="0"/>
                <w:iCs w:val="0"/>
                <w:noProof/>
                <w:webHidden/>
              </w:rPr>
              <w:tab/>
            </w:r>
            <w:r w:rsidR="008040F0" w:rsidRPr="00F30DF5">
              <w:rPr>
                <w:rFonts w:ascii="Times New Roman" w:hAnsi="Times New Roman" w:cs="Times New Roman"/>
                <w:b w:val="0"/>
                <w:bCs w:val="0"/>
                <w:i w:val="0"/>
                <w:iCs w:val="0"/>
                <w:noProof/>
                <w:webHidden/>
              </w:rPr>
              <w:fldChar w:fldCharType="begin"/>
            </w:r>
            <w:r w:rsidR="008040F0" w:rsidRPr="00F30DF5">
              <w:rPr>
                <w:rFonts w:ascii="Times New Roman" w:hAnsi="Times New Roman" w:cs="Times New Roman"/>
                <w:b w:val="0"/>
                <w:bCs w:val="0"/>
                <w:i w:val="0"/>
                <w:iCs w:val="0"/>
                <w:noProof/>
                <w:webHidden/>
              </w:rPr>
              <w:instrText xml:space="preserve"> PAGEREF _Toc10522788 \h </w:instrText>
            </w:r>
            <w:r w:rsidR="008040F0" w:rsidRPr="00F30DF5">
              <w:rPr>
                <w:rFonts w:ascii="Times New Roman" w:hAnsi="Times New Roman" w:cs="Times New Roman"/>
                <w:b w:val="0"/>
                <w:bCs w:val="0"/>
                <w:i w:val="0"/>
                <w:iCs w:val="0"/>
                <w:noProof/>
                <w:webHidden/>
              </w:rPr>
            </w:r>
            <w:r w:rsidR="008040F0" w:rsidRPr="00F30DF5">
              <w:rPr>
                <w:rFonts w:ascii="Times New Roman" w:hAnsi="Times New Roman" w:cs="Times New Roman"/>
                <w:b w:val="0"/>
                <w:bCs w:val="0"/>
                <w:i w:val="0"/>
                <w:iCs w:val="0"/>
                <w:noProof/>
                <w:webHidden/>
              </w:rPr>
              <w:fldChar w:fldCharType="separate"/>
            </w:r>
            <w:r w:rsidR="008040F0" w:rsidRPr="00F30DF5">
              <w:rPr>
                <w:rFonts w:ascii="Times New Roman" w:hAnsi="Times New Roman" w:cs="Times New Roman"/>
                <w:b w:val="0"/>
                <w:bCs w:val="0"/>
                <w:i w:val="0"/>
                <w:iCs w:val="0"/>
                <w:noProof/>
                <w:webHidden/>
              </w:rPr>
              <w:t>30</w:t>
            </w:r>
            <w:r w:rsidR="008040F0" w:rsidRPr="00F30DF5">
              <w:rPr>
                <w:rFonts w:ascii="Times New Roman" w:hAnsi="Times New Roman" w:cs="Times New Roman"/>
                <w:b w:val="0"/>
                <w:bCs w:val="0"/>
                <w:i w:val="0"/>
                <w:iCs w:val="0"/>
                <w:noProof/>
                <w:webHidden/>
              </w:rPr>
              <w:fldChar w:fldCharType="end"/>
            </w:r>
          </w:hyperlink>
        </w:p>
        <w:p w14:paraId="08BDA329" w14:textId="146AAEA0" w:rsidR="008040F0" w:rsidRDefault="008040F0">
          <w:r w:rsidRPr="00F30DF5">
            <w:rPr>
              <w:noProof/>
            </w:rPr>
            <w:fldChar w:fldCharType="end"/>
          </w:r>
        </w:p>
      </w:sdtContent>
    </w:sdt>
    <w:p w14:paraId="5A92A5BA" w14:textId="77777777" w:rsidR="00165C69" w:rsidRDefault="00165C69" w:rsidP="00165C69">
      <w:pPr>
        <w:pStyle w:val="ListParagraph"/>
        <w:spacing w:after="240" w:line="259" w:lineRule="auto"/>
        <w:ind w:left="709" w:hanging="709"/>
        <w:jc w:val="both"/>
        <w:rPr>
          <w:rFonts w:ascii="Times New Roman" w:hAnsi="Times New Roman"/>
          <w:b/>
          <w:sz w:val="28"/>
          <w:lang w:val="en-GB"/>
        </w:rPr>
      </w:pPr>
    </w:p>
    <w:p w14:paraId="46ECBA25" w14:textId="77777777" w:rsidR="00165C69" w:rsidRDefault="00165C69" w:rsidP="00165C69">
      <w:pPr>
        <w:pStyle w:val="ListParagraph"/>
        <w:spacing w:after="240" w:line="259" w:lineRule="auto"/>
        <w:ind w:left="709" w:hanging="709"/>
        <w:jc w:val="both"/>
        <w:rPr>
          <w:rFonts w:ascii="Times New Roman" w:hAnsi="Times New Roman"/>
          <w:b/>
          <w:sz w:val="28"/>
          <w:lang w:val="en-GB"/>
        </w:rPr>
      </w:pPr>
    </w:p>
    <w:p w14:paraId="02ADF4A9" w14:textId="77777777" w:rsidR="00165C69" w:rsidRPr="00F95D8F" w:rsidRDefault="00165C69" w:rsidP="00165C69">
      <w:pPr>
        <w:pStyle w:val="ListParagraph"/>
        <w:spacing w:after="240" w:line="259" w:lineRule="auto"/>
        <w:ind w:left="709" w:hanging="709"/>
        <w:jc w:val="both"/>
        <w:rPr>
          <w:rFonts w:ascii="Times New Roman" w:hAnsi="Times New Roman"/>
          <w:b/>
          <w:sz w:val="28"/>
          <w:lang w:val="en-GB"/>
        </w:rPr>
      </w:pPr>
    </w:p>
    <w:p w14:paraId="668FBB5A" w14:textId="77777777" w:rsidR="00165C69" w:rsidRPr="00F95D8F" w:rsidRDefault="00165C69" w:rsidP="00165C69">
      <w:pPr>
        <w:ind w:left="720" w:hanging="720"/>
        <w:jc w:val="both"/>
        <w:rPr>
          <w:b/>
          <w:sz w:val="28"/>
        </w:rPr>
      </w:pPr>
    </w:p>
    <w:p w14:paraId="3313623C" w14:textId="77777777" w:rsidR="00165C69" w:rsidRPr="00DD38CB" w:rsidRDefault="00165C69" w:rsidP="00165C69">
      <w:pPr>
        <w:pStyle w:val="MMTopic4"/>
        <w:numPr>
          <w:ilvl w:val="0"/>
          <w:numId w:val="0"/>
        </w:numPr>
        <w:spacing w:after="0" w:line="360" w:lineRule="auto"/>
        <w:rPr>
          <w:rFonts w:ascii="Times New Roman" w:eastAsia="Calibri" w:hAnsi="Times New Roman"/>
          <w:bCs w:val="0"/>
          <w:color w:val="auto"/>
          <w:sz w:val="28"/>
          <w:szCs w:val="24"/>
        </w:rPr>
      </w:pPr>
    </w:p>
    <w:p w14:paraId="09AC6FEB" w14:textId="77777777" w:rsidR="00165C69" w:rsidRDefault="00165C69" w:rsidP="00165C69">
      <w:pPr>
        <w:tabs>
          <w:tab w:val="left" w:pos="720"/>
          <w:tab w:val="left" w:pos="1440"/>
          <w:tab w:val="left" w:pos="2160"/>
          <w:tab w:val="right" w:leader="dot" w:pos="9360"/>
        </w:tabs>
      </w:pPr>
    </w:p>
    <w:p w14:paraId="374E2EDD" w14:textId="77777777" w:rsidR="00165C69" w:rsidRPr="002712AB" w:rsidRDefault="00165C69" w:rsidP="00165C69">
      <w:pPr>
        <w:tabs>
          <w:tab w:val="left" w:pos="720"/>
          <w:tab w:val="left" w:pos="1440"/>
          <w:tab w:val="left" w:pos="2160"/>
          <w:tab w:val="right" w:leader="dot" w:pos="9360"/>
        </w:tabs>
      </w:pPr>
      <w:r>
        <w:tab/>
      </w:r>
    </w:p>
    <w:p w14:paraId="4D68995E" w14:textId="77777777" w:rsidR="00165C69" w:rsidRPr="002712AB" w:rsidRDefault="00165C69" w:rsidP="00165C69">
      <w:pPr>
        <w:tabs>
          <w:tab w:val="left" w:pos="720"/>
          <w:tab w:val="left" w:pos="1440"/>
          <w:tab w:val="left" w:pos="2160"/>
          <w:tab w:val="right" w:leader="dot" w:pos="9360"/>
        </w:tabs>
      </w:pPr>
      <w:r>
        <w:tab/>
      </w:r>
    </w:p>
    <w:p w14:paraId="40D0971F" w14:textId="77777777" w:rsidR="00165C69" w:rsidRDefault="00165C69" w:rsidP="00165C69"/>
    <w:p w14:paraId="1D42504A" w14:textId="77777777" w:rsidR="00165C69" w:rsidRDefault="00165C69" w:rsidP="00165C69"/>
    <w:p w14:paraId="140EDA10" w14:textId="77777777" w:rsidR="00165C69" w:rsidRDefault="00165C69" w:rsidP="00165C69">
      <w:r>
        <w:br w:type="page"/>
      </w:r>
    </w:p>
    <w:p w14:paraId="18D04D9D" w14:textId="77777777" w:rsidR="00165C69" w:rsidRPr="00D02CC3" w:rsidRDefault="00165C69" w:rsidP="00165C69">
      <w:pPr>
        <w:jc w:val="center"/>
        <w:rPr>
          <w:b/>
          <w:caps/>
        </w:rPr>
      </w:pPr>
      <w:r w:rsidRPr="00D02CC3">
        <w:rPr>
          <w:b/>
          <w:caps/>
        </w:rPr>
        <w:lastRenderedPageBreak/>
        <w:t>List of Tables</w:t>
      </w:r>
    </w:p>
    <w:p w14:paraId="0A3E438D" w14:textId="77777777" w:rsidR="00165C69" w:rsidRPr="00D02CC3" w:rsidRDefault="00165C69" w:rsidP="00165C69">
      <w:pPr>
        <w:tabs>
          <w:tab w:val="left" w:pos="720"/>
          <w:tab w:val="left" w:pos="1440"/>
          <w:tab w:val="left" w:pos="2160"/>
          <w:tab w:val="right" w:leader="dot" w:pos="9360"/>
        </w:tabs>
      </w:pPr>
    </w:p>
    <w:p w14:paraId="00B45252" w14:textId="40DAC6F3" w:rsidR="00D02CC3" w:rsidRPr="00D02CC3" w:rsidRDefault="00D02CC3" w:rsidP="00D02CC3">
      <w:pPr>
        <w:rPr>
          <w:bCs/>
          <w:color w:val="000000" w:themeColor="text1"/>
        </w:rPr>
      </w:pPr>
      <w:r w:rsidRPr="00D02CC3">
        <w:rPr>
          <w:bCs/>
          <w:color w:val="000000" w:themeColor="text1"/>
        </w:rPr>
        <w:t xml:space="preserve">Table 1: Summary statistics of consumer sample </w:t>
      </w:r>
      <w:r>
        <w:rPr>
          <w:bCs/>
          <w:color w:val="000000" w:themeColor="text1"/>
        </w:rPr>
        <w:t>………………………………………………</w:t>
      </w:r>
      <w:r w:rsidRPr="00D02CC3">
        <w:rPr>
          <w:bCs/>
          <w:color w:val="000000" w:themeColor="text1"/>
        </w:rPr>
        <w:t>18</w:t>
      </w:r>
    </w:p>
    <w:p w14:paraId="523C2AAB" w14:textId="5B9EC17A" w:rsidR="00D02CC3" w:rsidRPr="00D02CC3" w:rsidRDefault="00D02CC3" w:rsidP="00D02CC3">
      <w:pPr>
        <w:rPr>
          <w:bCs/>
          <w:color w:val="000000" w:themeColor="text1"/>
        </w:rPr>
      </w:pPr>
      <w:r w:rsidRPr="00D02CC3">
        <w:rPr>
          <w:bCs/>
          <w:color w:val="000000" w:themeColor="text1"/>
        </w:rPr>
        <w:t>Table 2: Summary statistics of retailer sample</w:t>
      </w:r>
      <w:r>
        <w:rPr>
          <w:bCs/>
          <w:color w:val="000000" w:themeColor="text1"/>
        </w:rPr>
        <w:t>……………………………………………..……</w:t>
      </w:r>
      <w:r w:rsidRPr="00D02CC3">
        <w:rPr>
          <w:bCs/>
          <w:color w:val="000000" w:themeColor="text1"/>
        </w:rPr>
        <w:t>19</w:t>
      </w:r>
    </w:p>
    <w:p w14:paraId="5285A352" w14:textId="573926D2" w:rsidR="00D02CC3" w:rsidRPr="00D02CC3" w:rsidRDefault="00D02CC3" w:rsidP="00D02CC3">
      <w:pPr>
        <w:rPr>
          <w:color w:val="000000" w:themeColor="text1"/>
        </w:rPr>
      </w:pPr>
      <w:r w:rsidRPr="00D02CC3">
        <w:rPr>
          <w:color w:val="000000" w:themeColor="text1"/>
        </w:rPr>
        <w:t xml:space="preserve">Table 3: Pasteurized milk product attributes and levels in choice experiments </w:t>
      </w:r>
      <w:r>
        <w:rPr>
          <w:bCs/>
          <w:color w:val="000000" w:themeColor="text1"/>
        </w:rPr>
        <w:t>………………...</w:t>
      </w:r>
      <w:r w:rsidRPr="00D02CC3">
        <w:rPr>
          <w:color w:val="000000" w:themeColor="text1"/>
        </w:rPr>
        <w:t>20</w:t>
      </w:r>
    </w:p>
    <w:p w14:paraId="6CE1CAC3" w14:textId="7E4E6A68" w:rsidR="00D02CC3" w:rsidRPr="00D02CC3" w:rsidRDefault="00D02CC3" w:rsidP="00D02CC3">
      <w:pPr>
        <w:rPr>
          <w:bCs/>
          <w:color w:val="000000" w:themeColor="text1"/>
        </w:rPr>
      </w:pPr>
      <w:r w:rsidRPr="00D02CC3">
        <w:rPr>
          <w:bCs/>
          <w:color w:val="000000" w:themeColor="text1"/>
        </w:rPr>
        <w:t xml:space="preserve">Table 4: Results from the consumers random parameters logit model </w:t>
      </w:r>
      <w:r>
        <w:rPr>
          <w:bCs/>
          <w:color w:val="000000" w:themeColor="text1"/>
        </w:rPr>
        <w:t>……………….…………</w:t>
      </w:r>
      <w:r w:rsidRPr="00D02CC3">
        <w:rPr>
          <w:bCs/>
          <w:color w:val="000000" w:themeColor="text1"/>
        </w:rPr>
        <w:t>25</w:t>
      </w:r>
    </w:p>
    <w:p w14:paraId="07632FDC" w14:textId="728C4EC8" w:rsidR="00D02CC3" w:rsidRPr="00D02CC3" w:rsidRDefault="00D02CC3" w:rsidP="00D02CC3">
      <w:pPr>
        <w:rPr>
          <w:bCs/>
          <w:color w:val="000000" w:themeColor="text1"/>
        </w:rPr>
      </w:pPr>
      <w:r w:rsidRPr="00D02CC3">
        <w:rPr>
          <w:bCs/>
          <w:color w:val="000000" w:themeColor="text1"/>
        </w:rPr>
        <w:t>Table 5: Results from the retailers random parameters logit models</w:t>
      </w:r>
      <w:r>
        <w:rPr>
          <w:bCs/>
          <w:color w:val="000000" w:themeColor="text1"/>
        </w:rPr>
        <w:t>……………………………</w:t>
      </w:r>
      <w:r w:rsidRPr="00D02CC3">
        <w:rPr>
          <w:bCs/>
          <w:color w:val="000000" w:themeColor="text1"/>
        </w:rPr>
        <w:t>29</w:t>
      </w:r>
    </w:p>
    <w:p w14:paraId="1568756A" w14:textId="447081E3" w:rsidR="00D02CC3" w:rsidRPr="00D02CC3" w:rsidRDefault="00D02CC3" w:rsidP="00D02CC3">
      <w:pPr>
        <w:rPr>
          <w:bCs/>
          <w:color w:val="000000" w:themeColor="text1"/>
        </w:rPr>
      </w:pPr>
      <w:r w:rsidRPr="00D02CC3">
        <w:rPr>
          <w:bCs/>
          <w:color w:val="000000" w:themeColor="text1"/>
        </w:rPr>
        <w:t>Table 6: Comparison of Consumer and Retailer WTP</w:t>
      </w:r>
      <w:r>
        <w:rPr>
          <w:bCs/>
          <w:color w:val="000000" w:themeColor="text1"/>
        </w:rPr>
        <w:t>…………………..………………………</w:t>
      </w:r>
      <w:r w:rsidRPr="00D02CC3">
        <w:rPr>
          <w:bCs/>
          <w:color w:val="000000" w:themeColor="text1"/>
        </w:rPr>
        <w:t>30</w:t>
      </w:r>
    </w:p>
    <w:p w14:paraId="16ABD369" w14:textId="21C1123B" w:rsidR="00D02CC3" w:rsidRPr="00D02CC3" w:rsidRDefault="00D02CC3" w:rsidP="00D02CC3">
      <w:pPr>
        <w:rPr>
          <w:bCs/>
          <w:color w:val="000000" w:themeColor="text1"/>
        </w:rPr>
      </w:pPr>
      <w:r w:rsidRPr="00D02CC3">
        <w:rPr>
          <w:bCs/>
          <w:color w:val="000000" w:themeColor="text1"/>
        </w:rPr>
        <w:t>Table 7: Results from latent class analysis of consumers</w:t>
      </w:r>
      <w:r>
        <w:rPr>
          <w:bCs/>
          <w:color w:val="000000" w:themeColor="text1"/>
        </w:rPr>
        <w:t>………..………………………………</w:t>
      </w:r>
      <w:r w:rsidRPr="00D02CC3">
        <w:rPr>
          <w:bCs/>
          <w:color w:val="000000" w:themeColor="text1"/>
        </w:rPr>
        <w:t>33</w:t>
      </w:r>
    </w:p>
    <w:p w14:paraId="434B72B1" w14:textId="62456ABA" w:rsidR="00D02CC3" w:rsidRPr="00D02CC3" w:rsidRDefault="00D02CC3" w:rsidP="00D02CC3">
      <w:pPr>
        <w:rPr>
          <w:bCs/>
          <w:color w:val="000000" w:themeColor="text1"/>
        </w:rPr>
      </w:pPr>
      <w:r w:rsidRPr="00D02CC3">
        <w:rPr>
          <w:bCs/>
          <w:color w:val="000000" w:themeColor="text1"/>
        </w:rPr>
        <w:t>Table 8: Profiles of consumers from each latent class</w:t>
      </w:r>
      <w:r>
        <w:rPr>
          <w:bCs/>
          <w:color w:val="000000" w:themeColor="text1"/>
        </w:rPr>
        <w:t>……………………...……………………</w:t>
      </w:r>
      <w:r w:rsidRPr="00D02CC3">
        <w:rPr>
          <w:bCs/>
          <w:color w:val="000000" w:themeColor="text1"/>
        </w:rPr>
        <w:t>34</w:t>
      </w:r>
    </w:p>
    <w:p w14:paraId="7C949D33" w14:textId="76A10390" w:rsidR="00D02CC3" w:rsidRPr="00D02CC3" w:rsidRDefault="00D02CC3" w:rsidP="00D02CC3">
      <w:pPr>
        <w:rPr>
          <w:bCs/>
          <w:color w:val="000000" w:themeColor="text1"/>
        </w:rPr>
      </w:pPr>
      <w:r w:rsidRPr="00D02CC3">
        <w:rPr>
          <w:bCs/>
          <w:color w:val="000000" w:themeColor="text1"/>
        </w:rPr>
        <w:t>Table 9: Results from latent class analysis of retailers</w:t>
      </w:r>
      <w:r>
        <w:rPr>
          <w:bCs/>
          <w:color w:val="000000" w:themeColor="text1"/>
        </w:rPr>
        <w:t>…………………..………………………</w:t>
      </w:r>
      <w:r w:rsidRPr="00D02CC3">
        <w:rPr>
          <w:bCs/>
          <w:color w:val="000000" w:themeColor="text1"/>
        </w:rPr>
        <w:t>35</w:t>
      </w:r>
    </w:p>
    <w:p w14:paraId="10BF0067" w14:textId="245F2A82" w:rsidR="00165C69" w:rsidRPr="00D02CC3" w:rsidRDefault="00D02CC3" w:rsidP="00D02CC3">
      <w:pPr>
        <w:rPr>
          <w:bCs/>
          <w:color w:val="000000" w:themeColor="text1"/>
        </w:rPr>
      </w:pPr>
      <w:r w:rsidRPr="00D02CC3">
        <w:rPr>
          <w:bCs/>
          <w:color w:val="000000" w:themeColor="text1"/>
        </w:rPr>
        <w:t>Table 10: Profiles of retailers from each latent class</w:t>
      </w:r>
      <w:r>
        <w:rPr>
          <w:bCs/>
          <w:color w:val="000000" w:themeColor="text1"/>
        </w:rPr>
        <w:t>…………………………….………………</w:t>
      </w:r>
      <w:r w:rsidRPr="00D02CC3">
        <w:rPr>
          <w:bCs/>
          <w:color w:val="000000" w:themeColor="text1"/>
        </w:rPr>
        <w:t>36</w:t>
      </w:r>
    </w:p>
    <w:p w14:paraId="0A7F34A8" w14:textId="77777777" w:rsidR="00165C69" w:rsidRPr="00D02CC3" w:rsidRDefault="00165C69" w:rsidP="00165C69">
      <w:pPr>
        <w:jc w:val="both"/>
        <w:rPr>
          <w:color w:val="000000"/>
        </w:rPr>
      </w:pPr>
    </w:p>
    <w:p w14:paraId="4D13BE36" w14:textId="77777777" w:rsidR="00165C69" w:rsidRPr="00D02CC3" w:rsidRDefault="00165C69" w:rsidP="00165C69"/>
    <w:p w14:paraId="09750BC4" w14:textId="77777777" w:rsidR="00165C69" w:rsidRPr="00D02CC3" w:rsidRDefault="00165C69" w:rsidP="00165C69">
      <w:pPr>
        <w:jc w:val="center"/>
        <w:rPr>
          <w:b/>
          <w:caps/>
        </w:rPr>
      </w:pPr>
      <w:r w:rsidRPr="00D02CC3">
        <w:rPr>
          <w:b/>
          <w:caps/>
        </w:rPr>
        <w:t xml:space="preserve">List of FIGURES </w:t>
      </w:r>
    </w:p>
    <w:p w14:paraId="6A511220" w14:textId="77777777" w:rsidR="00165C69" w:rsidRPr="003E6C99" w:rsidRDefault="00165C69" w:rsidP="00165C69">
      <w:pPr>
        <w:rPr>
          <w:highlight w:val="yellow"/>
        </w:rPr>
      </w:pPr>
    </w:p>
    <w:p w14:paraId="3A19EDFA" w14:textId="4476E91C" w:rsidR="00D02CC3" w:rsidRDefault="00D02CC3" w:rsidP="00D02CC3">
      <w:pPr>
        <w:spacing w:line="240" w:lineRule="atLeast"/>
        <w:rPr>
          <w:bCs/>
          <w:color w:val="000000" w:themeColor="text1"/>
        </w:rPr>
      </w:pPr>
      <w:r w:rsidRPr="00482FA8">
        <w:rPr>
          <w:bCs/>
          <w:color w:val="000000" w:themeColor="text1"/>
        </w:rPr>
        <w:t>Figure 1: Map of areas sampled in Bamako</w:t>
      </w:r>
      <w:r>
        <w:rPr>
          <w:bCs/>
          <w:color w:val="000000" w:themeColor="text1"/>
        </w:rPr>
        <w:t>……………………………………………………..15</w:t>
      </w:r>
    </w:p>
    <w:p w14:paraId="40576E4D" w14:textId="3C140F8C" w:rsidR="00D02CC3" w:rsidRPr="0066037F" w:rsidRDefault="00D02CC3" w:rsidP="00D02CC3">
      <w:pPr>
        <w:rPr>
          <w:color w:val="000000" w:themeColor="text1"/>
        </w:rPr>
      </w:pPr>
      <w:r w:rsidRPr="0066037F">
        <w:rPr>
          <w:color w:val="000000" w:themeColor="text1"/>
        </w:rPr>
        <w:t xml:space="preserve">Figure 2: Example choice </w:t>
      </w:r>
      <w:r>
        <w:rPr>
          <w:color w:val="000000" w:themeColor="text1"/>
        </w:rPr>
        <w:t>task</w:t>
      </w:r>
      <w:r w:rsidRPr="0066037F">
        <w:rPr>
          <w:color w:val="000000" w:themeColor="text1"/>
        </w:rPr>
        <w:t xml:space="preserve"> for a consumer and retailer</w:t>
      </w:r>
      <w:r>
        <w:rPr>
          <w:bCs/>
          <w:color w:val="000000" w:themeColor="text1"/>
        </w:rPr>
        <w:t>……………………………………...</w:t>
      </w:r>
      <w:r>
        <w:rPr>
          <w:color w:val="000000" w:themeColor="text1"/>
        </w:rPr>
        <w:t>23</w:t>
      </w:r>
    </w:p>
    <w:p w14:paraId="0468B794" w14:textId="77777777" w:rsidR="00D02CC3" w:rsidRPr="00482FA8" w:rsidRDefault="00D02CC3" w:rsidP="00D02CC3">
      <w:pPr>
        <w:spacing w:line="240" w:lineRule="atLeast"/>
        <w:rPr>
          <w:bCs/>
          <w:color w:val="000000" w:themeColor="text1"/>
        </w:rPr>
      </w:pPr>
    </w:p>
    <w:p w14:paraId="0F25CBF8" w14:textId="77777777" w:rsidR="00165C69" w:rsidRPr="00073D75" w:rsidRDefault="00165C69" w:rsidP="00165C69">
      <w:pPr>
        <w:jc w:val="both"/>
        <w:rPr>
          <w:color w:val="000000"/>
        </w:rPr>
      </w:pPr>
    </w:p>
    <w:p w14:paraId="380EAC88" w14:textId="77777777" w:rsidR="00165C69" w:rsidRDefault="00165C69" w:rsidP="00165C69">
      <w:pPr>
        <w:spacing w:line="480" w:lineRule="auto"/>
      </w:pPr>
    </w:p>
    <w:p w14:paraId="25FDA32B" w14:textId="77777777" w:rsidR="00165C69" w:rsidRDefault="00165C69" w:rsidP="00165C69"/>
    <w:p w14:paraId="0E696039" w14:textId="77777777" w:rsidR="00165C69" w:rsidRDefault="00165C69" w:rsidP="00165C69">
      <w:pPr>
        <w:tabs>
          <w:tab w:val="left" w:pos="720"/>
          <w:tab w:val="left" w:pos="1440"/>
          <w:tab w:val="left" w:pos="2160"/>
          <w:tab w:val="right" w:leader="dot" w:pos="9360"/>
        </w:tabs>
      </w:pPr>
    </w:p>
    <w:p w14:paraId="7B9D15A3" w14:textId="77777777" w:rsidR="00165C69" w:rsidRDefault="00165C69" w:rsidP="00165C69">
      <w:pPr>
        <w:tabs>
          <w:tab w:val="left" w:pos="720"/>
          <w:tab w:val="left" w:pos="1440"/>
          <w:tab w:val="left" w:pos="2160"/>
          <w:tab w:val="right" w:leader="dot" w:pos="9360"/>
        </w:tabs>
      </w:pPr>
    </w:p>
    <w:p w14:paraId="5454117D" w14:textId="77777777" w:rsidR="00165C69" w:rsidRPr="00DD38CB" w:rsidRDefault="00165C69" w:rsidP="00165C69">
      <w:pPr>
        <w:tabs>
          <w:tab w:val="left" w:pos="720"/>
          <w:tab w:val="left" w:pos="1440"/>
          <w:tab w:val="left" w:pos="2160"/>
          <w:tab w:val="right" w:leader="dot" w:pos="9360"/>
        </w:tabs>
      </w:pPr>
      <w:r w:rsidRPr="00DD38CB">
        <w:tab/>
      </w:r>
    </w:p>
    <w:p w14:paraId="382FCB3E" w14:textId="77777777" w:rsidR="00165C69" w:rsidRDefault="00165C69" w:rsidP="00165C69">
      <w:pPr>
        <w:tabs>
          <w:tab w:val="left" w:pos="720"/>
          <w:tab w:val="left" w:pos="1440"/>
          <w:tab w:val="left" w:pos="2160"/>
          <w:tab w:val="right" w:leader="dot" w:pos="9360"/>
        </w:tabs>
      </w:pPr>
    </w:p>
    <w:p w14:paraId="1C94D368" w14:textId="77777777" w:rsidR="00165C69" w:rsidRPr="00023CF6" w:rsidRDefault="00165C69" w:rsidP="00165C69">
      <w:pPr>
        <w:jc w:val="center"/>
        <w:rPr>
          <w:b/>
          <w:lang w:val="fr-CA"/>
        </w:rPr>
      </w:pPr>
      <w:r w:rsidRPr="00023CF6">
        <w:rPr>
          <w:lang w:val="fr-CA"/>
        </w:rPr>
        <w:br w:type="page"/>
      </w:r>
      <w:r w:rsidRPr="00023CF6">
        <w:rPr>
          <w:b/>
          <w:lang w:val="fr-CA"/>
        </w:rPr>
        <w:lastRenderedPageBreak/>
        <w:t>ACRONYMS</w:t>
      </w:r>
    </w:p>
    <w:p w14:paraId="147EF402" w14:textId="77777777" w:rsidR="00165C69" w:rsidRPr="00023CF6" w:rsidRDefault="00165C69" w:rsidP="00165C69">
      <w:pPr>
        <w:rPr>
          <w:lang w:val="fr-CA"/>
        </w:rPr>
      </w:pPr>
    </w:p>
    <w:p w14:paraId="2FC102EF" w14:textId="7FF79278" w:rsidR="00F30DF5" w:rsidRPr="00023CF6" w:rsidRDefault="00F30DF5" w:rsidP="00165C69">
      <w:pPr>
        <w:rPr>
          <w:rStyle w:val="Heading1Char"/>
          <w:rFonts w:ascii="Times New Roman" w:hAnsi="Times New Roman" w:cs="Times New Roman"/>
          <w:i/>
          <w:color w:val="000000" w:themeColor="text1"/>
          <w:sz w:val="24"/>
          <w:szCs w:val="24"/>
          <w:lang w:val="fr-CA"/>
        </w:rPr>
      </w:pPr>
      <w:r w:rsidRPr="00023CF6">
        <w:rPr>
          <w:color w:val="000000" w:themeColor="text1"/>
          <w:lang w:val="fr-CA"/>
        </w:rPr>
        <w:t>AIC</w:t>
      </w:r>
      <w:r w:rsidRPr="00023CF6">
        <w:rPr>
          <w:rStyle w:val="Heading1Char"/>
          <w:rFonts w:ascii="Times New Roman" w:hAnsi="Times New Roman" w:cs="Times New Roman"/>
          <w:i/>
          <w:color w:val="000000" w:themeColor="text1"/>
          <w:sz w:val="24"/>
          <w:szCs w:val="24"/>
          <w:lang w:val="fr-CA"/>
        </w:rPr>
        <w:t xml:space="preserve"> </w:t>
      </w:r>
      <w:r w:rsidRPr="00023CF6">
        <w:rPr>
          <w:rStyle w:val="Heading1Char"/>
          <w:rFonts w:ascii="Times New Roman" w:hAnsi="Times New Roman" w:cs="Times New Roman"/>
          <w:i/>
          <w:color w:val="000000" w:themeColor="text1"/>
          <w:sz w:val="24"/>
          <w:szCs w:val="24"/>
          <w:lang w:val="fr-CA"/>
        </w:rPr>
        <w:tab/>
      </w:r>
      <w:r w:rsidRPr="00023CF6">
        <w:rPr>
          <w:rStyle w:val="Heading1Char"/>
          <w:rFonts w:ascii="Times New Roman" w:hAnsi="Times New Roman" w:cs="Times New Roman"/>
          <w:i/>
          <w:color w:val="000000" w:themeColor="text1"/>
          <w:sz w:val="24"/>
          <w:szCs w:val="24"/>
          <w:lang w:val="fr-CA"/>
        </w:rPr>
        <w:tab/>
      </w:r>
      <w:r w:rsidRPr="00023CF6">
        <w:rPr>
          <w:color w:val="000000" w:themeColor="text1"/>
          <w:lang w:val="fr-CA"/>
        </w:rPr>
        <w:t>Akaike Information Criterion</w:t>
      </w:r>
    </w:p>
    <w:p w14:paraId="074B5F8E" w14:textId="568E903B" w:rsidR="00F30DF5" w:rsidRPr="00023CF6" w:rsidRDefault="00F30DF5" w:rsidP="00165C69">
      <w:pPr>
        <w:rPr>
          <w:rStyle w:val="Heading1Char"/>
          <w:rFonts w:ascii="Times New Roman" w:hAnsi="Times New Roman" w:cs="Times New Roman"/>
          <w:iCs/>
          <w:color w:val="000000" w:themeColor="text1"/>
          <w:sz w:val="24"/>
          <w:szCs w:val="24"/>
          <w:lang w:val="fr-CA"/>
        </w:rPr>
      </w:pPr>
      <w:r w:rsidRPr="00023CF6">
        <w:rPr>
          <w:rStyle w:val="Heading1Char"/>
          <w:rFonts w:ascii="Times New Roman" w:hAnsi="Times New Roman" w:cs="Times New Roman"/>
          <w:iCs/>
          <w:color w:val="000000" w:themeColor="text1"/>
          <w:sz w:val="24"/>
          <w:szCs w:val="24"/>
          <w:lang w:val="fr-CA"/>
        </w:rPr>
        <w:t>AMM</w:t>
      </w:r>
      <w:r w:rsidRPr="00023CF6">
        <w:rPr>
          <w:color w:val="000000" w:themeColor="text1"/>
          <w:lang w:val="fr-CA"/>
        </w:rPr>
        <w:t xml:space="preserve"> </w:t>
      </w:r>
      <w:r w:rsidRPr="00023CF6">
        <w:rPr>
          <w:color w:val="000000" w:themeColor="text1"/>
          <w:lang w:val="fr-CA"/>
        </w:rPr>
        <w:tab/>
      </w:r>
      <w:r w:rsidRPr="00023CF6">
        <w:rPr>
          <w:color w:val="000000" w:themeColor="text1"/>
          <w:lang w:val="fr-CA"/>
        </w:rPr>
        <w:tab/>
      </w:r>
      <w:r w:rsidRPr="00023CF6">
        <w:rPr>
          <w:iCs/>
          <w:color w:val="000000" w:themeColor="text1"/>
          <w:lang w:val="fr-CA"/>
        </w:rPr>
        <w:t>l’Autorisation de Mise sur le March</w:t>
      </w:r>
      <w:r w:rsidRPr="00023CF6">
        <w:rPr>
          <w:rStyle w:val="Heading1Char"/>
          <w:rFonts w:ascii="Times New Roman" w:hAnsi="Times New Roman" w:cs="Times New Roman"/>
          <w:iCs/>
          <w:color w:val="000000" w:themeColor="text1"/>
          <w:sz w:val="24"/>
          <w:szCs w:val="24"/>
          <w:lang w:val="fr-CA"/>
        </w:rPr>
        <w:t>é</w:t>
      </w:r>
    </w:p>
    <w:p w14:paraId="36400FF6" w14:textId="265D265B" w:rsidR="00F30DF5" w:rsidRPr="00023CF6" w:rsidRDefault="00F30DF5" w:rsidP="00165C69">
      <w:pPr>
        <w:rPr>
          <w:rStyle w:val="Heading1Char"/>
          <w:rFonts w:ascii="Times New Roman" w:hAnsi="Times New Roman" w:cs="Times New Roman"/>
          <w:iCs/>
          <w:color w:val="000000" w:themeColor="text1"/>
          <w:sz w:val="24"/>
          <w:szCs w:val="24"/>
          <w:lang w:val="fr-CA"/>
        </w:rPr>
      </w:pPr>
      <w:r w:rsidRPr="00023CF6">
        <w:rPr>
          <w:color w:val="000000" w:themeColor="text1"/>
          <w:lang w:val="fr-CA"/>
        </w:rPr>
        <w:t>BIC</w:t>
      </w:r>
      <w:r w:rsidRPr="00023CF6">
        <w:rPr>
          <w:color w:val="000000" w:themeColor="text1"/>
          <w:lang w:val="fr-CA"/>
        </w:rPr>
        <w:tab/>
      </w:r>
      <w:r w:rsidRPr="00023CF6">
        <w:rPr>
          <w:color w:val="000000" w:themeColor="text1"/>
          <w:lang w:val="fr-CA"/>
        </w:rPr>
        <w:tab/>
        <w:t>Bayesian Information Criterion</w:t>
      </w:r>
    </w:p>
    <w:p w14:paraId="210A4617" w14:textId="10CE5C87" w:rsidR="00F30DF5" w:rsidRPr="00023CF6" w:rsidRDefault="00F30DF5" w:rsidP="00165C69">
      <w:pPr>
        <w:rPr>
          <w:color w:val="000000" w:themeColor="text1"/>
          <w:lang w:val="fr-CA"/>
        </w:rPr>
      </w:pPr>
      <w:r w:rsidRPr="00023CF6">
        <w:rPr>
          <w:color w:val="000000" w:themeColor="text1"/>
          <w:lang w:val="fr-CA"/>
        </w:rPr>
        <w:t>CAIC</w:t>
      </w:r>
      <w:r w:rsidRPr="00023CF6">
        <w:rPr>
          <w:color w:val="000000" w:themeColor="text1"/>
          <w:lang w:val="fr-CA"/>
        </w:rPr>
        <w:tab/>
      </w:r>
      <w:r w:rsidRPr="00023CF6">
        <w:rPr>
          <w:color w:val="000000" w:themeColor="text1"/>
          <w:lang w:val="fr-CA"/>
        </w:rPr>
        <w:tab/>
        <w:t>Consistent Akaike Information Criterion</w:t>
      </w:r>
    </w:p>
    <w:p w14:paraId="55B087E3" w14:textId="5AD92E56" w:rsidR="00F30DF5" w:rsidRPr="00023CF6" w:rsidRDefault="00F30DF5" w:rsidP="00165C69">
      <w:pPr>
        <w:rPr>
          <w:color w:val="000000" w:themeColor="text1"/>
          <w:lang w:val="fr-CA"/>
        </w:rPr>
      </w:pPr>
      <w:r w:rsidRPr="00023CF6">
        <w:rPr>
          <w:color w:val="000000" w:themeColor="text1"/>
          <w:lang w:val="fr-CA"/>
        </w:rPr>
        <w:t>CL</w:t>
      </w:r>
      <w:r w:rsidRPr="00023CF6">
        <w:rPr>
          <w:lang w:val="fr-CA"/>
        </w:rPr>
        <w:t xml:space="preserve"> </w:t>
      </w:r>
      <w:r w:rsidRPr="00023CF6">
        <w:rPr>
          <w:lang w:val="fr-CA"/>
        </w:rPr>
        <w:tab/>
      </w:r>
      <w:r w:rsidRPr="00023CF6">
        <w:rPr>
          <w:lang w:val="fr-CA"/>
        </w:rPr>
        <w:tab/>
      </w:r>
      <w:r w:rsidRPr="00023CF6">
        <w:rPr>
          <w:color w:val="000000" w:themeColor="text1"/>
          <w:lang w:val="fr-CA"/>
        </w:rPr>
        <w:t>Conditional logit</w:t>
      </w:r>
    </w:p>
    <w:p w14:paraId="58D37999" w14:textId="032FB925" w:rsidR="00F30DF5" w:rsidRPr="00023CF6" w:rsidRDefault="00F30DF5" w:rsidP="00165C69">
      <w:pPr>
        <w:rPr>
          <w:lang w:val="fr-CA"/>
        </w:rPr>
      </w:pPr>
      <w:r w:rsidRPr="00023CF6">
        <w:rPr>
          <w:color w:val="000000" w:themeColor="text1"/>
          <w:lang w:val="fr-CA"/>
        </w:rPr>
        <w:t>FCFA</w:t>
      </w:r>
      <w:r w:rsidRPr="00023CF6">
        <w:rPr>
          <w:color w:val="000000" w:themeColor="text1"/>
          <w:lang w:val="fr-CA"/>
        </w:rPr>
        <w:tab/>
      </w:r>
      <w:r w:rsidRPr="00023CF6">
        <w:rPr>
          <w:color w:val="000000" w:themeColor="text1"/>
          <w:lang w:val="fr-CA"/>
        </w:rPr>
        <w:tab/>
      </w:r>
      <w:r w:rsidRPr="00023CF6">
        <w:rPr>
          <w:color w:val="222222"/>
          <w:shd w:val="clear" w:color="auto" w:fill="FFFFFF"/>
          <w:lang w:val="fr-CA"/>
        </w:rPr>
        <w:t>Franc Communauté Financière Africaine</w:t>
      </w:r>
    </w:p>
    <w:p w14:paraId="667DA9E6" w14:textId="6F6965D9" w:rsidR="00F30DF5" w:rsidRPr="00482FA8" w:rsidRDefault="00F30DF5" w:rsidP="00165C69">
      <w:pPr>
        <w:rPr>
          <w:color w:val="000000" w:themeColor="text1"/>
        </w:rPr>
      </w:pPr>
      <w:r w:rsidRPr="00482FA8">
        <w:rPr>
          <w:color w:val="000000" w:themeColor="text1"/>
        </w:rPr>
        <w:t>RPL</w:t>
      </w:r>
      <w:r w:rsidRPr="00482FA8">
        <w:rPr>
          <w:color w:val="000000" w:themeColor="text1"/>
        </w:rPr>
        <w:tab/>
      </w:r>
      <w:r w:rsidRPr="00482FA8">
        <w:rPr>
          <w:color w:val="000000" w:themeColor="text1"/>
        </w:rPr>
        <w:tab/>
        <w:t>Random parameters logit</w:t>
      </w:r>
    </w:p>
    <w:p w14:paraId="397524A7" w14:textId="271DD2CA" w:rsidR="00F30DF5" w:rsidRPr="00482FA8" w:rsidRDefault="00F30DF5" w:rsidP="00165C69">
      <w:r w:rsidRPr="00482FA8">
        <w:rPr>
          <w:color w:val="000000" w:themeColor="text1"/>
        </w:rPr>
        <w:t>USD</w:t>
      </w:r>
      <w:r w:rsidRPr="00482FA8">
        <w:rPr>
          <w:color w:val="000000" w:themeColor="text1"/>
        </w:rPr>
        <w:tab/>
      </w:r>
      <w:r w:rsidRPr="00482FA8">
        <w:rPr>
          <w:color w:val="000000" w:themeColor="text1"/>
        </w:rPr>
        <w:tab/>
        <w:t>U.S. Dollars</w:t>
      </w:r>
    </w:p>
    <w:p w14:paraId="33AE6FD3" w14:textId="00ABB0F6" w:rsidR="00165C69" w:rsidRPr="00A37BB4" w:rsidRDefault="00F30DF5" w:rsidP="00165C69">
      <w:pPr>
        <w:sectPr w:rsidR="00165C69" w:rsidRPr="00A37BB4" w:rsidSect="00165C69">
          <w:footerReference w:type="default" r:id="rId21"/>
          <w:pgSz w:w="12240" w:h="15840"/>
          <w:pgMar w:top="1440" w:right="1440" w:bottom="1440" w:left="1440" w:header="720" w:footer="720" w:gutter="0"/>
          <w:pgNumType w:fmt="lowerRoman"/>
          <w:cols w:space="720"/>
          <w:docGrid w:linePitch="360"/>
        </w:sectPr>
      </w:pPr>
      <w:r w:rsidRPr="00482FA8">
        <w:t>WTP</w:t>
      </w:r>
      <w:r w:rsidRPr="00482FA8">
        <w:tab/>
      </w:r>
      <w:r w:rsidRPr="00482FA8">
        <w:tab/>
        <w:t>Willingness-to-pay</w:t>
      </w:r>
    </w:p>
    <w:p w14:paraId="582F330E" w14:textId="77777777" w:rsidR="005A32E4" w:rsidRPr="0066037F" w:rsidRDefault="005A32E4" w:rsidP="00B45906">
      <w:pPr>
        <w:contextualSpacing/>
        <w:outlineLvl w:val="0"/>
        <w:rPr>
          <w:color w:val="000000" w:themeColor="text1"/>
        </w:rPr>
      </w:pPr>
    </w:p>
    <w:p w14:paraId="2A78985E" w14:textId="3C27AC69" w:rsidR="000971B9" w:rsidRPr="00165C69" w:rsidRDefault="00B508E9" w:rsidP="00165C69">
      <w:pPr>
        <w:pStyle w:val="Heading1"/>
        <w:rPr>
          <w:rFonts w:ascii="Times New Roman" w:hAnsi="Times New Roman" w:cs="Times New Roman"/>
          <w:b/>
          <w:bCs/>
          <w:color w:val="000000" w:themeColor="text1"/>
          <w:sz w:val="24"/>
          <w:szCs w:val="24"/>
        </w:rPr>
      </w:pPr>
      <w:bookmarkStart w:id="2" w:name="_Toc495353902"/>
      <w:bookmarkStart w:id="3" w:name="_Toc10522773"/>
      <w:r w:rsidRPr="00165C69">
        <w:rPr>
          <w:rFonts w:ascii="Times New Roman" w:hAnsi="Times New Roman" w:cs="Times New Roman"/>
          <w:b/>
          <w:bCs/>
          <w:color w:val="000000" w:themeColor="text1"/>
          <w:sz w:val="24"/>
          <w:szCs w:val="24"/>
        </w:rPr>
        <w:t xml:space="preserve">1. </w:t>
      </w:r>
      <w:bookmarkEnd w:id="2"/>
      <w:r w:rsidR="00165C69" w:rsidRPr="00165C69">
        <w:rPr>
          <w:rFonts w:ascii="Times New Roman" w:hAnsi="Times New Roman" w:cs="Times New Roman"/>
          <w:b/>
          <w:bCs/>
          <w:color w:val="000000" w:themeColor="text1"/>
          <w:sz w:val="24"/>
          <w:szCs w:val="24"/>
        </w:rPr>
        <w:t>INTRODUCTION</w:t>
      </w:r>
      <w:bookmarkEnd w:id="3"/>
    </w:p>
    <w:p w14:paraId="15F80F12" w14:textId="77777777" w:rsidR="00165C69" w:rsidRDefault="00165C69" w:rsidP="00165C69">
      <w:pPr>
        <w:contextualSpacing/>
        <w:rPr>
          <w:b/>
          <w:i/>
          <w:color w:val="000000" w:themeColor="text1"/>
        </w:rPr>
      </w:pPr>
    </w:p>
    <w:p w14:paraId="6649706D" w14:textId="3D58E28D" w:rsidR="00165C69" w:rsidRDefault="008759DE" w:rsidP="00165C69">
      <w:pPr>
        <w:contextualSpacing/>
        <w:rPr>
          <w:color w:val="000000" w:themeColor="text1"/>
        </w:rPr>
      </w:pPr>
      <w:r w:rsidRPr="0066037F">
        <w:rPr>
          <w:color w:val="000000" w:themeColor="text1"/>
        </w:rPr>
        <w:t>Consumer demand for dairy in West Africa has been growing for several decades</w:t>
      </w:r>
      <w:r w:rsidR="00616FA4" w:rsidRPr="0066037F">
        <w:rPr>
          <w:color w:val="000000" w:themeColor="text1"/>
        </w:rPr>
        <w:t xml:space="preserve"> </w:t>
      </w:r>
      <w:r w:rsidR="00CE0864" w:rsidRPr="0066037F">
        <w:rPr>
          <w:color w:val="000000" w:themeColor="text1"/>
        </w:rPr>
        <w:t xml:space="preserve">and is </w:t>
      </w:r>
      <w:r w:rsidRPr="0066037F">
        <w:rPr>
          <w:color w:val="000000" w:themeColor="text1"/>
        </w:rPr>
        <w:t xml:space="preserve">positively correlated with both income growth and urbanization (Hollinger and Staatz, 2015). </w:t>
      </w:r>
      <w:r w:rsidR="00D07682" w:rsidRPr="0066037F">
        <w:rPr>
          <w:color w:val="000000" w:themeColor="text1"/>
        </w:rPr>
        <w:t>For instance, from the late 1980s to mid-2000s, the s</w:t>
      </w:r>
      <w:r w:rsidRPr="0066037F">
        <w:rPr>
          <w:color w:val="000000" w:themeColor="text1"/>
        </w:rPr>
        <w:t xml:space="preserve">hare of household </w:t>
      </w:r>
      <w:r w:rsidR="00D03CEA" w:rsidRPr="0066037F">
        <w:rPr>
          <w:color w:val="000000" w:themeColor="text1"/>
        </w:rPr>
        <w:t xml:space="preserve">food </w:t>
      </w:r>
      <w:r w:rsidRPr="0066037F">
        <w:rPr>
          <w:color w:val="000000" w:themeColor="text1"/>
        </w:rPr>
        <w:t xml:space="preserve">expenditure </w:t>
      </w:r>
      <w:r w:rsidR="00D07682" w:rsidRPr="0066037F">
        <w:rPr>
          <w:color w:val="000000" w:themeColor="text1"/>
        </w:rPr>
        <w:t xml:space="preserve">on dairy </w:t>
      </w:r>
      <w:r w:rsidRPr="0066037F">
        <w:rPr>
          <w:color w:val="000000" w:themeColor="text1"/>
        </w:rPr>
        <w:t>increased by 50% and by 30% in urban and rural areas</w:t>
      </w:r>
      <w:r w:rsidR="00D07682" w:rsidRPr="0066037F">
        <w:rPr>
          <w:color w:val="000000" w:themeColor="text1"/>
        </w:rPr>
        <w:t xml:space="preserve"> of Mali</w:t>
      </w:r>
      <w:r w:rsidRPr="0066037F">
        <w:rPr>
          <w:color w:val="000000" w:themeColor="text1"/>
        </w:rPr>
        <w:t xml:space="preserve">, respectively (Ibid.). </w:t>
      </w:r>
      <w:r w:rsidR="00D07682" w:rsidRPr="0066037F">
        <w:rPr>
          <w:color w:val="000000" w:themeColor="text1"/>
        </w:rPr>
        <w:t xml:space="preserve">The </w:t>
      </w:r>
      <w:r w:rsidRPr="0066037F">
        <w:rPr>
          <w:color w:val="000000" w:themeColor="text1"/>
        </w:rPr>
        <w:t>Mali</w:t>
      </w:r>
      <w:r w:rsidR="00D07682" w:rsidRPr="0066037F">
        <w:rPr>
          <w:color w:val="000000" w:themeColor="text1"/>
        </w:rPr>
        <w:t>an</w:t>
      </w:r>
      <w:r w:rsidRPr="0066037F">
        <w:rPr>
          <w:color w:val="000000" w:themeColor="text1"/>
        </w:rPr>
        <w:t xml:space="preserve"> capital</w:t>
      </w:r>
      <w:r w:rsidR="00D07682" w:rsidRPr="0066037F">
        <w:rPr>
          <w:color w:val="000000" w:themeColor="text1"/>
        </w:rPr>
        <w:t>,</w:t>
      </w:r>
      <w:r w:rsidR="00795338" w:rsidRPr="0066037F">
        <w:rPr>
          <w:color w:val="000000" w:themeColor="text1"/>
        </w:rPr>
        <w:t xml:space="preserve"> </w:t>
      </w:r>
      <w:r w:rsidRPr="0066037F">
        <w:rPr>
          <w:color w:val="000000" w:themeColor="text1"/>
        </w:rPr>
        <w:t xml:space="preserve">Bamako, </w:t>
      </w:r>
      <w:r w:rsidR="00D07682" w:rsidRPr="0066037F">
        <w:rPr>
          <w:color w:val="000000" w:themeColor="text1"/>
        </w:rPr>
        <w:t xml:space="preserve">consumes over </w:t>
      </w:r>
      <w:r w:rsidRPr="0066037F">
        <w:rPr>
          <w:color w:val="000000" w:themeColor="text1"/>
        </w:rPr>
        <w:t xml:space="preserve">one-fifth of the national dairy </w:t>
      </w:r>
      <w:r w:rsidR="00D07682" w:rsidRPr="0066037F">
        <w:rPr>
          <w:color w:val="000000" w:themeColor="text1"/>
        </w:rPr>
        <w:t>production that is marketed</w:t>
      </w:r>
      <w:r w:rsidRPr="0066037F">
        <w:rPr>
          <w:color w:val="000000" w:themeColor="text1"/>
        </w:rPr>
        <w:t xml:space="preserve"> (83 of 376 million L/year)</w:t>
      </w:r>
      <w:r w:rsidR="00D07682" w:rsidRPr="0066037F">
        <w:rPr>
          <w:color w:val="000000" w:themeColor="text1"/>
        </w:rPr>
        <w:t xml:space="preserve">, which is the equivalent of a </w:t>
      </w:r>
      <w:r w:rsidRPr="0066037F">
        <w:rPr>
          <w:color w:val="000000" w:themeColor="text1"/>
        </w:rPr>
        <w:t xml:space="preserve">per capita dairy consumption </w:t>
      </w:r>
      <w:r w:rsidR="00D07682" w:rsidRPr="0066037F">
        <w:rPr>
          <w:color w:val="000000" w:themeColor="text1"/>
        </w:rPr>
        <w:t xml:space="preserve">of </w:t>
      </w:r>
      <w:r w:rsidRPr="0066037F">
        <w:rPr>
          <w:color w:val="000000" w:themeColor="text1"/>
        </w:rPr>
        <w:t>34 L/person/year (author’s calculations</w:t>
      </w:r>
      <w:r w:rsidR="00D03CEA" w:rsidRPr="0066037F">
        <w:rPr>
          <w:color w:val="000000" w:themeColor="text1"/>
        </w:rPr>
        <w:t xml:space="preserve"> from World Bank, 2015</w:t>
      </w:r>
      <w:r w:rsidRPr="0066037F">
        <w:rPr>
          <w:color w:val="000000" w:themeColor="text1"/>
        </w:rPr>
        <w:t>).</w:t>
      </w:r>
      <w:r w:rsidR="00CE0864" w:rsidRPr="0066037F">
        <w:rPr>
          <w:color w:val="000000" w:themeColor="text1"/>
        </w:rPr>
        <w:t xml:space="preserve"> </w:t>
      </w:r>
    </w:p>
    <w:p w14:paraId="78D5CE51" w14:textId="77777777" w:rsidR="00165C69" w:rsidRDefault="00165C69" w:rsidP="00165C69">
      <w:pPr>
        <w:contextualSpacing/>
        <w:rPr>
          <w:color w:val="000000" w:themeColor="text1"/>
        </w:rPr>
      </w:pPr>
    </w:p>
    <w:p w14:paraId="50175CAD" w14:textId="27E0DEF3" w:rsidR="00CE0864" w:rsidRPr="0066037F" w:rsidRDefault="00CE0864" w:rsidP="00165C69">
      <w:pPr>
        <w:contextualSpacing/>
        <w:rPr>
          <w:color w:val="000000" w:themeColor="text1"/>
        </w:rPr>
      </w:pPr>
      <w:r w:rsidRPr="0066037F">
        <w:rPr>
          <w:color w:val="000000" w:themeColor="text1"/>
        </w:rPr>
        <w:t xml:space="preserve">The potential to meet </w:t>
      </w:r>
      <w:r w:rsidR="00D07682" w:rsidRPr="0066037F">
        <w:rPr>
          <w:color w:val="000000" w:themeColor="text1"/>
        </w:rPr>
        <w:t xml:space="preserve">this growing </w:t>
      </w:r>
      <w:r w:rsidRPr="0066037F">
        <w:rPr>
          <w:color w:val="000000" w:themeColor="text1"/>
        </w:rPr>
        <w:t xml:space="preserve">demand with domestic milk supply </w:t>
      </w:r>
      <w:r w:rsidR="00D07682" w:rsidRPr="0066037F">
        <w:rPr>
          <w:color w:val="000000" w:themeColor="text1"/>
        </w:rPr>
        <w:t>is</w:t>
      </w:r>
      <w:r w:rsidRPr="0066037F">
        <w:rPr>
          <w:color w:val="000000" w:themeColor="text1"/>
        </w:rPr>
        <w:t xml:space="preserve"> high. Mali ranks 6</w:t>
      </w:r>
      <w:r w:rsidRPr="0066037F">
        <w:rPr>
          <w:color w:val="000000" w:themeColor="text1"/>
          <w:vertAlign w:val="superscript"/>
        </w:rPr>
        <w:t>th</w:t>
      </w:r>
      <w:r w:rsidRPr="0066037F">
        <w:rPr>
          <w:color w:val="000000" w:themeColor="text1"/>
        </w:rPr>
        <w:t xml:space="preserve"> in total livestock holdings among African countries (FAO, 2017). </w:t>
      </w:r>
      <w:r w:rsidR="00D07682" w:rsidRPr="0066037F">
        <w:rPr>
          <w:color w:val="000000" w:themeColor="text1"/>
        </w:rPr>
        <w:t>T</w:t>
      </w:r>
      <w:r w:rsidR="00D03CEA" w:rsidRPr="0066037F">
        <w:rPr>
          <w:color w:val="000000" w:themeColor="text1"/>
        </w:rPr>
        <w:t xml:space="preserve">he country’s cattle holding </w:t>
      </w:r>
      <w:r w:rsidR="00D07682" w:rsidRPr="0066037F">
        <w:rPr>
          <w:color w:val="000000" w:themeColor="text1"/>
        </w:rPr>
        <w:t xml:space="preserve">is estimated at </w:t>
      </w:r>
      <w:r w:rsidRPr="0066037F">
        <w:rPr>
          <w:color w:val="000000" w:themeColor="text1"/>
        </w:rPr>
        <w:t>eleven million heads</w:t>
      </w:r>
      <w:r w:rsidR="00D03CEA" w:rsidRPr="0066037F">
        <w:rPr>
          <w:color w:val="000000" w:themeColor="text1"/>
        </w:rPr>
        <w:t xml:space="preserve"> </w:t>
      </w:r>
      <w:r w:rsidRPr="0066037F">
        <w:rPr>
          <w:color w:val="000000" w:themeColor="text1"/>
        </w:rPr>
        <w:t xml:space="preserve">and the potential production of cow’s milk </w:t>
      </w:r>
      <w:r w:rsidR="00D07682" w:rsidRPr="0066037F">
        <w:rPr>
          <w:color w:val="000000" w:themeColor="text1"/>
        </w:rPr>
        <w:t>is</w:t>
      </w:r>
      <w:r w:rsidRPr="0066037F">
        <w:rPr>
          <w:color w:val="000000" w:themeColor="text1"/>
        </w:rPr>
        <w:t xml:space="preserve"> nearly 600,000 tons (GoM, 2017). </w:t>
      </w:r>
      <w:r w:rsidR="00D07682" w:rsidRPr="0066037F">
        <w:rPr>
          <w:color w:val="000000" w:themeColor="text1"/>
        </w:rPr>
        <w:t xml:space="preserve">There </w:t>
      </w:r>
      <w:r w:rsidR="003E1EB1" w:rsidRPr="0066037F">
        <w:rPr>
          <w:color w:val="000000" w:themeColor="text1"/>
        </w:rPr>
        <w:t>is</w:t>
      </w:r>
      <w:r w:rsidR="00D07682" w:rsidRPr="0066037F">
        <w:rPr>
          <w:color w:val="000000" w:themeColor="text1"/>
        </w:rPr>
        <w:t xml:space="preserve"> some evidence, although limited, that </w:t>
      </w:r>
      <w:r w:rsidR="00FF2B5C" w:rsidRPr="0066037F">
        <w:rPr>
          <w:color w:val="000000" w:themeColor="text1"/>
        </w:rPr>
        <w:t xml:space="preserve">West African consumers </w:t>
      </w:r>
      <w:r w:rsidR="009B3CFB" w:rsidRPr="0066037F">
        <w:rPr>
          <w:color w:val="000000" w:themeColor="text1"/>
        </w:rPr>
        <w:t>have a preference for dairy products that are manufactured from local fresh milk</w:t>
      </w:r>
      <w:r w:rsidR="00D03CEA" w:rsidRPr="0066037F">
        <w:rPr>
          <w:color w:val="000000" w:themeColor="text1"/>
        </w:rPr>
        <w:t xml:space="preserve"> rather than </w:t>
      </w:r>
      <w:r w:rsidR="009B3CFB" w:rsidRPr="0066037F">
        <w:rPr>
          <w:color w:val="000000" w:themeColor="text1"/>
        </w:rPr>
        <w:t xml:space="preserve">from </w:t>
      </w:r>
      <w:r w:rsidR="006D4656" w:rsidRPr="0066037F">
        <w:rPr>
          <w:color w:val="000000" w:themeColor="text1"/>
        </w:rPr>
        <w:t xml:space="preserve">imported powdered </w:t>
      </w:r>
      <w:r w:rsidR="009B3CFB" w:rsidRPr="0066037F">
        <w:rPr>
          <w:color w:val="000000" w:themeColor="text1"/>
        </w:rPr>
        <w:t xml:space="preserve">milk </w:t>
      </w:r>
      <w:r w:rsidR="00FF2B5C" w:rsidRPr="0066037F">
        <w:rPr>
          <w:color w:val="000000" w:themeColor="text1"/>
        </w:rPr>
        <w:t>(Vroegindewey</w:t>
      </w:r>
      <w:r w:rsidR="00C552C4" w:rsidRPr="0066037F">
        <w:rPr>
          <w:color w:val="000000" w:themeColor="text1"/>
        </w:rPr>
        <w:t xml:space="preserve"> et al.</w:t>
      </w:r>
      <w:r w:rsidR="00FF2B5C" w:rsidRPr="0066037F">
        <w:rPr>
          <w:color w:val="000000" w:themeColor="text1"/>
        </w:rPr>
        <w:t>, 201</w:t>
      </w:r>
      <w:r w:rsidR="00C552C4" w:rsidRPr="0066037F">
        <w:rPr>
          <w:color w:val="000000" w:themeColor="text1"/>
        </w:rPr>
        <w:t>9</w:t>
      </w:r>
      <w:r w:rsidR="00FF2B5C" w:rsidRPr="0066037F">
        <w:rPr>
          <w:color w:val="000000" w:themeColor="text1"/>
        </w:rPr>
        <w:t>; Hollinger and Staatz, 2015</w:t>
      </w:r>
      <w:r w:rsidR="00DA23FC" w:rsidRPr="0066037F">
        <w:rPr>
          <w:color w:val="000000" w:themeColor="text1"/>
        </w:rPr>
        <w:t xml:space="preserve">; </w:t>
      </w:r>
      <w:r w:rsidR="00015C97" w:rsidRPr="0066037F">
        <w:rPr>
          <w:color w:val="000000" w:themeColor="text1"/>
        </w:rPr>
        <w:t>Lèfevre</w:t>
      </w:r>
      <w:r w:rsidR="00DA23FC" w:rsidRPr="0066037F">
        <w:rPr>
          <w:color w:val="000000" w:themeColor="text1"/>
        </w:rPr>
        <w:t>, 2014</w:t>
      </w:r>
      <w:r w:rsidR="00FF2B5C" w:rsidRPr="0066037F">
        <w:rPr>
          <w:color w:val="000000" w:themeColor="text1"/>
        </w:rPr>
        <w:t>).</w:t>
      </w:r>
    </w:p>
    <w:p w14:paraId="019EDC30" w14:textId="77777777" w:rsidR="00CE0864" w:rsidRPr="0066037F" w:rsidRDefault="00CE0864" w:rsidP="00CE0864">
      <w:pPr>
        <w:contextualSpacing/>
        <w:rPr>
          <w:color w:val="000000" w:themeColor="text1"/>
        </w:rPr>
      </w:pPr>
    </w:p>
    <w:p w14:paraId="026001AB" w14:textId="1B6A8FF6" w:rsidR="00F00F1C" w:rsidRPr="0066037F" w:rsidRDefault="00D07682" w:rsidP="00CE0864">
      <w:pPr>
        <w:contextualSpacing/>
        <w:rPr>
          <w:color w:val="000000" w:themeColor="text1"/>
        </w:rPr>
      </w:pPr>
      <w:r w:rsidRPr="0066037F">
        <w:rPr>
          <w:color w:val="000000" w:themeColor="text1"/>
        </w:rPr>
        <w:t>P</w:t>
      </w:r>
      <w:r w:rsidR="00CE0864" w:rsidRPr="0066037F">
        <w:rPr>
          <w:color w:val="000000" w:themeColor="text1"/>
        </w:rPr>
        <w:t>owdered milk accounts for about one third of dairy consumption in Mali as a whole</w:t>
      </w:r>
      <w:r w:rsidR="0049615A" w:rsidRPr="0066037F">
        <w:rPr>
          <w:color w:val="000000" w:themeColor="text1"/>
        </w:rPr>
        <w:t xml:space="preserve"> (author’s calculations from World Bank, 2015).</w:t>
      </w:r>
      <w:r w:rsidR="00CE0864" w:rsidRPr="0066037F">
        <w:rPr>
          <w:color w:val="000000" w:themeColor="text1"/>
        </w:rPr>
        <w:t xml:space="preserve"> This dependence is accented in urban areas, due to higher population densities and greater distances to agricultural production zones, combined with weak overall commercial infrastructure</w:t>
      </w:r>
      <w:r w:rsidR="00B10F44" w:rsidRPr="0066037F">
        <w:rPr>
          <w:color w:val="000000" w:themeColor="text1"/>
        </w:rPr>
        <w:t>.</w:t>
      </w:r>
      <w:r w:rsidR="00CE0864" w:rsidRPr="0066037F">
        <w:rPr>
          <w:color w:val="000000" w:themeColor="text1"/>
        </w:rPr>
        <w:t xml:space="preserve"> In Bamako</w:t>
      </w:r>
      <w:r w:rsidR="0049615A" w:rsidRPr="0066037F">
        <w:rPr>
          <w:color w:val="000000" w:themeColor="text1"/>
        </w:rPr>
        <w:t>,</w:t>
      </w:r>
      <w:r w:rsidR="00CE0864" w:rsidRPr="0066037F">
        <w:rPr>
          <w:color w:val="000000" w:themeColor="text1"/>
        </w:rPr>
        <w:t xml:space="preserve"> </w:t>
      </w:r>
      <w:r w:rsidR="00EE572C" w:rsidRPr="0066037F">
        <w:rPr>
          <w:color w:val="000000" w:themeColor="text1"/>
        </w:rPr>
        <w:t>household</w:t>
      </w:r>
      <w:r w:rsidR="00CE0864" w:rsidRPr="0066037F">
        <w:rPr>
          <w:color w:val="000000" w:themeColor="text1"/>
        </w:rPr>
        <w:t xml:space="preserve"> purchases of powdered milk account for 70% of volumes</w:t>
      </w:r>
      <w:r w:rsidR="00EE572C" w:rsidRPr="0066037F">
        <w:rPr>
          <w:color w:val="000000" w:themeColor="text1"/>
        </w:rPr>
        <w:t xml:space="preserve"> consumed</w:t>
      </w:r>
      <w:r w:rsidR="00CE0864" w:rsidRPr="0066037F">
        <w:rPr>
          <w:color w:val="000000" w:themeColor="text1"/>
        </w:rPr>
        <w:t xml:space="preserve"> in liquid milk equivalents</w:t>
      </w:r>
      <w:r w:rsidR="0049615A" w:rsidRPr="0066037F">
        <w:rPr>
          <w:color w:val="000000" w:themeColor="text1"/>
        </w:rPr>
        <w:t xml:space="preserve"> (Ibid.)</w:t>
      </w:r>
      <w:r w:rsidR="00CE0864" w:rsidRPr="0066037F">
        <w:rPr>
          <w:color w:val="000000" w:themeColor="text1"/>
        </w:rPr>
        <w:t xml:space="preserve">. </w:t>
      </w:r>
      <w:r w:rsidR="00F00F1C" w:rsidRPr="0066037F">
        <w:rPr>
          <w:color w:val="000000" w:themeColor="text1"/>
        </w:rPr>
        <w:t>F</w:t>
      </w:r>
      <w:r w:rsidR="00CE0864" w:rsidRPr="0066037F">
        <w:rPr>
          <w:color w:val="000000" w:themeColor="text1"/>
        </w:rPr>
        <w:t>luid milk and yoghurt</w:t>
      </w:r>
      <w:r w:rsidR="00F00F1C" w:rsidRPr="0066037F">
        <w:rPr>
          <w:color w:val="000000" w:themeColor="text1"/>
        </w:rPr>
        <w:t xml:space="preserve">s </w:t>
      </w:r>
      <w:r w:rsidR="00CE0864" w:rsidRPr="0066037F">
        <w:rPr>
          <w:color w:val="000000" w:themeColor="text1"/>
        </w:rPr>
        <w:t xml:space="preserve">account for </w:t>
      </w:r>
      <w:r w:rsidR="00EE572C" w:rsidRPr="0066037F">
        <w:rPr>
          <w:color w:val="000000" w:themeColor="text1"/>
        </w:rPr>
        <w:t>another</w:t>
      </w:r>
      <w:r w:rsidR="00CE0864" w:rsidRPr="0066037F">
        <w:rPr>
          <w:color w:val="000000" w:themeColor="text1"/>
        </w:rPr>
        <w:t xml:space="preserve"> 18% of consumption</w:t>
      </w:r>
      <w:r w:rsidR="006A68E8" w:rsidRPr="0066037F">
        <w:rPr>
          <w:color w:val="000000" w:themeColor="text1"/>
        </w:rPr>
        <w:t xml:space="preserve"> (</w:t>
      </w:r>
      <w:r w:rsidR="00B10F44" w:rsidRPr="0066037F">
        <w:rPr>
          <w:color w:val="000000" w:themeColor="text1"/>
        </w:rPr>
        <w:t>author’s calculations from World Bank, 2015</w:t>
      </w:r>
      <w:r w:rsidR="00EE572C" w:rsidRPr="0066037F">
        <w:rPr>
          <w:color w:val="000000" w:themeColor="text1"/>
        </w:rPr>
        <w:t xml:space="preserve">). </w:t>
      </w:r>
      <w:r w:rsidR="00F00F1C" w:rsidRPr="0066037F">
        <w:rPr>
          <w:color w:val="000000" w:themeColor="text1"/>
        </w:rPr>
        <w:t xml:space="preserve">Although </w:t>
      </w:r>
      <w:r w:rsidR="00EE572C" w:rsidRPr="0066037F">
        <w:rPr>
          <w:color w:val="000000" w:themeColor="text1"/>
        </w:rPr>
        <w:t>Bamako-based</w:t>
      </w:r>
      <w:r w:rsidR="00F00F1C" w:rsidRPr="0066037F">
        <w:rPr>
          <w:color w:val="000000" w:themeColor="text1"/>
        </w:rPr>
        <w:t xml:space="preserve"> companies manufacture most of the</w:t>
      </w:r>
      <w:r w:rsidR="00EE572C" w:rsidRPr="0066037F">
        <w:rPr>
          <w:color w:val="000000" w:themeColor="text1"/>
        </w:rPr>
        <w:t xml:space="preserve">se products, </w:t>
      </w:r>
      <w:r w:rsidR="00F00F1C" w:rsidRPr="0066037F">
        <w:rPr>
          <w:color w:val="000000" w:themeColor="text1"/>
        </w:rPr>
        <w:t xml:space="preserve">the most established </w:t>
      </w:r>
      <w:r w:rsidR="00EE572C" w:rsidRPr="0066037F">
        <w:rPr>
          <w:color w:val="000000" w:themeColor="text1"/>
        </w:rPr>
        <w:t xml:space="preserve">local </w:t>
      </w:r>
      <w:r w:rsidR="00F00F1C" w:rsidRPr="0066037F">
        <w:rPr>
          <w:color w:val="000000" w:themeColor="text1"/>
        </w:rPr>
        <w:t xml:space="preserve">brands are </w:t>
      </w:r>
      <w:r w:rsidR="00EE572C" w:rsidRPr="0066037F">
        <w:rPr>
          <w:color w:val="000000" w:themeColor="text1"/>
        </w:rPr>
        <w:t>mostly or entirely manufactured</w:t>
      </w:r>
      <w:r w:rsidR="00F00F1C" w:rsidRPr="0066037F">
        <w:rPr>
          <w:color w:val="000000" w:themeColor="text1"/>
        </w:rPr>
        <w:t xml:space="preserve"> </w:t>
      </w:r>
      <w:r w:rsidR="00EE572C" w:rsidRPr="0066037F">
        <w:rPr>
          <w:color w:val="000000" w:themeColor="text1"/>
        </w:rPr>
        <w:t xml:space="preserve">from </w:t>
      </w:r>
      <w:r w:rsidR="00F00F1C" w:rsidRPr="0066037F">
        <w:rPr>
          <w:color w:val="000000" w:themeColor="text1"/>
        </w:rPr>
        <w:t>powdered milk</w:t>
      </w:r>
      <w:r w:rsidR="00EE572C" w:rsidRPr="0066037F">
        <w:rPr>
          <w:color w:val="000000" w:themeColor="text1"/>
        </w:rPr>
        <w:t xml:space="preserve"> </w:t>
      </w:r>
      <w:r w:rsidR="006913A1" w:rsidRPr="0066037F">
        <w:rPr>
          <w:color w:val="000000" w:themeColor="text1"/>
        </w:rPr>
        <w:t>(</w:t>
      </w:r>
      <w:r w:rsidR="00C552C4" w:rsidRPr="0066037F">
        <w:rPr>
          <w:color w:val="000000" w:themeColor="text1"/>
        </w:rPr>
        <w:t>Vroegindewey et al., 2019</w:t>
      </w:r>
      <w:r w:rsidR="006913A1" w:rsidRPr="0066037F">
        <w:rPr>
          <w:color w:val="000000" w:themeColor="text1"/>
        </w:rPr>
        <w:t>).</w:t>
      </w:r>
      <w:r w:rsidR="00BA6EB3" w:rsidRPr="0066037F">
        <w:rPr>
          <w:color w:val="000000" w:themeColor="text1"/>
        </w:rPr>
        <w:t xml:space="preserve"> </w:t>
      </w:r>
      <w:r w:rsidR="00AA1A7E" w:rsidRPr="0066037F">
        <w:rPr>
          <w:color w:val="000000" w:themeColor="text1"/>
        </w:rPr>
        <w:t xml:space="preserve">Most </w:t>
      </w:r>
      <w:r w:rsidR="00EE572C" w:rsidRPr="0066037F">
        <w:rPr>
          <w:color w:val="000000" w:themeColor="text1"/>
        </w:rPr>
        <w:t xml:space="preserve">fresh milk-based dairy products that are available in Bamako are manufactured </w:t>
      </w:r>
      <w:r w:rsidR="00AA1A7E" w:rsidRPr="0066037F">
        <w:rPr>
          <w:color w:val="000000" w:themeColor="text1"/>
        </w:rPr>
        <w:t>by periurban dairy cooperatives or small artisanal processors (</w:t>
      </w:r>
      <w:r w:rsidR="00C552C4" w:rsidRPr="0066037F">
        <w:rPr>
          <w:color w:val="000000" w:themeColor="text1"/>
        </w:rPr>
        <w:t>Vroegindewey et al., 2019</w:t>
      </w:r>
      <w:r w:rsidR="00AA1A7E" w:rsidRPr="0066037F">
        <w:rPr>
          <w:color w:val="000000" w:themeColor="text1"/>
        </w:rPr>
        <w:t>).</w:t>
      </w:r>
      <w:r w:rsidR="00DA23FC" w:rsidRPr="0066037F">
        <w:rPr>
          <w:color w:val="000000" w:themeColor="text1"/>
        </w:rPr>
        <w:t xml:space="preserve"> This</w:t>
      </w:r>
      <w:r w:rsidR="00EE572C" w:rsidRPr="0066037F">
        <w:rPr>
          <w:color w:val="000000" w:themeColor="text1"/>
        </w:rPr>
        <w:t xml:space="preserve"> </w:t>
      </w:r>
      <w:r w:rsidR="00DA23FC" w:rsidRPr="0066037F">
        <w:rPr>
          <w:color w:val="000000" w:themeColor="text1"/>
        </w:rPr>
        <w:t xml:space="preserve">dependence on powdered milk in </w:t>
      </w:r>
      <w:r w:rsidR="00EE572C" w:rsidRPr="0066037F">
        <w:rPr>
          <w:color w:val="000000" w:themeColor="text1"/>
        </w:rPr>
        <w:t xml:space="preserve">urban </w:t>
      </w:r>
      <w:r w:rsidR="00DA23FC" w:rsidRPr="0066037F">
        <w:rPr>
          <w:color w:val="000000" w:themeColor="text1"/>
        </w:rPr>
        <w:t>processing and consumption</w:t>
      </w:r>
      <w:r w:rsidR="00EE572C" w:rsidRPr="0066037F">
        <w:rPr>
          <w:color w:val="000000" w:themeColor="text1"/>
        </w:rPr>
        <w:t>—despite an overall preference for fresh milk—is a common pattern that has</w:t>
      </w:r>
      <w:r w:rsidR="00DA23FC" w:rsidRPr="0066037F">
        <w:rPr>
          <w:color w:val="000000" w:themeColor="text1"/>
        </w:rPr>
        <w:t xml:space="preserve"> been documented </w:t>
      </w:r>
      <w:r w:rsidR="00EE572C" w:rsidRPr="0066037F">
        <w:rPr>
          <w:color w:val="000000" w:themeColor="text1"/>
        </w:rPr>
        <w:t>elsewhere in</w:t>
      </w:r>
      <w:r w:rsidR="00DA23FC" w:rsidRPr="0066037F">
        <w:rPr>
          <w:color w:val="000000" w:themeColor="text1"/>
        </w:rPr>
        <w:t xml:space="preserve"> </w:t>
      </w:r>
      <w:r w:rsidR="004B2FA1" w:rsidRPr="0066037F">
        <w:rPr>
          <w:color w:val="000000" w:themeColor="text1"/>
        </w:rPr>
        <w:t>Senegal (</w:t>
      </w:r>
      <w:r w:rsidR="00015C97" w:rsidRPr="0066037F">
        <w:rPr>
          <w:color w:val="000000" w:themeColor="text1"/>
        </w:rPr>
        <w:t>Lèfevre</w:t>
      </w:r>
      <w:r w:rsidR="004B2FA1" w:rsidRPr="0066037F">
        <w:rPr>
          <w:color w:val="000000" w:themeColor="text1"/>
        </w:rPr>
        <w:t xml:space="preserve">, 2014) and more generally across </w:t>
      </w:r>
      <w:r w:rsidR="00DA23FC" w:rsidRPr="0066037F">
        <w:rPr>
          <w:color w:val="000000" w:themeColor="text1"/>
        </w:rPr>
        <w:t xml:space="preserve">West Africa </w:t>
      </w:r>
      <w:r w:rsidR="004B2FA1" w:rsidRPr="0066037F">
        <w:rPr>
          <w:color w:val="000000" w:themeColor="text1"/>
        </w:rPr>
        <w:t xml:space="preserve">(Hollinger and Staatz, 2015). </w:t>
      </w:r>
    </w:p>
    <w:p w14:paraId="414D1CBD" w14:textId="77777777" w:rsidR="00067591" w:rsidRPr="0066037F" w:rsidRDefault="00067591" w:rsidP="00B508E9">
      <w:pPr>
        <w:contextualSpacing/>
        <w:rPr>
          <w:color w:val="000000" w:themeColor="text1"/>
          <w:shd w:val="clear" w:color="auto" w:fill="FFFFFF"/>
        </w:rPr>
      </w:pPr>
    </w:p>
    <w:p w14:paraId="35EC8E9D" w14:textId="56229868" w:rsidR="001E2043" w:rsidRPr="0066037F" w:rsidRDefault="00771750" w:rsidP="001E2043">
      <w:pPr>
        <w:contextualSpacing/>
        <w:rPr>
          <w:color w:val="000000" w:themeColor="text1"/>
          <w:shd w:val="clear" w:color="auto" w:fill="FFFFFF"/>
        </w:rPr>
      </w:pPr>
      <w:r w:rsidRPr="0066037F">
        <w:rPr>
          <w:color w:val="000000" w:themeColor="text1"/>
          <w:shd w:val="clear" w:color="auto" w:fill="FFFFFF"/>
        </w:rPr>
        <w:t xml:space="preserve">One </w:t>
      </w:r>
      <w:r w:rsidR="001E2043" w:rsidRPr="0066037F">
        <w:rPr>
          <w:color w:val="000000" w:themeColor="text1"/>
          <w:shd w:val="clear" w:color="auto" w:fill="FFFFFF"/>
        </w:rPr>
        <w:t xml:space="preserve">reason for this </w:t>
      </w:r>
      <w:r w:rsidRPr="0066037F">
        <w:rPr>
          <w:color w:val="000000" w:themeColor="text1"/>
          <w:shd w:val="clear" w:color="auto" w:fill="FFFFFF"/>
        </w:rPr>
        <w:t xml:space="preserve">apparent market failure </w:t>
      </w:r>
      <w:r w:rsidR="001E2043" w:rsidRPr="0066037F">
        <w:rPr>
          <w:color w:val="000000" w:themeColor="text1"/>
          <w:shd w:val="clear" w:color="auto" w:fill="FFFFFF"/>
        </w:rPr>
        <w:t>may be</w:t>
      </w:r>
      <w:r w:rsidRPr="0066037F">
        <w:rPr>
          <w:color w:val="000000" w:themeColor="text1"/>
          <w:shd w:val="clear" w:color="auto" w:fill="FFFFFF"/>
        </w:rPr>
        <w:t xml:space="preserve"> information asymmetry between the manufacturers and buyers of fresh </w:t>
      </w:r>
      <w:r w:rsidRPr="0066037F">
        <w:rPr>
          <w:shd w:val="clear" w:color="auto" w:fill="FFFFFF"/>
        </w:rPr>
        <w:t>milk-based dairy products</w:t>
      </w:r>
      <w:r w:rsidR="001E2043" w:rsidRPr="0066037F">
        <w:rPr>
          <w:shd w:val="clear" w:color="auto" w:fill="FFFFFF"/>
        </w:rPr>
        <w:t xml:space="preserve">. </w:t>
      </w:r>
      <w:r w:rsidR="00487566" w:rsidRPr="0066037F">
        <w:rPr>
          <w:shd w:val="clear" w:color="auto" w:fill="FFFFFF"/>
        </w:rPr>
        <w:t xml:space="preserve">That is, </w:t>
      </w:r>
      <w:r w:rsidR="00487566" w:rsidRPr="0066037F">
        <w:t>i</w:t>
      </w:r>
      <w:r w:rsidR="001E2043" w:rsidRPr="0066037F">
        <w:t>t could be that consumers and retailers of dairy products demand certain credence or experien</w:t>
      </w:r>
      <w:r w:rsidR="00094DF6" w:rsidRPr="0066037F">
        <w:t>ce</w:t>
      </w:r>
      <w:r w:rsidR="001E2043" w:rsidRPr="0066037F">
        <w:t xml:space="preserve"> attributes that may or may not be available on the market, but are in any case difficult or costly </w:t>
      </w:r>
      <w:r w:rsidR="00487566" w:rsidRPr="0066037F">
        <w:t xml:space="preserve">for them </w:t>
      </w:r>
      <w:r w:rsidR="001E2043" w:rsidRPr="0066037F">
        <w:t xml:space="preserve">to verify ex ante (Caswell and Mojduszka, 1996; Rosenman and Wilson, 1991). </w:t>
      </w:r>
      <w:r w:rsidR="00487566" w:rsidRPr="0066037F">
        <w:t xml:space="preserve">It could also be the case that certain value actors, such as processors or retailers, are unaware of consumer preferences for certain attributes and, therefore, do not offer them. </w:t>
      </w:r>
    </w:p>
    <w:p w14:paraId="5901D245" w14:textId="77777777" w:rsidR="001E2043" w:rsidRPr="0066037F" w:rsidRDefault="001E2043" w:rsidP="00771750">
      <w:pPr>
        <w:contextualSpacing/>
        <w:rPr>
          <w:color w:val="000000" w:themeColor="text1"/>
          <w:shd w:val="clear" w:color="auto" w:fill="FFFFFF"/>
        </w:rPr>
      </w:pPr>
    </w:p>
    <w:p w14:paraId="54CE4FA8" w14:textId="4A264618" w:rsidR="001E2043" w:rsidRPr="0066037F" w:rsidRDefault="00771750" w:rsidP="00771750">
      <w:pPr>
        <w:contextualSpacing/>
        <w:rPr>
          <w:color w:val="000000" w:themeColor="text1"/>
          <w:shd w:val="clear" w:color="auto" w:fill="FFFFFF"/>
        </w:rPr>
      </w:pPr>
      <w:r w:rsidRPr="0066037F">
        <w:rPr>
          <w:color w:val="000000" w:themeColor="text1"/>
          <w:shd w:val="clear" w:color="auto" w:fill="FFFFFF"/>
        </w:rPr>
        <w:t xml:space="preserve">Two issues are relevant in developing contexts such as Mali, where food quality and labeling regulations are limited and/or weakly enforced. First, the ingredient composition of a dairy product is a quality attribute that is usually unobservable to consumers prior to the purchase or consumption. For example, </w:t>
      </w:r>
      <w:r w:rsidR="00015C97" w:rsidRPr="0066037F">
        <w:rPr>
          <w:color w:val="000000" w:themeColor="text1"/>
          <w:shd w:val="clear" w:color="auto" w:fill="FFFFFF"/>
        </w:rPr>
        <w:t>Lèfevre</w:t>
      </w:r>
      <w:r w:rsidRPr="0066037F">
        <w:rPr>
          <w:color w:val="000000" w:themeColor="text1"/>
          <w:shd w:val="clear" w:color="auto" w:fill="FFFFFF"/>
        </w:rPr>
        <w:t xml:space="preserve"> (2014) estimates that Senegalese consumers are willing to pay 80% above average prices for a fresh milk-based dairy product; however, in urban markets </w:t>
      </w:r>
      <w:r w:rsidRPr="0066037F">
        <w:rPr>
          <w:color w:val="000000" w:themeColor="text1"/>
          <w:shd w:val="clear" w:color="auto" w:fill="FFFFFF"/>
        </w:rPr>
        <w:lastRenderedPageBreak/>
        <w:t>this preference is not transmitted into an actual price premium, because many consumers do not know the ingredient composition of different brands and are also misled by ambiguous or deceitful labeling practices. Second, r</w:t>
      </w:r>
      <w:r w:rsidRPr="0066037F">
        <w:rPr>
          <w:color w:val="000000" w:themeColor="text1"/>
        </w:rPr>
        <w:t>ecent qualitative research conducted in several West African capitals found that consumers value local foods, but concerns over product safety and other quality problems lead them to consume foreign brands instead (</w:t>
      </w:r>
      <w:r w:rsidRPr="0066037F">
        <w:rPr>
          <w:color w:val="000000" w:themeColor="text1"/>
          <w:shd w:val="clear" w:color="auto" w:fill="FFFFFF"/>
        </w:rPr>
        <w:t>Hollinger and Staatz, 2015</w:t>
      </w:r>
      <w:r w:rsidRPr="0066037F">
        <w:rPr>
          <w:color w:val="000000" w:themeColor="text1"/>
        </w:rPr>
        <w:t>)</w:t>
      </w:r>
      <w:r w:rsidRPr="0066037F">
        <w:rPr>
          <w:color w:val="000000" w:themeColor="text1"/>
          <w:shd w:val="clear" w:color="auto" w:fill="FFFFFF"/>
        </w:rPr>
        <w:t xml:space="preserve">. Other studies conducted in Africa have showed that consumer dairy </w:t>
      </w:r>
      <w:r w:rsidR="00525F0D">
        <w:rPr>
          <w:color w:val="000000" w:themeColor="text1"/>
          <w:shd w:val="clear" w:color="auto" w:fill="FFFFFF"/>
        </w:rPr>
        <w:t>purchase decisions</w:t>
      </w:r>
      <w:r w:rsidR="00525F0D" w:rsidRPr="0066037F">
        <w:rPr>
          <w:color w:val="000000" w:themeColor="text1"/>
          <w:shd w:val="clear" w:color="auto" w:fill="FFFFFF"/>
        </w:rPr>
        <w:t xml:space="preserve"> </w:t>
      </w:r>
      <w:r w:rsidRPr="0066037F">
        <w:rPr>
          <w:color w:val="000000" w:themeColor="text1"/>
          <w:shd w:val="clear" w:color="auto" w:fill="FFFFFF"/>
        </w:rPr>
        <w:t xml:space="preserve">are influenced by perceptions of aflatoxin levels, unhygienic handling, color and smell, and fat content (Mtimet et al., 2015; Fadiga et al., 2014). </w:t>
      </w:r>
    </w:p>
    <w:p w14:paraId="25957B21" w14:textId="4FD81A66" w:rsidR="00DC74FD" w:rsidRPr="0066037F" w:rsidRDefault="00DC74FD" w:rsidP="00B508E9">
      <w:pPr>
        <w:contextualSpacing/>
        <w:rPr>
          <w:color w:val="000000" w:themeColor="text1"/>
          <w:shd w:val="clear" w:color="auto" w:fill="FFFFFF"/>
        </w:rPr>
      </w:pPr>
    </w:p>
    <w:p w14:paraId="30799292" w14:textId="395BE8CD" w:rsidR="0058508C" w:rsidRPr="0066037F" w:rsidRDefault="0058508C" w:rsidP="00B508E9">
      <w:pPr>
        <w:contextualSpacing/>
        <w:rPr>
          <w:color w:val="000000" w:themeColor="text1"/>
        </w:rPr>
      </w:pPr>
      <w:r w:rsidRPr="0066037F">
        <w:rPr>
          <w:color w:val="000000" w:themeColor="text1"/>
          <w:shd w:val="clear" w:color="auto" w:fill="FFFFFF"/>
        </w:rPr>
        <w:t>The objective</w:t>
      </w:r>
      <w:r w:rsidR="00C1203D" w:rsidRPr="0066037F">
        <w:rPr>
          <w:color w:val="000000" w:themeColor="text1"/>
          <w:shd w:val="clear" w:color="auto" w:fill="FFFFFF"/>
        </w:rPr>
        <w:t>s</w:t>
      </w:r>
      <w:r w:rsidRPr="0066037F">
        <w:rPr>
          <w:color w:val="000000" w:themeColor="text1"/>
          <w:shd w:val="clear" w:color="auto" w:fill="FFFFFF"/>
        </w:rPr>
        <w:t xml:space="preserve"> of this paper </w:t>
      </w:r>
      <w:r w:rsidR="00C1203D" w:rsidRPr="0066037F">
        <w:rPr>
          <w:color w:val="000000" w:themeColor="text1"/>
          <w:shd w:val="clear" w:color="auto" w:fill="FFFFFF"/>
        </w:rPr>
        <w:t>are</w:t>
      </w:r>
      <w:r w:rsidRPr="0066037F">
        <w:rPr>
          <w:color w:val="000000" w:themeColor="text1"/>
          <w:shd w:val="clear" w:color="auto" w:fill="FFFFFF"/>
        </w:rPr>
        <w:t xml:space="preserve"> t</w:t>
      </w:r>
      <w:r w:rsidR="0041541C" w:rsidRPr="0066037F">
        <w:rPr>
          <w:color w:val="000000" w:themeColor="text1"/>
          <w:shd w:val="clear" w:color="auto" w:fill="FFFFFF"/>
        </w:rPr>
        <w:t xml:space="preserve">hreefold. First, </w:t>
      </w:r>
      <w:r w:rsidR="00B45906">
        <w:rPr>
          <w:color w:val="000000" w:themeColor="text1"/>
          <w:shd w:val="clear" w:color="auto" w:fill="FFFFFF"/>
        </w:rPr>
        <w:t xml:space="preserve">we </w:t>
      </w:r>
      <w:r w:rsidR="0041541C" w:rsidRPr="0066037F">
        <w:rPr>
          <w:color w:val="000000" w:themeColor="text1"/>
          <w:shd w:val="clear" w:color="auto" w:fill="FFFFFF"/>
        </w:rPr>
        <w:t>examine</w:t>
      </w:r>
      <w:r w:rsidRPr="0066037F">
        <w:rPr>
          <w:color w:val="000000" w:themeColor="text1"/>
          <w:shd w:val="clear" w:color="auto" w:fill="FFFFFF"/>
        </w:rPr>
        <w:t xml:space="preserve"> Malian preferences for fresh milk as an ingredient in dairy products</w:t>
      </w:r>
      <w:r w:rsidR="0041541C" w:rsidRPr="0066037F">
        <w:rPr>
          <w:color w:val="000000" w:themeColor="text1"/>
          <w:shd w:val="clear" w:color="auto" w:fill="FFFFFF"/>
        </w:rPr>
        <w:t xml:space="preserve">. Second, </w:t>
      </w:r>
      <w:r w:rsidR="00B45906">
        <w:rPr>
          <w:color w:val="000000" w:themeColor="text1"/>
          <w:shd w:val="clear" w:color="auto" w:fill="FFFFFF"/>
        </w:rPr>
        <w:t>we</w:t>
      </w:r>
      <w:r w:rsidR="00C1203D" w:rsidRPr="0066037F">
        <w:rPr>
          <w:color w:val="000000" w:themeColor="text1"/>
          <w:shd w:val="clear" w:color="auto" w:fill="FFFFFF"/>
        </w:rPr>
        <w:t xml:space="preserve"> investigate</w:t>
      </w:r>
      <w:r w:rsidRPr="0066037F">
        <w:rPr>
          <w:color w:val="000000" w:themeColor="text1"/>
          <w:shd w:val="clear" w:color="auto" w:fill="FFFFFF"/>
        </w:rPr>
        <w:t xml:space="preserve"> information asymmetry as a contributing factor to the market failure described above</w:t>
      </w:r>
      <w:r w:rsidR="00C1203D" w:rsidRPr="0066037F">
        <w:rPr>
          <w:color w:val="000000" w:themeColor="text1"/>
          <w:shd w:val="clear" w:color="auto" w:fill="FFFFFF"/>
        </w:rPr>
        <w:t xml:space="preserve">. </w:t>
      </w:r>
      <w:r w:rsidR="0041541C" w:rsidRPr="0066037F">
        <w:rPr>
          <w:color w:val="000000" w:themeColor="text1"/>
          <w:shd w:val="clear" w:color="auto" w:fill="FFFFFF"/>
        </w:rPr>
        <w:t xml:space="preserve">Third, </w:t>
      </w:r>
      <w:r w:rsidR="00B45906">
        <w:rPr>
          <w:color w:val="000000" w:themeColor="text1"/>
          <w:shd w:val="clear" w:color="auto" w:fill="FFFFFF"/>
        </w:rPr>
        <w:t>we</w:t>
      </w:r>
      <w:r w:rsidR="0041541C" w:rsidRPr="0066037F">
        <w:rPr>
          <w:color w:val="000000" w:themeColor="text1"/>
          <w:shd w:val="clear" w:color="auto" w:fill="FFFFFF"/>
        </w:rPr>
        <w:t xml:space="preserve"> analyze </w:t>
      </w:r>
      <w:r w:rsidR="00B52D34" w:rsidRPr="0066037F">
        <w:rPr>
          <w:color w:val="000000" w:themeColor="text1"/>
          <w:shd w:val="clear" w:color="auto" w:fill="FFFFFF"/>
        </w:rPr>
        <w:t>three</w:t>
      </w:r>
      <w:r w:rsidR="00C1203D" w:rsidRPr="0066037F">
        <w:rPr>
          <w:color w:val="000000" w:themeColor="text1"/>
          <w:shd w:val="clear" w:color="auto" w:fill="FFFFFF"/>
        </w:rPr>
        <w:t xml:space="preserve"> </w:t>
      </w:r>
      <w:r w:rsidR="00483B6B" w:rsidRPr="0066037F">
        <w:rPr>
          <w:color w:val="000000" w:themeColor="text1"/>
          <w:shd w:val="clear" w:color="auto" w:fill="FFFFFF"/>
        </w:rPr>
        <w:t>quality-signaling mechanisms</w:t>
      </w:r>
      <w:r w:rsidR="00C1203D" w:rsidRPr="0066037F">
        <w:rPr>
          <w:color w:val="000000" w:themeColor="text1"/>
          <w:shd w:val="clear" w:color="auto" w:fill="FFFFFF"/>
        </w:rPr>
        <w:t>—</w:t>
      </w:r>
      <w:r w:rsidR="00B52D34" w:rsidRPr="0066037F">
        <w:rPr>
          <w:color w:val="000000" w:themeColor="text1"/>
          <w:shd w:val="clear" w:color="auto" w:fill="FFFFFF"/>
        </w:rPr>
        <w:t xml:space="preserve">ingredients listing, </w:t>
      </w:r>
      <w:r w:rsidR="00DE4BBC" w:rsidRPr="0066037F">
        <w:rPr>
          <w:color w:val="000000" w:themeColor="text1"/>
          <w:shd w:val="clear" w:color="auto" w:fill="FFFFFF"/>
        </w:rPr>
        <w:t xml:space="preserve">third-party </w:t>
      </w:r>
      <w:r w:rsidR="00C1203D" w:rsidRPr="0066037F">
        <w:rPr>
          <w:color w:val="000000" w:themeColor="text1"/>
          <w:shd w:val="clear" w:color="auto" w:fill="FFFFFF"/>
        </w:rPr>
        <w:t>certification</w:t>
      </w:r>
      <w:r w:rsidR="00B52D34" w:rsidRPr="0066037F">
        <w:rPr>
          <w:color w:val="000000" w:themeColor="text1"/>
          <w:shd w:val="clear" w:color="auto" w:fill="FFFFFF"/>
        </w:rPr>
        <w:t xml:space="preserve">, </w:t>
      </w:r>
      <w:r w:rsidR="00C1203D" w:rsidRPr="0066037F">
        <w:rPr>
          <w:color w:val="000000" w:themeColor="text1"/>
          <w:shd w:val="clear" w:color="auto" w:fill="FFFFFF"/>
        </w:rPr>
        <w:t>and enhanced packaging—</w:t>
      </w:r>
      <w:r w:rsidRPr="0066037F">
        <w:rPr>
          <w:color w:val="000000" w:themeColor="text1"/>
          <w:shd w:val="clear" w:color="auto" w:fill="FFFFFF"/>
        </w:rPr>
        <w:t xml:space="preserve">that </w:t>
      </w:r>
      <w:r w:rsidR="00C1203D" w:rsidRPr="0066037F">
        <w:rPr>
          <w:color w:val="000000" w:themeColor="text1"/>
          <w:shd w:val="clear" w:color="auto" w:fill="FFFFFF"/>
        </w:rPr>
        <w:t xml:space="preserve">manufacturers of fresh milk-based products </w:t>
      </w:r>
      <w:r w:rsidR="00927C84" w:rsidRPr="0066037F">
        <w:rPr>
          <w:color w:val="000000" w:themeColor="text1"/>
          <w:shd w:val="clear" w:color="auto" w:fill="FFFFFF"/>
        </w:rPr>
        <w:t xml:space="preserve">could be </w:t>
      </w:r>
      <w:r w:rsidR="00525F0D" w:rsidRPr="0066037F">
        <w:rPr>
          <w:color w:val="000000" w:themeColor="text1"/>
          <w:shd w:val="clear" w:color="auto" w:fill="FFFFFF"/>
        </w:rPr>
        <w:t>adopted</w:t>
      </w:r>
      <w:r w:rsidR="00B45906">
        <w:rPr>
          <w:color w:val="000000" w:themeColor="text1"/>
          <w:shd w:val="clear" w:color="auto" w:fill="FFFFFF"/>
        </w:rPr>
        <w:t xml:space="preserve"> </w:t>
      </w:r>
      <w:r w:rsidRPr="0066037F">
        <w:rPr>
          <w:color w:val="000000" w:themeColor="text1"/>
          <w:shd w:val="clear" w:color="auto" w:fill="FFFFFF"/>
        </w:rPr>
        <w:t xml:space="preserve">to </w:t>
      </w:r>
      <w:r w:rsidR="00483B6B" w:rsidRPr="0066037F">
        <w:rPr>
          <w:color w:val="000000" w:themeColor="text1"/>
          <w:shd w:val="clear" w:color="auto" w:fill="FFFFFF"/>
        </w:rPr>
        <w:t xml:space="preserve">address information asymmetry. </w:t>
      </w:r>
      <w:r w:rsidR="00B45906">
        <w:rPr>
          <w:color w:val="000000" w:themeColor="text1"/>
          <w:shd w:val="clear" w:color="auto" w:fill="FFFFFF"/>
        </w:rPr>
        <w:t>To accomplish this, we use d</w:t>
      </w:r>
      <w:r w:rsidR="00795338" w:rsidRPr="0066037F">
        <w:rPr>
          <w:color w:val="000000" w:themeColor="text1"/>
          <w:shd w:val="clear" w:color="auto" w:fill="FFFFFF"/>
        </w:rPr>
        <w:t xml:space="preserve">iscrete </w:t>
      </w:r>
      <w:r w:rsidR="003A3C18" w:rsidRPr="0066037F">
        <w:rPr>
          <w:color w:val="000000" w:themeColor="text1"/>
          <w:shd w:val="clear" w:color="auto" w:fill="FFFFFF"/>
        </w:rPr>
        <w:t xml:space="preserve">choice experiments to elicit buyer preferences, since </w:t>
      </w:r>
      <w:r w:rsidR="00212EAB" w:rsidRPr="0066037F">
        <w:rPr>
          <w:color w:val="000000" w:themeColor="text1"/>
          <w:shd w:val="clear" w:color="auto" w:fill="FFFFFF"/>
        </w:rPr>
        <w:t xml:space="preserve">quality certification, </w:t>
      </w:r>
      <w:r w:rsidR="00541428" w:rsidRPr="0066037F">
        <w:rPr>
          <w:color w:val="000000" w:themeColor="text1"/>
          <w:shd w:val="clear" w:color="auto" w:fill="FFFFFF"/>
        </w:rPr>
        <w:t>certain</w:t>
      </w:r>
      <w:r w:rsidR="003A3C18" w:rsidRPr="0066037F">
        <w:rPr>
          <w:color w:val="000000" w:themeColor="text1"/>
          <w:shd w:val="clear" w:color="auto" w:fill="FFFFFF"/>
        </w:rPr>
        <w:t xml:space="preserve"> types of </w:t>
      </w:r>
      <w:r w:rsidR="00212EAB" w:rsidRPr="0066037F">
        <w:rPr>
          <w:color w:val="000000" w:themeColor="text1"/>
          <w:shd w:val="clear" w:color="auto" w:fill="FFFFFF"/>
        </w:rPr>
        <w:t xml:space="preserve">packaging, and the clear labeling of </w:t>
      </w:r>
      <w:r w:rsidR="00DE4BBC" w:rsidRPr="0066037F">
        <w:rPr>
          <w:color w:val="000000" w:themeColor="text1"/>
          <w:shd w:val="clear" w:color="auto" w:fill="FFFFFF"/>
        </w:rPr>
        <w:t>ingredient</w:t>
      </w:r>
      <w:r w:rsidR="00212EAB" w:rsidRPr="0066037F">
        <w:rPr>
          <w:color w:val="000000" w:themeColor="text1"/>
          <w:shd w:val="clear" w:color="auto" w:fill="FFFFFF"/>
        </w:rPr>
        <w:t xml:space="preserve">s are dairy product attributes that </w:t>
      </w:r>
      <w:r w:rsidR="00B45906">
        <w:rPr>
          <w:color w:val="000000" w:themeColor="text1"/>
          <w:shd w:val="clear" w:color="auto" w:fill="FFFFFF"/>
        </w:rPr>
        <w:t>are</w:t>
      </w:r>
      <w:r w:rsidR="00212EAB" w:rsidRPr="0066037F">
        <w:rPr>
          <w:color w:val="000000" w:themeColor="text1"/>
          <w:shd w:val="clear" w:color="auto" w:fill="FFFFFF"/>
        </w:rPr>
        <w:t xml:space="preserve"> not yet </w:t>
      </w:r>
      <w:r w:rsidR="00B45906">
        <w:rPr>
          <w:color w:val="000000" w:themeColor="text1"/>
          <w:shd w:val="clear" w:color="auto" w:fill="FFFFFF"/>
        </w:rPr>
        <w:t>offered</w:t>
      </w:r>
      <w:r w:rsidR="00212EAB" w:rsidRPr="0066037F">
        <w:rPr>
          <w:color w:val="000000" w:themeColor="text1"/>
          <w:shd w:val="clear" w:color="auto" w:fill="FFFFFF"/>
        </w:rPr>
        <w:t xml:space="preserve"> </w:t>
      </w:r>
      <w:r w:rsidR="00B45906">
        <w:rPr>
          <w:color w:val="000000" w:themeColor="text1"/>
          <w:shd w:val="clear" w:color="auto" w:fill="FFFFFF"/>
        </w:rPr>
        <w:t>in</w:t>
      </w:r>
      <w:r w:rsidR="00212EAB" w:rsidRPr="0066037F">
        <w:rPr>
          <w:color w:val="000000" w:themeColor="text1"/>
          <w:shd w:val="clear" w:color="auto" w:fill="FFFFFF"/>
        </w:rPr>
        <w:t xml:space="preserve"> the Malian market</w:t>
      </w:r>
      <w:r w:rsidR="003A3C18" w:rsidRPr="0066037F">
        <w:rPr>
          <w:color w:val="000000" w:themeColor="text1"/>
          <w:shd w:val="clear" w:color="auto" w:fill="FFFFFF"/>
        </w:rPr>
        <w:t xml:space="preserve">. </w:t>
      </w:r>
      <w:r w:rsidR="00927C84" w:rsidRPr="0066037F">
        <w:rPr>
          <w:color w:val="000000" w:themeColor="text1"/>
          <w:shd w:val="clear" w:color="auto" w:fill="FFFFFF"/>
        </w:rPr>
        <w:t xml:space="preserve">The </w:t>
      </w:r>
      <w:r w:rsidR="002A5D79" w:rsidRPr="0066037F">
        <w:rPr>
          <w:color w:val="000000" w:themeColor="text1"/>
          <w:shd w:val="clear" w:color="auto" w:fill="FFFFFF"/>
        </w:rPr>
        <w:t>study</w:t>
      </w:r>
      <w:r w:rsidR="00541428" w:rsidRPr="0066037F">
        <w:rPr>
          <w:color w:val="000000" w:themeColor="text1"/>
          <w:shd w:val="clear" w:color="auto" w:fill="FFFFFF"/>
        </w:rPr>
        <w:t xml:space="preserve"> focus</w:t>
      </w:r>
      <w:r w:rsidR="002A5D79" w:rsidRPr="0066037F">
        <w:rPr>
          <w:color w:val="000000" w:themeColor="text1"/>
          <w:shd w:val="clear" w:color="auto" w:fill="FFFFFF"/>
        </w:rPr>
        <w:t>es</w:t>
      </w:r>
      <w:r w:rsidR="00541428" w:rsidRPr="0066037F">
        <w:rPr>
          <w:color w:val="000000" w:themeColor="text1"/>
          <w:shd w:val="clear" w:color="auto" w:fill="FFFFFF"/>
        </w:rPr>
        <w:t xml:space="preserve"> on </w:t>
      </w:r>
      <w:r w:rsidR="00795338" w:rsidRPr="0066037F">
        <w:rPr>
          <w:color w:val="000000" w:themeColor="text1"/>
          <w:shd w:val="clear" w:color="auto" w:fill="FFFFFF"/>
        </w:rPr>
        <w:t>Mali’s largest city and capital, Bamako</w:t>
      </w:r>
      <w:r w:rsidR="00541428" w:rsidRPr="0066037F">
        <w:rPr>
          <w:color w:val="000000" w:themeColor="text1"/>
          <w:shd w:val="clear" w:color="auto" w:fill="FFFFFF"/>
        </w:rPr>
        <w:t xml:space="preserve">, </w:t>
      </w:r>
      <w:r w:rsidR="002A5D79" w:rsidRPr="0066037F">
        <w:rPr>
          <w:color w:val="000000" w:themeColor="text1"/>
          <w:shd w:val="clear" w:color="auto" w:fill="FFFFFF"/>
        </w:rPr>
        <w:t xml:space="preserve">given its high dependence on powdered milk. Additionally, large urban markets such as </w:t>
      </w:r>
      <w:r w:rsidR="00795338" w:rsidRPr="0066037F">
        <w:rPr>
          <w:color w:val="000000" w:themeColor="text1"/>
          <w:shd w:val="clear" w:color="auto" w:fill="FFFFFF"/>
        </w:rPr>
        <w:t xml:space="preserve">Bamako </w:t>
      </w:r>
      <w:r w:rsidR="00795338" w:rsidRPr="0066037F">
        <w:t>account for</w:t>
      </w:r>
      <w:r w:rsidR="00541428" w:rsidRPr="0066037F">
        <w:t xml:space="preserve"> a growing share of food </w:t>
      </w:r>
      <w:r w:rsidR="00541428" w:rsidRPr="0066037F">
        <w:rPr>
          <w:color w:val="000000" w:themeColor="text1"/>
        </w:rPr>
        <w:t xml:space="preserve">expenditure </w:t>
      </w:r>
      <w:r w:rsidR="00795338" w:rsidRPr="0066037F">
        <w:rPr>
          <w:color w:val="000000" w:themeColor="text1"/>
        </w:rPr>
        <w:t xml:space="preserve">in developing countries, and also represent </w:t>
      </w:r>
      <w:r w:rsidR="00541428" w:rsidRPr="0066037F">
        <w:rPr>
          <w:color w:val="000000" w:themeColor="text1"/>
        </w:rPr>
        <w:t xml:space="preserve">the frontier of changing tastes and preferences </w:t>
      </w:r>
      <w:r w:rsidR="002A5D79" w:rsidRPr="0066037F">
        <w:rPr>
          <w:color w:val="000000" w:themeColor="text1"/>
        </w:rPr>
        <w:t xml:space="preserve">in </w:t>
      </w:r>
      <w:r w:rsidR="00795338" w:rsidRPr="0066037F">
        <w:rPr>
          <w:color w:val="000000" w:themeColor="text1"/>
        </w:rPr>
        <w:t xml:space="preserve">these contexts </w:t>
      </w:r>
      <w:r w:rsidR="00541428" w:rsidRPr="0066037F">
        <w:rPr>
          <w:color w:val="000000" w:themeColor="text1"/>
        </w:rPr>
        <w:t>(Hollinger and Staatz, 2015).</w:t>
      </w:r>
      <w:r w:rsidR="00DE4BBC" w:rsidRPr="0066037F">
        <w:rPr>
          <w:color w:val="000000" w:themeColor="text1"/>
          <w:shd w:val="clear" w:color="auto" w:fill="FFFFFF"/>
        </w:rPr>
        <w:t xml:space="preserve">  </w:t>
      </w:r>
      <w:r w:rsidRPr="0066037F">
        <w:rPr>
          <w:color w:val="000000" w:themeColor="text1"/>
          <w:shd w:val="clear" w:color="auto" w:fill="FFFFFF"/>
        </w:rPr>
        <w:t xml:space="preserve"> </w:t>
      </w:r>
    </w:p>
    <w:p w14:paraId="5D8BB310" w14:textId="77777777" w:rsidR="0058508C" w:rsidRPr="0066037F" w:rsidRDefault="0058508C" w:rsidP="00B508E9">
      <w:pPr>
        <w:contextualSpacing/>
        <w:rPr>
          <w:color w:val="000000" w:themeColor="text1"/>
          <w:shd w:val="clear" w:color="auto" w:fill="FFFFFF"/>
        </w:rPr>
      </w:pPr>
    </w:p>
    <w:p w14:paraId="4A6BD6F6" w14:textId="15FED166" w:rsidR="00B3142F" w:rsidRPr="0066037F" w:rsidRDefault="00A45D1D" w:rsidP="002D2928">
      <w:pPr>
        <w:contextualSpacing/>
        <w:rPr>
          <w:color w:val="000000" w:themeColor="text1"/>
        </w:rPr>
      </w:pPr>
      <w:r w:rsidRPr="0066037F">
        <w:rPr>
          <w:color w:val="000000" w:themeColor="text1"/>
        </w:rPr>
        <w:t>A</w:t>
      </w:r>
      <w:r w:rsidR="007E090D" w:rsidRPr="0066037F">
        <w:rPr>
          <w:color w:val="000000" w:themeColor="text1"/>
        </w:rPr>
        <w:t xml:space="preserve"> major</w:t>
      </w:r>
      <w:r w:rsidR="002C484C" w:rsidRPr="0066037F">
        <w:rPr>
          <w:color w:val="000000" w:themeColor="text1"/>
        </w:rPr>
        <w:t xml:space="preserve"> </w:t>
      </w:r>
      <w:r w:rsidR="00F97A1D" w:rsidRPr="0066037F">
        <w:rPr>
          <w:color w:val="000000" w:themeColor="text1"/>
        </w:rPr>
        <w:t xml:space="preserve">contribution </w:t>
      </w:r>
      <w:r w:rsidR="007E090D" w:rsidRPr="0066037F">
        <w:rPr>
          <w:color w:val="000000" w:themeColor="text1"/>
        </w:rPr>
        <w:t xml:space="preserve">of this study is that we </w:t>
      </w:r>
      <w:r w:rsidR="00F97A1D" w:rsidRPr="0066037F">
        <w:rPr>
          <w:color w:val="000000" w:themeColor="text1"/>
        </w:rPr>
        <w:t xml:space="preserve">investigate </w:t>
      </w:r>
      <w:r w:rsidR="003C35B4" w:rsidRPr="0066037F">
        <w:rPr>
          <w:color w:val="000000" w:themeColor="text1"/>
        </w:rPr>
        <w:t xml:space="preserve">the </w:t>
      </w:r>
      <w:r w:rsidR="00F97A1D" w:rsidRPr="0066037F">
        <w:rPr>
          <w:color w:val="000000" w:themeColor="text1"/>
        </w:rPr>
        <w:t xml:space="preserve">preferences </w:t>
      </w:r>
      <w:r w:rsidR="003C35B4" w:rsidRPr="0066037F">
        <w:rPr>
          <w:color w:val="000000" w:themeColor="text1"/>
        </w:rPr>
        <w:t>of</w:t>
      </w:r>
      <w:r w:rsidR="00E7327C" w:rsidRPr="0066037F">
        <w:rPr>
          <w:color w:val="000000" w:themeColor="text1"/>
        </w:rPr>
        <w:t xml:space="preserve"> both</w:t>
      </w:r>
      <w:r w:rsidR="003C35B4" w:rsidRPr="0066037F">
        <w:rPr>
          <w:color w:val="000000" w:themeColor="text1"/>
        </w:rPr>
        <w:t xml:space="preserve"> consumers</w:t>
      </w:r>
      <w:r w:rsidR="00E7327C" w:rsidRPr="0066037F">
        <w:rPr>
          <w:color w:val="000000" w:themeColor="text1"/>
        </w:rPr>
        <w:t xml:space="preserve"> and </w:t>
      </w:r>
      <w:r w:rsidR="003C35B4" w:rsidRPr="0066037F">
        <w:rPr>
          <w:color w:val="000000" w:themeColor="text1"/>
        </w:rPr>
        <w:t>retailers</w:t>
      </w:r>
      <w:r w:rsidR="00E7327C" w:rsidRPr="0066037F">
        <w:rPr>
          <w:color w:val="000000" w:themeColor="text1"/>
        </w:rPr>
        <w:t xml:space="preserve">, the latter </w:t>
      </w:r>
      <w:r w:rsidR="002D2928" w:rsidRPr="0066037F">
        <w:rPr>
          <w:color w:val="000000" w:themeColor="text1"/>
        </w:rPr>
        <w:t>provid</w:t>
      </w:r>
      <w:r w:rsidR="00E7327C" w:rsidRPr="0066037F">
        <w:rPr>
          <w:color w:val="000000" w:themeColor="text1"/>
        </w:rPr>
        <w:t>ing</w:t>
      </w:r>
      <w:r w:rsidR="002D2928" w:rsidRPr="0066037F">
        <w:rPr>
          <w:color w:val="000000" w:themeColor="text1"/>
        </w:rPr>
        <w:t xml:space="preserve"> </w:t>
      </w:r>
      <w:r w:rsidR="00333CF3" w:rsidRPr="0066037F">
        <w:rPr>
          <w:color w:val="000000" w:themeColor="text1"/>
        </w:rPr>
        <w:t>a</w:t>
      </w:r>
      <w:r w:rsidR="002D2928" w:rsidRPr="0066037F">
        <w:rPr>
          <w:color w:val="000000" w:themeColor="text1"/>
        </w:rPr>
        <w:t xml:space="preserve"> critical link between</w:t>
      </w:r>
      <w:r w:rsidR="00333CF3" w:rsidRPr="0066037F">
        <w:rPr>
          <w:color w:val="000000" w:themeColor="text1"/>
        </w:rPr>
        <w:t xml:space="preserve"> </w:t>
      </w:r>
      <w:r w:rsidR="00F86BF9" w:rsidRPr="0066037F">
        <w:rPr>
          <w:color w:val="000000" w:themeColor="text1"/>
        </w:rPr>
        <w:t xml:space="preserve">the </w:t>
      </w:r>
      <w:r w:rsidR="00333CF3" w:rsidRPr="0066037F">
        <w:rPr>
          <w:color w:val="000000" w:themeColor="text1"/>
        </w:rPr>
        <w:t>consumers</w:t>
      </w:r>
      <w:r w:rsidR="007E2D83" w:rsidRPr="0066037F">
        <w:rPr>
          <w:color w:val="000000" w:themeColor="text1"/>
        </w:rPr>
        <w:t xml:space="preserve"> and producers of</w:t>
      </w:r>
      <w:r w:rsidR="00333CF3" w:rsidRPr="0066037F">
        <w:rPr>
          <w:color w:val="000000" w:themeColor="text1"/>
        </w:rPr>
        <w:t xml:space="preserve"> </w:t>
      </w:r>
      <w:r w:rsidR="00B63BB9" w:rsidRPr="0066037F">
        <w:rPr>
          <w:color w:val="000000" w:themeColor="text1"/>
        </w:rPr>
        <w:t>local foods (Tr</w:t>
      </w:r>
      <w:r w:rsidR="00704D96" w:rsidRPr="0066037F">
        <w:rPr>
          <w:color w:val="000000" w:themeColor="text1"/>
        </w:rPr>
        <w:t>i</w:t>
      </w:r>
      <w:r w:rsidR="00B63BB9" w:rsidRPr="0066037F">
        <w:rPr>
          <w:color w:val="000000" w:themeColor="text1"/>
        </w:rPr>
        <w:t xml:space="preserve">vette, 2018). </w:t>
      </w:r>
      <w:r w:rsidR="002D2928" w:rsidRPr="0066037F">
        <w:rPr>
          <w:color w:val="000000" w:themeColor="text1"/>
        </w:rPr>
        <w:t xml:space="preserve">To </w:t>
      </w:r>
      <w:r w:rsidR="00B07E93" w:rsidRPr="0066037F">
        <w:rPr>
          <w:color w:val="000000" w:themeColor="text1"/>
        </w:rPr>
        <w:t>do this</w:t>
      </w:r>
      <w:r w:rsidR="004B1BA1" w:rsidRPr="0066037F">
        <w:rPr>
          <w:color w:val="000000" w:themeColor="text1"/>
        </w:rPr>
        <w:t>,</w:t>
      </w:r>
      <w:r w:rsidR="002D2928" w:rsidRPr="0066037F">
        <w:rPr>
          <w:color w:val="000000" w:themeColor="text1"/>
        </w:rPr>
        <w:t xml:space="preserve"> </w:t>
      </w:r>
      <w:r w:rsidR="002C484C" w:rsidRPr="0066037F">
        <w:rPr>
          <w:color w:val="000000" w:themeColor="text1"/>
        </w:rPr>
        <w:t xml:space="preserve">we </w:t>
      </w:r>
      <w:r w:rsidR="00F97A1D" w:rsidRPr="0066037F">
        <w:rPr>
          <w:color w:val="000000" w:themeColor="text1"/>
        </w:rPr>
        <w:t>conducted</w:t>
      </w:r>
      <w:r w:rsidR="00F67970" w:rsidRPr="0066037F">
        <w:rPr>
          <w:color w:val="000000" w:themeColor="text1"/>
        </w:rPr>
        <w:t xml:space="preserve"> </w:t>
      </w:r>
      <w:r w:rsidR="009673D3" w:rsidRPr="0066037F">
        <w:rPr>
          <w:color w:val="000000" w:themeColor="text1"/>
        </w:rPr>
        <w:t>parallel</w:t>
      </w:r>
      <w:r w:rsidR="00B951CA" w:rsidRPr="0066037F">
        <w:rPr>
          <w:color w:val="000000" w:themeColor="text1"/>
        </w:rPr>
        <w:t xml:space="preserve"> </w:t>
      </w:r>
      <w:r w:rsidR="00F67970" w:rsidRPr="0066037F">
        <w:rPr>
          <w:color w:val="000000" w:themeColor="text1"/>
        </w:rPr>
        <w:t>choice experiment</w:t>
      </w:r>
      <w:r w:rsidR="00B951CA" w:rsidRPr="0066037F">
        <w:rPr>
          <w:color w:val="000000" w:themeColor="text1"/>
        </w:rPr>
        <w:t xml:space="preserve">s </w:t>
      </w:r>
      <w:r w:rsidR="00F67970" w:rsidRPr="0066037F">
        <w:rPr>
          <w:color w:val="000000" w:themeColor="text1"/>
        </w:rPr>
        <w:t xml:space="preserve">with </w:t>
      </w:r>
      <w:r w:rsidR="0034795F" w:rsidRPr="0066037F">
        <w:rPr>
          <w:color w:val="000000" w:themeColor="text1"/>
        </w:rPr>
        <w:t xml:space="preserve">both </w:t>
      </w:r>
      <w:r w:rsidR="00F67970" w:rsidRPr="0066037F">
        <w:rPr>
          <w:color w:val="000000" w:themeColor="text1"/>
        </w:rPr>
        <w:t>consumer</w:t>
      </w:r>
      <w:r w:rsidR="00971CE4" w:rsidRPr="0066037F">
        <w:rPr>
          <w:color w:val="000000" w:themeColor="text1"/>
        </w:rPr>
        <w:t>s</w:t>
      </w:r>
      <w:r w:rsidR="00F67970" w:rsidRPr="0066037F">
        <w:rPr>
          <w:color w:val="000000" w:themeColor="text1"/>
        </w:rPr>
        <w:t xml:space="preserve"> and retailers</w:t>
      </w:r>
      <w:r w:rsidR="00971CE4" w:rsidRPr="0066037F">
        <w:rPr>
          <w:color w:val="000000" w:themeColor="text1"/>
        </w:rPr>
        <w:t xml:space="preserve">, </w:t>
      </w:r>
      <w:r w:rsidR="001B28E3" w:rsidRPr="0066037F">
        <w:rPr>
          <w:color w:val="000000" w:themeColor="text1"/>
        </w:rPr>
        <w:t xml:space="preserve">in </w:t>
      </w:r>
      <w:r w:rsidR="00B97542" w:rsidRPr="0066037F">
        <w:rPr>
          <w:color w:val="000000" w:themeColor="text1"/>
        </w:rPr>
        <w:t>the</w:t>
      </w:r>
      <w:r w:rsidR="00971CE4" w:rsidRPr="0066037F">
        <w:rPr>
          <w:color w:val="000000" w:themeColor="text1"/>
        </w:rPr>
        <w:t xml:space="preserve"> vein of the “stacked survey method” </w:t>
      </w:r>
      <w:r w:rsidR="00A5570B" w:rsidRPr="0066037F">
        <w:rPr>
          <w:color w:val="000000" w:themeColor="text1"/>
        </w:rPr>
        <w:t>which allows for the</w:t>
      </w:r>
      <w:r w:rsidR="00971CE4" w:rsidRPr="0066037F">
        <w:rPr>
          <w:color w:val="000000" w:themeColor="text1"/>
        </w:rPr>
        <w:t xml:space="preserve"> statistical analysis of differences across </w:t>
      </w:r>
      <w:r w:rsidR="00A5570B" w:rsidRPr="0066037F">
        <w:rPr>
          <w:color w:val="000000" w:themeColor="text1"/>
        </w:rPr>
        <w:t>value chain</w:t>
      </w:r>
      <w:r w:rsidR="00971CE4" w:rsidRPr="0066037F">
        <w:rPr>
          <w:color w:val="000000" w:themeColor="text1"/>
        </w:rPr>
        <w:t xml:space="preserve"> segments</w:t>
      </w:r>
      <w:r w:rsidR="00A5570B" w:rsidRPr="0066037F">
        <w:rPr>
          <w:color w:val="000000" w:themeColor="text1"/>
        </w:rPr>
        <w:t xml:space="preserve"> (Reardon et al., </w:t>
      </w:r>
      <w:r w:rsidR="00211D32" w:rsidRPr="0066037F">
        <w:rPr>
          <w:color w:val="000000" w:themeColor="text1"/>
        </w:rPr>
        <w:t>2012</w:t>
      </w:r>
      <w:r w:rsidR="00A5570B" w:rsidRPr="0066037F">
        <w:rPr>
          <w:color w:val="000000" w:themeColor="text1"/>
        </w:rPr>
        <w:t xml:space="preserve">, p. 32). </w:t>
      </w:r>
      <w:r w:rsidR="00F67970" w:rsidRPr="0066037F">
        <w:rPr>
          <w:color w:val="000000" w:themeColor="text1"/>
        </w:rPr>
        <w:t>To our knowledge</w:t>
      </w:r>
      <w:r w:rsidR="004B1BA1" w:rsidRPr="0066037F">
        <w:rPr>
          <w:color w:val="000000" w:themeColor="text1"/>
        </w:rPr>
        <w:t>, th</w:t>
      </w:r>
      <w:r w:rsidR="0034795F" w:rsidRPr="0066037F">
        <w:rPr>
          <w:color w:val="000000" w:themeColor="text1"/>
        </w:rPr>
        <w:t xml:space="preserve">is is the first </w:t>
      </w:r>
      <w:r w:rsidR="004B1BA1" w:rsidRPr="0066037F">
        <w:rPr>
          <w:color w:val="000000" w:themeColor="text1"/>
        </w:rPr>
        <w:t xml:space="preserve">study </w:t>
      </w:r>
      <w:r w:rsidR="006D5EDA" w:rsidRPr="0066037F">
        <w:rPr>
          <w:color w:val="000000" w:themeColor="text1"/>
        </w:rPr>
        <w:t xml:space="preserve">to take this approach </w:t>
      </w:r>
      <w:r w:rsidR="0034795F" w:rsidRPr="0066037F">
        <w:rPr>
          <w:color w:val="000000" w:themeColor="text1"/>
        </w:rPr>
        <w:t xml:space="preserve">in </w:t>
      </w:r>
      <w:r w:rsidR="006D5EDA" w:rsidRPr="0066037F">
        <w:rPr>
          <w:color w:val="000000" w:themeColor="text1"/>
        </w:rPr>
        <w:t xml:space="preserve">a developing country context. </w:t>
      </w:r>
      <w:r w:rsidR="00202291" w:rsidRPr="0066037F">
        <w:rPr>
          <w:color w:val="000000" w:themeColor="text1"/>
        </w:rPr>
        <w:t xml:space="preserve">Fernández-Polanco et al. (2013) </w:t>
      </w:r>
      <w:r w:rsidR="006D5EDA" w:rsidRPr="0066037F">
        <w:rPr>
          <w:color w:val="000000" w:themeColor="text1"/>
        </w:rPr>
        <w:t>use</w:t>
      </w:r>
      <w:r w:rsidR="00B45906">
        <w:rPr>
          <w:color w:val="000000" w:themeColor="text1"/>
        </w:rPr>
        <w:t>d</w:t>
      </w:r>
      <w:r w:rsidR="006D5EDA" w:rsidRPr="0066037F">
        <w:rPr>
          <w:color w:val="000000" w:themeColor="text1"/>
        </w:rPr>
        <w:t xml:space="preserve"> a similar approach to study retailer and consumer preferences </w:t>
      </w:r>
      <w:r w:rsidR="00B3142F" w:rsidRPr="0066037F">
        <w:rPr>
          <w:color w:val="000000" w:themeColor="text1"/>
        </w:rPr>
        <w:t>for</w:t>
      </w:r>
      <w:r w:rsidR="006D5EDA" w:rsidRPr="0066037F">
        <w:rPr>
          <w:color w:val="000000" w:themeColor="text1"/>
        </w:rPr>
        <w:t xml:space="preserve"> seafood </w:t>
      </w:r>
      <w:r w:rsidR="00B3142F" w:rsidRPr="0066037F">
        <w:rPr>
          <w:color w:val="000000" w:themeColor="text1"/>
        </w:rPr>
        <w:t>products</w:t>
      </w:r>
      <w:r w:rsidR="006D5EDA" w:rsidRPr="0066037F">
        <w:rPr>
          <w:color w:val="000000" w:themeColor="text1"/>
        </w:rPr>
        <w:t xml:space="preserve"> in Europe.</w:t>
      </w:r>
      <w:r w:rsidR="00B207C3" w:rsidRPr="0066037F">
        <w:rPr>
          <w:color w:val="000000" w:themeColor="text1"/>
        </w:rPr>
        <w:t xml:space="preserve"> </w:t>
      </w:r>
      <w:r w:rsidR="00B3142F" w:rsidRPr="0066037F">
        <w:rPr>
          <w:color w:val="000000" w:themeColor="text1"/>
        </w:rPr>
        <w:t>T</w:t>
      </w:r>
      <w:r w:rsidR="00B207C3" w:rsidRPr="0066037F">
        <w:rPr>
          <w:color w:val="000000" w:themeColor="text1"/>
        </w:rPr>
        <w:t>h</w:t>
      </w:r>
      <w:r w:rsidR="004A4F90" w:rsidRPr="0066037F">
        <w:rPr>
          <w:color w:val="000000" w:themeColor="text1"/>
        </w:rPr>
        <w:t>is study</w:t>
      </w:r>
      <w:r w:rsidR="00BA4502" w:rsidRPr="0066037F">
        <w:rPr>
          <w:color w:val="000000" w:themeColor="text1"/>
        </w:rPr>
        <w:t xml:space="preserve"> </w:t>
      </w:r>
      <w:r w:rsidR="004A4F90" w:rsidRPr="0066037F">
        <w:rPr>
          <w:color w:val="000000" w:themeColor="text1"/>
        </w:rPr>
        <w:t>concludes</w:t>
      </w:r>
      <w:r w:rsidR="00BA4502" w:rsidRPr="0066037F">
        <w:rPr>
          <w:color w:val="000000" w:themeColor="text1"/>
        </w:rPr>
        <w:t xml:space="preserve"> that retailers understand well the preferences of consumers with respect to </w:t>
      </w:r>
      <w:r w:rsidR="00F86BF9" w:rsidRPr="0066037F">
        <w:rPr>
          <w:color w:val="000000" w:themeColor="text1"/>
        </w:rPr>
        <w:t>several</w:t>
      </w:r>
      <w:r w:rsidR="00BA4502" w:rsidRPr="0066037F">
        <w:rPr>
          <w:color w:val="000000" w:themeColor="text1"/>
        </w:rPr>
        <w:t xml:space="preserve"> product attributes, </w:t>
      </w:r>
      <w:r w:rsidR="00F86BF9" w:rsidRPr="0066037F">
        <w:rPr>
          <w:color w:val="000000" w:themeColor="text1"/>
        </w:rPr>
        <w:t>but</w:t>
      </w:r>
      <w:r w:rsidR="004A4F90" w:rsidRPr="0066037F">
        <w:rPr>
          <w:color w:val="000000" w:themeColor="text1"/>
        </w:rPr>
        <w:t xml:space="preserve"> that</w:t>
      </w:r>
      <w:r w:rsidR="00BA4502" w:rsidRPr="0066037F">
        <w:rPr>
          <w:color w:val="000000" w:themeColor="text1"/>
        </w:rPr>
        <w:t xml:space="preserve"> </w:t>
      </w:r>
      <w:r w:rsidR="004A4F90" w:rsidRPr="0066037F">
        <w:rPr>
          <w:color w:val="000000" w:themeColor="text1"/>
        </w:rPr>
        <w:t>retailers overestimate the price-sensitivity of consumers.</w:t>
      </w:r>
      <w:r w:rsidR="00B3142F" w:rsidRPr="0066037F">
        <w:rPr>
          <w:color w:val="000000" w:themeColor="text1"/>
        </w:rPr>
        <w:t xml:space="preserve"> Our study </w:t>
      </w:r>
      <w:r w:rsidR="00067F2D" w:rsidRPr="0066037F">
        <w:rPr>
          <w:color w:val="000000" w:themeColor="text1"/>
        </w:rPr>
        <w:t>design builds on</w:t>
      </w:r>
      <w:r w:rsidR="00B3142F" w:rsidRPr="0066037F">
        <w:rPr>
          <w:color w:val="000000" w:themeColor="text1"/>
        </w:rPr>
        <w:t xml:space="preserve"> </w:t>
      </w:r>
      <w:r w:rsidR="00B45906" w:rsidRPr="0066037F">
        <w:rPr>
          <w:color w:val="000000" w:themeColor="text1"/>
        </w:rPr>
        <w:t xml:space="preserve">Fernández-Polanco </w:t>
      </w:r>
      <w:r w:rsidR="00B3142F" w:rsidRPr="0066037F">
        <w:rPr>
          <w:color w:val="000000" w:themeColor="text1"/>
        </w:rPr>
        <w:t>et al. (2013)</w:t>
      </w:r>
      <w:r w:rsidR="00B45906">
        <w:rPr>
          <w:color w:val="000000" w:themeColor="text1"/>
        </w:rPr>
        <w:t>,</w:t>
      </w:r>
      <w:r w:rsidR="00B3142F" w:rsidRPr="0066037F">
        <w:rPr>
          <w:color w:val="000000" w:themeColor="text1"/>
        </w:rPr>
        <w:t xml:space="preserve"> by </w:t>
      </w:r>
      <w:r w:rsidR="00067F2D" w:rsidRPr="0066037F">
        <w:rPr>
          <w:color w:val="000000" w:themeColor="text1"/>
        </w:rPr>
        <w:t xml:space="preserve">allowing retailer respondents to make choices as firms (rather than as consumers), and by </w:t>
      </w:r>
      <w:r w:rsidR="00B3142F" w:rsidRPr="0066037F">
        <w:rPr>
          <w:color w:val="000000" w:themeColor="text1"/>
        </w:rPr>
        <w:t xml:space="preserve">using a </w:t>
      </w:r>
      <w:r w:rsidR="00067F2D" w:rsidRPr="0066037F">
        <w:rPr>
          <w:color w:val="000000" w:themeColor="text1"/>
        </w:rPr>
        <w:t xml:space="preserve">larger </w:t>
      </w:r>
      <w:r w:rsidR="00B3142F" w:rsidRPr="0066037F">
        <w:rPr>
          <w:color w:val="000000" w:themeColor="text1"/>
        </w:rPr>
        <w:t>sample of retailers</w:t>
      </w:r>
      <w:r w:rsidR="00067F2D" w:rsidRPr="0066037F">
        <w:rPr>
          <w:color w:val="000000" w:themeColor="text1"/>
        </w:rPr>
        <w:t xml:space="preserve">. </w:t>
      </w:r>
    </w:p>
    <w:p w14:paraId="4CE842A6" w14:textId="77777777" w:rsidR="002B3A6E" w:rsidRPr="0066037F" w:rsidRDefault="002B3A6E" w:rsidP="002D2928">
      <w:pPr>
        <w:contextualSpacing/>
        <w:rPr>
          <w:color w:val="000000" w:themeColor="text1"/>
        </w:rPr>
      </w:pPr>
    </w:p>
    <w:p w14:paraId="1E59C38E" w14:textId="55C49947" w:rsidR="005478C1" w:rsidRPr="0066037F" w:rsidRDefault="00C60619" w:rsidP="00466425">
      <w:pPr>
        <w:contextualSpacing/>
        <w:rPr>
          <w:color w:val="000000" w:themeColor="text1"/>
        </w:rPr>
      </w:pPr>
      <w:r w:rsidRPr="0066037F">
        <w:rPr>
          <w:color w:val="000000" w:themeColor="text1"/>
        </w:rPr>
        <w:t xml:space="preserve">Our approach </w:t>
      </w:r>
      <w:r w:rsidR="008D02A8" w:rsidRPr="0066037F">
        <w:rPr>
          <w:color w:val="000000" w:themeColor="text1"/>
        </w:rPr>
        <w:t xml:space="preserve">allows us to </w:t>
      </w:r>
      <w:r w:rsidR="00874574" w:rsidRPr="0066037F">
        <w:rPr>
          <w:color w:val="000000" w:themeColor="text1"/>
        </w:rPr>
        <w:t>probe more deeply into issues of information asymmetry</w:t>
      </w:r>
      <w:r w:rsidR="00746511" w:rsidRPr="0066037F">
        <w:rPr>
          <w:color w:val="000000" w:themeColor="text1"/>
        </w:rPr>
        <w:t xml:space="preserve"> </w:t>
      </w:r>
      <w:r w:rsidR="002D1D87" w:rsidRPr="0066037F">
        <w:rPr>
          <w:color w:val="000000" w:themeColor="text1"/>
        </w:rPr>
        <w:t xml:space="preserve">and </w:t>
      </w:r>
      <w:r w:rsidR="00E54378" w:rsidRPr="0066037F">
        <w:rPr>
          <w:color w:val="000000" w:themeColor="text1"/>
        </w:rPr>
        <w:t xml:space="preserve">to </w:t>
      </w:r>
      <w:r w:rsidR="002D1D87" w:rsidRPr="0066037F">
        <w:rPr>
          <w:color w:val="000000" w:themeColor="text1"/>
        </w:rPr>
        <w:t xml:space="preserve">provide </w:t>
      </w:r>
      <w:r w:rsidR="00746511" w:rsidRPr="0066037F">
        <w:rPr>
          <w:color w:val="000000" w:themeColor="text1"/>
        </w:rPr>
        <w:t xml:space="preserve">more </w:t>
      </w:r>
      <w:r w:rsidR="002D1D87" w:rsidRPr="0066037F">
        <w:rPr>
          <w:color w:val="000000" w:themeColor="text1"/>
        </w:rPr>
        <w:t xml:space="preserve">useful insights for </w:t>
      </w:r>
      <w:r w:rsidR="00E54378" w:rsidRPr="0066037F">
        <w:rPr>
          <w:color w:val="000000" w:themeColor="text1"/>
        </w:rPr>
        <w:t xml:space="preserve">the marketing </w:t>
      </w:r>
      <w:r w:rsidR="002D1D87" w:rsidRPr="0066037F">
        <w:rPr>
          <w:color w:val="000000" w:themeColor="text1"/>
        </w:rPr>
        <w:t>of dairy products.</w:t>
      </w:r>
      <w:r w:rsidR="00746511" w:rsidRPr="0066037F">
        <w:rPr>
          <w:color w:val="000000" w:themeColor="text1"/>
        </w:rPr>
        <w:t xml:space="preserve"> </w:t>
      </w:r>
      <w:r w:rsidR="002B3A6E" w:rsidRPr="0066037F">
        <w:rPr>
          <w:color w:val="000000" w:themeColor="text1"/>
        </w:rPr>
        <w:t xml:space="preserve">Retailer value and </w:t>
      </w:r>
      <w:r w:rsidR="00746511" w:rsidRPr="0066037F">
        <w:rPr>
          <w:color w:val="000000" w:themeColor="text1"/>
        </w:rPr>
        <w:t xml:space="preserve">procurement </w:t>
      </w:r>
      <w:r w:rsidR="002B3A6E" w:rsidRPr="0066037F">
        <w:rPr>
          <w:color w:val="000000" w:themeColor="text1"/>
        </w:rPr>
        <w:t xml:space="preserve">decision-making </w:t>
      </w:r>
      <w:r w:rsidR="00313ECB" w:rsidRPr="0066037F">
        <w:rPr>
          <w:color w:val="000000" w:themeColor="text1"/>
        </w:rPr>
        <w:t>are</w:t>
      </w:r>
      <w:r w:rsidR="002B3A6E" w:rsidRPr="0066037F">
        <w:rPr>
          <w:color w:val="000000" w:themeColor="text1"/>
        </w:rPr>
        <w:t xml:space="preserve"> </w:t>
      </w:r>
      <w:r w:rsidR="00746511" w:rsidRPr="0066037F">
        <w:rPr>
          <w:color w:val="000000" w:themeColor="text1"/>
        </w:rPr>
        <w:t xml:space="preserve">partly </w:t>
      </w:r>
      <w:r w:rsidR="002B3A6E" w:rsidRPr="0066037F">
        <w:rPr>
          <w:color w:val="000000" w:themeColor="text1"/>
        </w:rPr>
        <w:t xml:space="preserve">driven by </w:t>
      </w:r>
      <w:r w:rsidR="00D771B2" w:rsidRPr="0066037F">
        <w:rPr>
          <w:color w:val="000000" w:themeColor="text1"/>
        </w:rPr>
        <w:t>a retailer’s</w:t>
      </w:r>
      <w:r w:rsidR="00B207C3" w:rsidRPr="0066037F">
        <w:rPr>
          <w:color w:val="000000" w:themeColor="text1"/>
        </w:rPr>
        <w:t xml:space="preserve"> knowledge of </w:t>
      </w:r>
      <w:r w:rsidR="005C2B00" w:rsidRPr="0066037F">
        <w:rPr>
          <w:color w:val="000000" w:themeColor="text1"/>
        </w:rPr>
        <w:t>consumer</w:t>
      </w:r>
      <w:r w:rsidR="002B3A6E" w:rsidRPr="0066037F">
        <w:rPr>
          <w:color w:val="000000" w:themeColor="text1"/>
        </w:rPr>
        <w:t xml:space="preserve"> preferences</w:t>
      </w:r>
      <w:r w:rsidR="00462053" w:rsidRPr="0066037F">
        <w:rPr>
          <w:color w:val="000000" w:themeColor="text1"/>
        </w:rPr>
        <w:t xml:space="preserve"> for </w:t>
      </w:r>
      <w:r w:rsidR="00746511" w:rsidRPr="0066037F">
        <w:rPr>
          <w:color w:val="000000" w:themeColor="text1"/>
        </w:rPr>
        <w:t xml:space="preserve">product attributes </w:t>
      </w:r>
      <w:r w:rsidR="002B3A6E" w:rsidRPr="0066037F">
        <w:rPr>
          <w:color w:val="000000" w:themeColor="text1"/>
        </w:rPr>
        <w:t xml:space="preserve">(Skytte and Bove, 2004). </w:t>
      </w:r>
      <w:r w:rsidR="009167E1" w:rsidRPr="0066037F">
        <w:rPr>
          <w:color w:val="000000" w:themeColor="text1"/>
        </w:rPr>
        <w:t>If we find evidence that retailer preferences are aligned with those of consumers, then it suggests that retailers have adequate information about consumer</w:t>
      </w:r>
      <w:r w:rsidR="00746511" w:rsidRPr="0066037F">
        <w:rPr>
          <w:color w:val="000000" w:themeColor="text1"/>
        </w:rPr>
        <w:t xml:space="preserve"> preferences.</w:t>
      </w:r>
      <w:r w:rsidR="009167E1" w:rsidRPr="0066037F">
        <w:rPr>
          <w:color w:val="000000" w:themeColor="text1"/>
        </w:rPr>
        <w:t xml:space="preserve"> Further, if </w:t>
      </w:r>
      <w:r w:rsidR="00746511" w:rsidRPr="0066037F">
        <w:rPr>
          <w:color w:val="000000" w:themeColor="text1"/>
        </w:rPr>
        <w:t xml:space="preserve">retailer </w:t>
      </w:r>
      <w:r w:rsidR="009167E1" w:rsidRPr="0066037F">
        <w:rPr>
          <w:color w:val="000000" w:themeColor="text1"/>
        </w:rPr>
        <w:t xml:space="preserve">preferences manifest in positive willingness-to-pay </w:t>
      </w:r>
      <w:r w:rsidR="008E53E8" w:rsidRPr="0066037F">
        <w:rPr>
          <w:color w:val="000000" w:themeColor="text1"/>
        </w:rPr>
        <w:t xml:space="preserve">(WTP) </w:t>
      </w:r>
      <w:r w:rsidR="009167E1" w:rsidRPr="0066037F">
        <w:rPr>
          <w:color w:val="000000" w:themeColor="text1"/>
        </w:rPr>
        <w:t xml:space="preserve">for product </w:t>
      </w:r>
      <w:r w:rsidR="005162EF" w:rsidRPr="0066037F">
        <w:rPr>
          <w:color w:val="000000" w:themeColor="text1"/>
        </w:rPr>
        <w:t>attributes</w:t>
      </w:r>
      <w:r w:rsidR="00746511" w:rsidRPr="0066037F">
        <w:rPr>
          <w:color w:val="000000" w:themeColor="text1"/>
        </w:rPr>
        <w:t xml:space="preserve">, then </w:t>
      </w:r>
      <w:r w:rsidR="009167E1" w:rsidRPr="0066037F">
        <w:rPr>
          <w:color w:val="000000" w:themeColor="text1"/>
        </w:rPr>
        <w:t xml:space="preserve">it </w:t>
      </w:r>
      <w:r w:rsidR="00313ECB" w:rsidRPr="0066037F">
        <w:rPr>
          <w:color w:val="000000" w:themeColor="text1"/>
        </w:rPr>
        <w:t>implies</w:t>
      </w:r>
      <w:r w:rsidR="009167E1" w:rsidRPr="0066037F">
        <w:rPr>
          <w:color w:val="000000" w:themeColor="text1"/>
        </w:rPr>
        <w:t xml:space="preserve"> that other determinants of retailer value</w:t>
      </w:r>
      <w:r w:rsidR="00746511" w:rsidRPr="0066037F">
        <w:rPr>
          <w:color w:val="000000" w:themeColor="text1"/>
        </w:rPr>
        <w:t xml:space="preserve">, such as </w:t>
      </w:r>
      <w:r w:rsidR="005162EF" w:rsidRPr="0066037F">
        <w:rPr>
          <w:color w:val="000000" w:themeColor="text1"/>
        </w:rPr>
        <w:t>considerations of cost and competition</w:t>
      </w:r>
      <w:r w:rsidR="00746511" w:rsidRPr="0066037F">
        <w:rPr>
          <w:color w:val="000000" w:themeColor="text1"/>
        </w:rPr>
        <w:t xml:space="preserve">, </w:t>
      </w:r>
      <w:r w:rsidR="00211D32" w:rsidRPr="0066037F">
        <w:rPr>
          <w:color w:val="000000" w:themeColor="text1"/>
        </w:rPr>
        <w:t>are</w:t>
      </w:r>
      <w:r w:rsidR="005162EF" w:rsidRPr="0066037F">
        <w:rPr>
          <w:color w:val="000000" w:themeColor="text1"/>
        </w:rPr>
        <w:t xml:space="preserve"> also satisfied</w:t>
      </w:r>
      <w:r w:rsidR="00211D32" w:rsidRPr="0066037F">
        <w:rPr>
          <w:color w:val="000000" w:themeColor="text1"/>
        </w:rPr>
        <w:t xml:space="preserve"> for retailers to purchase that product</w:t>
      </w:r>
      <w:r w:rsidR="005162EF" w:rsidRPr="0066037F">
        <w:rPr>
          <w:color w:val="000000" w:themeColor="text1"/>
        </w:rPr>
        <w:t xml:space="preserve">. </w:t>
      </w:r>
      <w:r w:rsidR="00AC7166" w:rsidRPr="0066037F">
        <w:rPr>
          <w:color w:val="000000" w:themeColor="text1"/>
        </w:rPr>
        <w:t xml:space="preserve">In this case, dairy </w:t>
      </w:r>
      <w:r w:rsidR="00313ECB" w:rsidRPr="0066037F">
        <w:rPr>
          <w:color w:val="000000" w:themeColor="text1"/>
        </w:rPr>
        <w:t>processors</w:t>
      </w:r>
      <w:r w:rsidR="00AC7166" w:rsidRPr="0066037F">
        <w:rPr>
          <w:color w:val="000000" w:themeColor="text1"/>
        </w:rPr>
        <w:t xml:space="preserve"> can have greater confidence that </w:t>
      </w:r>
      <w:r w:rsidR="00746511" w:rsidRPr="0066037F">
        <w:rPr>
          <w:color w:val="000000" w:themeColor="text1"/>
        </w:rPr>
        <w:t>those product attributes</w:t>
      </w:r>
      <w:r w:rsidR="00AC7166" w:rsidRPr="0066037F">
        <w:rPr>
          <w:color w:val="000000" w:themeColor="text1"/>
        </w:rPr>
        <w:t xml:space="preserve"> will be </w:t>
      </w:r>
      <w:r w:rsidR="00746511" w:rsidRPr="0066037F">
        <w:rPr>
          <w:color w:val="000000" w:themeColor="text1"/>
        </w:rPr>
        <w:t xml:space="preserve">commercially </w:t>
      </w:r>
      <w:r w:rsidR="00AC7166" w:rsidRPr="0066037F">
        <w:rPr>
          <w:color w:val="000000" w:themeColor="text1"/>
        </w:rPr>
        <w:t>successful</w:t>
      </w:r>
      <w:r w:rsidR="00CD3DE7" w:rsidRPr="0066037F">
        <w:rPr>
          <w:color w:val="000000" w:themeColor="text1"/>
        </w:rPr>
        <w:t xml:space="preserve">, compared to only </w:t>
      </w:r>
      <w:r w:rsidR="008E53E8" w:rsidRPr="0066037F">
        <w:rPr>
          <w:color w:val="000000" w:themeColor="text1"/>
        </w:rPr>
        <w:t>having</w:t>
      </w:r>
      <w:r w:rsidR="00CD3DE7" w:rsidRPr="0066037F">
        <w:rPr>
          <w:color w:val="000000" w:themeColor="text1"/>
        </w:rPr>
        <w:t xml:space="preserve"> evidence of consumer demand. </w:t>
      </w:r>
      <w:r w:rsidR="009F2A5E" w:rsidRPr="0066037F">
        <w:rPr>
          <w:color w:val="000000" w:themeColor="text1"/>
        </w:rPr>
        <w:t xml:space="preserve">Further, estimates of retailer </w:t>
      </w:r>
      <w:r w:rsidR="008E53E8" w:rsidRPr="0066037F">
        <w:rPr>
          <w:color w:val="000000" w:themeColor="text1"/>
        </w:rPr>
        <w:t>WTP</w:t>
      </w:r>
      <w:r w:rsidR="009F2A5E" w:rsidRPr="0066037F">
        <w:rPr>
          <w:color w:val="000000" w:themeColor="text1"/>
        </w:rPr>
        <w:t xml:space="preserve"> for product attributes—which theoretically factors in the marketing margins that retailers </w:t>
      </w:r>
      <w:r w:rsidR="009F2A5E" w:rsidRPr="0066037F">
        <w:rPr>
          <w:color w:val="000000" w:themeColor="text1"/>
        </w:rPr>
        <w:lastRenderedPageBreak/>
        <w:t>would expect to capture—should provide manufacturers with a more relevant price premium target, compared to consumer WTP.</w:t>
      </w:r>
      <w:r w:rsidR="00243014" w:rsidRPr="0066037F">
        <w:rPr>
          <w:color w:val="000000" w:themeColor="text1"/>
        </w:rPr>
        <w:t xml:space="preserve"> </w:t>
      </w:r>
    </w:p>
    <w:p w14:paraId="1B845A2C" w14:textId="77777777" w:rsidR="005478C1" w:rsidRPr="0066037F" w:rsidRDefault="005478C1" w:rsidP="00466425">
      <w:pPr>
        <w:contextualSpacing/>
        <w:rPr>
          <w:color w:val="000000" w:themeColor="text1"/>
        </w:rPr>
      </w:pPr>
    </w:p>
    <w:p w14:paraId="478DD34B" w14:textId="710FCCB2" w:rsidR="005478C1" w:rsidRPr="0066037F" w:rsidRDefault="00243014" w:rsidP="00466425">
      <w:pPr>
        <w:contextualSpacing/>
        <w:rPr>
          <w:color w:val="000000" w:themeColor="text1"/>
        </w:rPr>
      </w:pPr>
      <w:r w:rsidRPr="0066037F">
        <w:rPr>
          <w:color w:val="000000" w:themeColor="text1"/>
        </w:rPr>
        <w:t xml:space="preserve">Finally, because </w:t>
      </w:r>
      <w:r w:rsidR="007003FC" w:rsidRPr="0066037F">
        <w:rPr>
          <w:color w:val="000000" w:themeColor="text1"/>
        </w:rPr>
        <w:t>buyer</w:t>
      </w:r>
      <w:r w:rsidRPr="0066037F">
        <w:rPr>
          <w:color w:val="000000" w:themeColor="text1"/>
        </w:rPr>
        <w:t xml:space="preserve"> preferences </w:t>
      </w:r>
      <w:r w:rsidR="005478C1" w:rsidRPr="0066037F">
        <w:rPr>
          <w:color w:val="000000" w:themeColor="text1"/>
        </w:rPr>
        <w:t xml:space="preserve">for dairy </w:t>
      </w:r>
      <w:r w:rsidR="007003FC" w:rsidRPr="0066037F">
        <w:rPr>
          <w:color w:val="000000" w:themeColor="text1"/>
        </w:rPr>
        <w:t xml:space="preserve">products </w:t>
      </w:r>
      <w:r w:rsidRPr="0066037F">
        <w:rPr>
          <w:color w:val="000000" w:themeColor="text1"/>
        </w:rPr>
        <w:t xml:space="preserve">are </w:t>
      </w:r>
      <w:r w:rsidR="00154969" w:rsidRPr="0066037F">
        <w:rPr>
          <w:color w:val="000000" w:themeColor="text1"/>
        </w:rPr>
        <w:t xml:space="preserve">assumed to vary across individuals </w:t>
      </w:r>
      <w:r w:rsidR="00991327" w:rsidRPr="0066037F">
        <w:rPr>
          <w:color w:val="000000" w:themeColor="text1"/>
        </w:rPr>
        <w:t>(Olynk and Ortega, 2013; Wolf et al., 2011; Olynk et al., 2010)</w:t>
      </w:r>
      <w:r w:rsidRPr="0066037F">
        <w:rPr>
          <w:color w:val="000000" w:themeColor="text1"/>
        </w:rPr>
        <w:t xml:space="preserve">, we </w:t>
      </w:r>
      <w:r w:rsidR="00154969" w:rsidRPr="0066037F">
        <w:rPr>
          <w:color w:val="000000" w:themeColor="text1"/>
        </w:rPr>
        <w:t>analy</w:t>
      </w:r>
      <w:r w:rsidR="00202291" w:rsidRPr="0066037F">
        <w:rPr>
          <w:color w:val="000000" w:themeColor="text1"/>
        </w:rPr>
        <w:t>z</w:t>
      </w:r>
      <w:r w:rsidR="00154969" w:rsidRPr="0066037F">
        <w:rPr>
          <w:color w:val="000000" w:themeColor="text1"/>
        </w:rPr>
        <w:t xml:space="preserve">e our </w:t>
      </w:r>
      <w:r w:rsidRPr="0066037F">
        <w:rPr>
          <w:color w:val="000000" w:themeColor="text1"/>
        </w:rPr>
        <w:t xml:space="preserve">choice experiment </w:t>
      </w:r>
      <w:r w:rsidR="00154CCE" w:rsidRPr="0066037F">
        <w:rPr>
          <w:color w:val="000000" w:themeColor="text1"/>
        </w:rPr>
        <w:t xml:space="preserve">data </w:t>
      </w:r>
      <w:r w:rsidR="00154969" w:rsidRPr="0066037F">
        <w:rPr>
          <w:color w:val="000000" w:themeColor="text1"/>
        </w:rPr>
        <w:t>using models that account for preference heterogeneity</w:t>
      </w:r>
      <w:r w:rsidR="003706E9" w:rsidRPr="0066037F">
        <w:rPr>
          <w:color w:val="000000" w:themeColor="text1"/>
        </w:rPr>
        <w:t xml:space="preserve">. This analysis </w:t>
      </w:r>
      <w:r w:rsidRPr="0066037F">
        <w:rPr>
          <w:color w:val="000000" w:themeColor="text1"/>
        </w:rPr>
        <w:t xml:space="preserve">allows us to identify and characterize </w:t>
      </w:r>
      <w:r w:rsidR="003706E9" w:rsidRPr="0066037F">
        <w:rPr>
          <w:color w:val="000000" w:themeColor="text1"/>
        </w:rPr>
        <w:t xml:space="preserve">distinct </w:t>
      </w:r>
      <w:r w:rsidR="00991327" w:rsidRPr="0066037F">
        <w:rPr>
          <w:color w:val="000000" w:themeColor="text1"/>
        </w:rPr>
        <w:t xml:space="preserve">consumer and retailer </w:t>
      </w:r>
      <w:r w:rsidR="00001EA6" w:rsidRPr="0066037F">
        <w:rPr>
          <w:color w:val="000000" w:themeColor="text1"/>
        </w:rPr>
        <w:t>segments</w:t>
      </w:r>
      <w:r w:rsidR="00991327" w:rsidRPr="0066037F">
        <w:rPr>
          <w:color w:val="000000" w:themeColor="text1"/>
        </w:rPr>
        <w:t xml:space="preserve">. </w:t>
      </w:r>
      <w:r w:rsidR="00067B61" w:rsidRPr="0066037F">
        <w:rPr>
          <w:color w:val="000000" w:themeColor="text1"/>
        </w:rPr>
        <w:t xml:space="preserve">This </w:t>
      </w:r>
      <w:r w:rsidR="00154969" w:rsidRPr="0066037F">
        <w:rPr>
          <w:color w:val="000000" w:themeColor="text1"/>
        </w:rPr>
        <w:t xml:space="preserve">approach </w:t>
      </w:r>
      <w:r w:rsidR="005478C1" w:rsidRPr="0066037F">
        <w:rPr>
          <w:color w:val="000000" w:themeColor="text1"/>
        </w:rPr>
        <w:t>is useful for business strategy and policy, because it enables them to target</w:t>
      </w:r>
      <w:r w:rsidR="00284A79" w:rsidRPr="0066037F">
        <w:rPr>
          <w:color w:val="000000" w:themeColor="text1"/>
        </w:rPr>
        <w:t>,</w:t>
      </w:r>
      <w:r w:rsidR="005478C1" w:rsidRPr="0066037F">
        <w:rPr>
          <w:color w:val="000000" w:themeColor="text1"/>
        </w:rPr>
        <w:t xml:space="preserve"> </w:t>
      </w:r>
      <w:r w:rsidR="00284A79" w:rsidRPr="0066037F">
        <w:rPr>
          <w:color w:val="000000" w:themeColor="text1"/>
        </w:rPr>
        <w:t xml:space="preserve">and to tailor their approaches to, </w:t>
      </w:r>
      <w:r w:rsidR="00991327" w:rsidRPr="0066037F">
        <w:rPr>
          <w:color w:val="000000" w:themeColor="text1"/>
        </w:rPr>
        <w:t xml:space="preserve">appropriate </w:t>
      </w:r>
      <w:r w:rsidR="003706E9" w:rsidRPr="0066037F">
        <w:rPr>
          <w:color w:val="000000" w:themeColor="text1"/>
        </w:rPr>
        <w:t>consumer</w:t>
      </w:r>
      <w:r w:rsidR="00991327" w:rsidRPr="0066037F">
        <w:rPr>
          <w:color w:val="000000" w:themeColor="text1"/>
        </w:rPr>
        <w:t xml:space="preserve"> groups </w:t>
      </w:r>
      <w:r w:rsidR="00284A79" w:rsidRPr="0066037F">
        <w:rPr>
          <w:color w:val="000000" w:themeColor="text1"/>
        </w:rPr>
        <w:t>along with</w:t>
      </w:r>
      <w:r w:rsidR="00991327" w:rsidRPr="0066037F">
        <w:rPr>
          <w:color w:val="000000" w:themeColor="text1"/>
        </w:rPr>
        <w:t xml:space="preserve"> the retailers that these consumers are likely to patronize</w:t>
      </w:r>
      <w:r w:rsidR="00094283" w:rsidRPr="0066037F">
        <w:rPr>
          <w:color w:val="000000" w:themeColor="text1"/>
        </w:rPr>
        <w:t xml:space="preserve">. </w:t>
      </w:r>
      <w:r w:rsidR="005478C1" w:rsidRPr="0066037F">
        <w:rPr>
          <w:color w:val="000000" w:themeColor="text1"/>
        </w:rPr>
        <w:t xml:space="preserve"> </w:t>
      </w:r>
    </w:p>
    <w:p w14:paraId="2BAED930" w14:textId="77777777" w:rsidR="00874574" w:rsidRPr="0066037F" w:rsidRDefault="00874574" w:rsidP="00466425">
      <w:pPr>
        <w:contextualSpacing/>
        <w:rPr>
          <w:b/>
          <w:i/>
          <w:color w:val="000000" w:themeColor="text1"/>
        </w:rPr>
      </w:pPr>
    </w:p>
    <w:p w14:paraId="52FDCD0A" w14:textId="0220EFC3" w:rsidR="00E84456" w:rsidRPr="0066037F" w:rsidRDefault="00EB11F3" w:rsidP="00E84456">
      <w:pPr>
        <w:pStyle w:val="FootnoteText"/>
        <w:rPr>
          <w:rFonts w:ascii="Times New Roman" w:hAnsi="Times New Roman" w:cs="Times New Roman"/>
        </w:rPr>
      </w:pPr>
      <w:r w:rsidRPr="0066037F">
        <w:rPr>
          <w:rFonts w:ascii="Times New Roman" w:hAnsi="Times New Roman" w:cs="Times New Roman"/>
          <w:color w:val="000000" w:themeColor="text1"/>
        </w:rPr>
        <w:t xml:space="preserve">In the next section, </w:t>
      </w:r>
      <w:r w:rsidR="004C6885" w:rsidRPr="0066037F">
        <w:rPr>
          <w:rFonts w:ascii="Times New Roman" w:hAnsi="Times New Roman" w:cs="Times New Roman"/>
          <w:color w:val="000000" w:themeColor="text1"/>
        </w:rPr>
        <w:t xml:space="preserve">we </w:t>
      </w:r>
      <w:r w:rsidR="005840D3" w:rsidRPr="0066037F">
        <w:rPr>
          <w:rFonts w:ascii="Times New Roman" w:hAnsi="Times New Roman" w:cs="Times New Roman"/>
          <w:color w:val="000000" w:themeColor="text1"/>
        </w:rPr>
        <w:t>present</w:t>
      </w:r>
      <w:r w:rsidR="004C6885" w:rsidRPr="0066037F">
        <w:rPr>
          <w:rFonts w:ascii="Times New Roman" w:hAnsi="Times New Roman" w:cs="Times New Roman"/>
          <w:color w:val="000000" w:themeColor="text1"/>
        </w:rPr>
        <w:t xml:space="preserve"> the theoretical </w:t>
      </w:r>
      <w:r w:rsidR="005840D3" w:rsidRPr="0066037F">
        <w:rPr>
          <w:rFonts w:ascii="Times New Roman" w:hAnsi="Times New Roman" w:cs="Times New Roman"/>
          <w:color w:val="000000" w:themeColor="text1"/>
        </w:rPr>
        <w:t xml:space="preserve">and empirical </w:t>
      </w:r>
      <w:r w:rsidR="004C6885" w:rsidRPr="0066037F">
        <w:rPr>
          <w:rFonts w:ascii="Times New Roman" w:hAnsi="Times New Roman" w:cs="Times New Roman"/>
          <w:color w:val="000000" w:themeColor="text1"/>
        </w:rPr>
        <w:t xml:space="preserve">framework that underlies our analysis of retailer and consumer preferences. In </w:t>
      </w:r>
      <w:r w:rsidR="0055240D" w:rsidRPr="0066037F">
        <w:rPr>
          <w:rFonts w:ascii="Times New Roman" w:hAnsi="Times New Roman" w:cs="Times New Roman"/>
          <w:color w:val="000000" w:themeColor="text1"/>
        </w:rPr>
        <w:t>s</w:t>
      </w:r>
      <w:r w:rsidR="004C6885" w:rsidRPr="0066037F">
        <w:rPr>
          <w:rFonts w:ascii="Times New Roman" w:hAnsi="Times New Roman" w:cs="Times New Roman"/>
          <w:color w:val="000000" w:themeColor="text1"/>
        </w:rPr>
        <w:t xml:space="preserve">ection </w:t>
      </w:r>
      <w:r w:rsidR="0055240D" w:rsidRPr="0066037F">
        <w:rPr>
          <w:rFonts w:ascii="Times New Roman" w:hAnsi="Times New Roman" w:cs="Times New Roman"/>
          <w:color w:val="000000" w:themeColor="text1"/>
        </w:rPr>
        <w:t>t</w:t>
      </w:r>
      <w:r w:rsidR="004C6885" w:rsidRPr="0066037F">
        <w:rPr>
          <w:rFonts w:ascii="Times New Roman" w:hAnsi="Times New Roman" w:cs="Times New Roman"/>
          <w:color w:val="000000" w:themeColor="text1"/>
        </w:rPr>
        <w:t xml:space="preserve">hree, we </w:t>
      </w:r>
      <w:r w:rsidR="005840D3" w:rsidRPr="0066037F">
        <w:rPr>
          <w:rFonts w:ascii="Times New Roman" w:hAnsi="Times New Roman" w:cs="Times New Roman"/>
          <w:color w:val="000000" w:themeColor="text1"/>
        </w:rPr>
        <w:t>describe</w:t>
      </w:r>
      <w:r w:rsidR="004C6885" w:rsidRPr="0066037F">
        <w:rPr>
          <w:rFonts w:ascii="Times New Roman" w:hAnsi="Times New Roman" w:cs="Times New Roman"/>
          <w:color w:val="000000" w:themeColor="text1"/>
        </w:rPr>
        <w:t xml:space="preserve"> </w:t>
      </w:r>
      <w:r w:rsidR="005840D3" w:rsidRPr="0066037F">
        <w:rPr>
          <w:rFonts w:ascii="Times New Roman" w:hAnsi="Times New Roman" w:cs="Times New Roman"/>
          <w:color w:val="000000" w:themeColor="text1"/>
        </w:rPr>
        <w:t>our data</w:t>
      </w:r>
      <w:r w:rsidR="004C6885" w:rsidRPr="0066037F">
        <w:rPr>
          <w:rFonts w:ascii="Times New Roman" w:hAnsi="Times New Roman" w:cs="Times New Roman"/>
          <w:color w:val="000000" w:themeColor="text1"/>
        </w:rPr>
        <w:t xml:space="preserve"> </w:t>
      </w:r>
      <w:r w:rsidR="005840D3" w:rsidRPr="0066037F">
        <w:rPr>
          <w:rFonts w:ascii="Times New Roman" w:hAnsi="Times New Roman" w:cs="Times New Roman"/>
          <w:color w:val="000000" w:themeColor="text1"/>
        </w:rPr>
        <w:t xml:space="preserve">and </w:t>
      </w:r>
      <w:r w:rsidR="00525F0D" w:rsidRPr="0066037F">
        <w:rPr>
          <w:rFonts w:ascii="Times New Roman" w:hAnsi="Times New Roman" w:cs="Times New Roman"/>
          <w:color w:val="000000" w:themeColor="text1"/>
        </w:rPr>
        <w:t xml:space="preserve"> </w:t>
      </w:r>
      <w:r w:rsidR="005840D3" w:rsidRPr="0066037F">
        <w:rPr>
          <w:rFonts w:ascii="Times New Roman" w:hAnsi="Times New Roman" w:cs="Times New Roman"/>
          <w:color w:val="000000" w:themeColor="text1"/>
        </w:rPr>
        <w:t xml:space="preserve">choice experiment </w:t>
      </w:r>
      <w:r w:rsidR="00525F0D">
        <w:rPr>
          <w:rFonts w:ascii="Times New Roman" w:hAnsi="Times New Roman" w:cs="Times New Roman"/>
          <w:color w:val="000000" w:themeColor="text1"/>
        </w:rPr>
        <w:t xml:space="preserve">design. </w:t>
      </w:r>
      <w:r w:rsidR="005840D3" w:rsidRPr="0066037F">
        <w:rPr>
          <w:rFonts w:ascii="Times New Roman" w:hAnsi="Times New Roman" w:cs="Times New Roman"/>
          <w:color w:val="000000" w:themeColor="text1"/>
        </w:rPr>
        <w:t xml:space="preserve">We discuss </w:t>
      </w:r>
      <w:r w:rsidR="0055240D" w:rsidRPr="0066037F">
        <w:rPr>
          <w:rFonts w:ascii="Times New Roman" w:hAnsi="Times New Roman" w:cs="Times New Roman"/>
          <w:color w:val="000000" w:themeColor="text1"/>
        </w:rPr>
        <w:t xml:space="preserve">the </w:t>
      </w:r>
      <w:r w:rsidR="005840D3" w:rsidRPr="0066037F">
        <w:rPr>
          <w:rFonts w:ascii="Times New Roman" w:hAnsi="Times New Roman" w:cs="Times New Roman"/>
          <w:color w:val="000000" w:themeColor="text1"/>
        </w:rPr>
        <w:t xml:space="preserve">results from our data analysis in </w:t>
      </w:r>
      <w:r w:rsidR="0055240D" w:rsidRPr="0066037F">
        <w:rPr>
          <w:rFonts w:ascii="Times New Roman" w:hAnsi="Times New Roman" w:cs="Times New Roman"/>
          <w:color w:val="000000" w:themeColor="text1"/>
        </w:rPr>
        <w:t>s</w:t>
      </w:r>
      <w:r w:rsidR="005840D3" w:rsidRPr="0066037F">
        <w:rPr>
          <w:rFonts w:ascii="Times New Roman" w:hAnsi="Times New Roman" w:cs="Times New Roman"/>
          <w:color w:val="000000" w:themeColor="text1"/>
        </w:rPr>
        <w:t xml:space="preserve">ection </w:t>
      </w:r>
      <w:r w:rsidR="0055240D" w:rsidRPr="0066037F">
        <w:rPr>
          <w:rFonts w:ascii="Times New Roman" w:hAnsi="Times New Roman" w:cs="Times New Roman"/>
          <w:color w:val="000000" w:themeColor="text1"/>
        </w:rPr>
        <w:t>f</w:t>
      </w:r>
      <w:r w:rsidR="005840D3" w:rsidRPr="0066037F">
        <w:rPr>
          <w:rFonts w:ascii="Times New Roman" w:hAnsi="Times New Roman" w:cs="Times New Roman"/>
          <w:color w:val="000000" w:themeColor="text1"/>
        </w:rPr>
        <w:t xml:space="preserve">our, then conclude by highlighting implications for </w:t>
      </w:r>
      <w:r w:rsidR="00C7392C" w:rsidRPr="0066037F">
        <w:rPr>
          <w:rFonts w:ascii="Times New Roman" w:hAnsi="Times New Roman" w:cs="Times New Roman"/>
          <w:color w:val="000000" w:themeColor="text1"/>
        </w:rPr>
        <w:t>agribusiness strategy and government policy</w:t>
      </w:r>
      <w:r w:rsidR="00C60619" w:rsidRPr="0066037F">
        <w:rPr>
          <w:rFonts w:ascii="Times New Roman" w:hAnsi="Times New Roman" w:cs="Times New Roman"/>
          <w:color w:val="000000" w:themeColor="text1"/>
        </w:rPr>
        <w:t xml:space="preserve"> in section five</w:t>
      </w:r>
      <w:r w:rsidR="00C7392C" w:rsidRPr="0066037F">
        <w:rPr>
          <w:rFonts w:ascii="Times New Roman" w:hAnsi="Times New Roman" w:cs="Times New Roman"/>
          <w:color w:val="000000" w:themeColor="text1"/>
        </w:rPr>
        <w:t xml:space="preserve">. </w:t>
      </w:r>
      <w:r w:rsidR="00DE64AC" w:rsidRPr="0066037F">
        <w:rPr>
          <w:rFonts w:ascii="Times New Roman" w:hAnsi="Times New Roman" w:cs="Times New Roman"/>
        </w:rPr>
        <w:t xml:space="preserve">In this paper, “fluid milk” refers to milk in its liquid form, and includes raw, pasteurized, or sterilized (i.e. ultra-high temperature-processed) milk products that are made from fresh milk, reconstituted milk powder, or some combination of the two. </w:t>
      </w:r>
      <w:r w:rsidR="00DE64AC" w:rsidRPr="0066037F">
        <w:rPr>
          <w:rFonts w:ascii="Times New Roman" w:hAnsi="Times New Roman" w:cs="Times New Roman"/>
          <w:i/>
        </w:rPr>
        <w:t>Fresh milk</w:t>
      </w:r>
      <w:r w:rsidR="00DE64AC" w:rsidRPr="0066037F">
        <w:rPr>
          <w:rFonts w:ascii="Times New Roman" w:hAnsi="Times New Roman" w:cs="Times New Roman"/>
        </w:rPr>
        <w:t xml:space="preserve"> refers to fluid milk that is locally-sourced, i.e. produced in Mali. Mali does not produce any powdered or sterilized milk</w:t>
      </w:r>
      <w:r w:rsidR="00DE64AC" w:rsidRPr="0066037F">
        <w:rPr>
          <w:rFonts w:ascii="Times New Roman" w:hAnsi="Times New Roman" w:cs="Times New Roman"/>
          <w:i/>
        </w:rPr>
        <w:t xml:space="preserve">. Pasteurized milk </w:t>
      </w:r>
      <w:r w:rsidR="00DE64AC" w:rsidRPr="0066037F">
        <w:rPr>
          <w:rFonts w:ascii="Times New Roman" w:hAnsi="Times New Roman" w:cs="Times New Roman"/>
        </w:rPr>
        <w:t xml:space="preserve">refers specifically to fluid milk that has been pasteurized for sale as a consumer product. </w:t>
      </w:r>
      <w:r w:rsidR="00DE64AC" w:rsidRPr="0066037F">
        <w:rPr>
          <w:rFonts w:ascii="Times New Roman" w:hAnsi="Times New Roman" w:cs="Times New Roman"/>
          <w:i/>
        </w:rPr>
        <w:t>Dairy</w:t>
      </w:r>
      <w:r w:rsidR="00DE64AC" w:rsidRPr="0066037F">
        <w:rPr>
          <w:rFonts w:ascii="Times New Roman" w:hAnsi="Times New Roman" w:cs="Times New Roman"/>
        </w:rPr>
        <w:t xml:space="preserve"> refers to any of these, plus any other product that is manufactured from a milk input.</w:t>
      </w:r>
    </w:p>
    <w:p w14:paraId="5F6CAEF2" w14:textId="77777777" w:rsidR="00466425" w:rsidRPr="0066037F" w:rsidRDefault="00466425" w:rsidP="00B508E9">
      <w:pPr>
        <w:contextualSpacing/>
        <w:rPr>
          <w:color w:val="000000" w:themeColor="text1"/>
        </w:rPr>
      </w:pPr>
    </w:p>
    <w:p w14:paraId="3D941737" w14:textId="5B09673A" w:rsidR="00C538C8" w:rsidRPr="00165C69" w:rsidRDefault="00C538C8" w:rsidP="00165C69">
      <w:pPr>
        <w:pStyle w:val="Heading1"/>
        <w:rPr>
          <w:rFonts w:ascii="Times New Roman" w:hAnsi="Times New Roman" w:cs="Times New Roman"/>
          <w:b/>
          <w:bCs/>
          <w:caps/>
          <w:color w:val="000000" w:themeColor="text1"/>
          <w:sz w:val="24"/>
          <w:szCs w:val="24"/>
        </w:rPr>
      </w:pPr>
      <w:bookmarkStart w:id="4" w:name="_Toc10522774"/>
      <w:r w:rsidRPr="00165C69">
        <w:rPr>
          <w:rFonts w:ascii="Times New Roman" w:hAnsi="Times New Roman" w:cs="Times New Roman"/>
          <w:b/>
          <w:bCs/>
          <w:caps/>
          <w:color w:val="000000" w:themeColor="text1"/>
          <w:sz w:val="24"/>
          <w:szCs w:val="24"/>
        </w:rPr>
        <w:t xml:space="preserve">2. Theoretical framework </w:t>
      </w:r>
      <w:r w:rsidR="002A14ED" w:rsidRPr="00165C69">
        <w:rPr>
          <w:rFonts w:ascii="Times New Roman" w:hAnsi="Times New Roman" w:cs="Times New Roman"/>
          <w:b/>
          <w:bCs/>
          <w:caps/>
          <w:color w:val="000000" w:themeColor="text1"/>
          <w:sz w:val="24"/>
          <w:szCs w:val="24"/>
        </w:rPr>
        <w:t>and econometric modeling</w:t>
      </w:r>
      <w:bookmarkEnd w:id="4"/>
    </w:p>
    <w:p w14:paraId="14350D17" w14:textId="372833FE" w:rsidR="00C538C8" w:rsidRPr="0066037F" w:rsidRDefault="00C538C8" w:rsidP="00C538C8">
      <w:pPr>
        <w:rPr>
          <w:b/>
          <w:i/>
          <w:color w:val="000000" w:themeColor="text1"/>
        </w:rPr>
      </w:pPr>
    </w:p>
    <w:p w14:paraId="3CBBD59C" w14:textId="55EE480E" w:rsidR="00E63812" w:rsidRPr="0066037F" w:rsidRDefault="0042373B" w:rsidP="00B055B3">
      <w:r w:rsidRPr="0066037F">
        <w:t xml:space="preserve">The theoretical </w:t>
      </w:r>
      <w:r w:rsidR="00154CCE" w:rsidRPr="0066037F">
        <w:t xml:space="preserve">framework of this research is grounded in </w:t>
      </w:r>
      <w:r w:rsidR="00B055B3" w:rsidRPr="0066037F">
        <w:t>random utility theory (Manski,1977; McFadden, 1974) and Lancaster (1966)’s consumer theory</w:t>
      </w:r>
      <w:r w:rsidR="00BF4664" w:rsidRPr="0066037F">
        <w:t>, which describe</w:t>
      </w:r>
      <w:r w:rsidR="007334F1">
        <w:t>d</w:t>
      </w:r>
      <w:r w:rsidR="00BF4664" w:rsidRPr="0066037F">
        <w:t xml:space="preserve"> product quality as a bundle of attributes (related to food safety, nutrition, packaging, processes, etc.) that together determine product performance  and attributes, nutritional value, that determine product performance (Caswell and Mojduszka, 1996). </w:t>
      </w:r>
    </w:p>
    <w:p w14:paraId="19C997E6" w14:textId="77777777" w:rsidR="00156590" w:rsidRPr="0066037F" w:rsidRDefault="00156590" w:rsidP="00B055B3">
      <w:pPr>
        <w:rPr>
          <w:color w:val="000000" w:themeColor="text1"/>
        </w:rPr>
      </w:pPr>
    </w:p>
    <w:p w14:paraId="3988FA3B" w14:textId="39336011" w:rsidR="00E03E3A" w:rsidRPr="0066037F" w:rsidRDefault="00E56712" w:rsidP="00B055B3">
      <w:pPr>
        <w:rPr>
          <w:color w:val="000000" w:themeColor="text1"/>
        </w:rPr>
      </w:pPr>
      <w:r w:rsidRPr="0066037F">
        <w:rPr>
          <w:color w:val="000000" w:themeColor="text1"/>
        </w:rPr>
        <w:t>As a flexible empirical method that conforms to these theories (Adamowicz et al., 1998), c</w:t>
      </w:r>
      <w:r w:rsidR="00154CCE" w:rsidRPr="0066037F">
        <w:rPr>
          <w:color w:val="000000" w:themeColor="text1"/>
        </w:rPr>
        <w:t xml:space="preserve">hoice experiments closely simulate real-world purchasing decisions in which an individual must select one product </w:t>
      </w:r>
      <w:r w:rsidR="00525F0D">
        <w:rPr>
          <w:color w:val="000000" w:themeColor="text1"/>
        </w:rPr>
        <w:t xml:space="preserve">alternative </w:t>
      </w:r>
      <w:r w:rsidR="00154CCE" w:rsidRPr="0066037F">
        <w:rPr>
          <w:color w:val="000000" w:themeColor="text1"/>
        </w:rPr>
        <w:t xml:space="preserve">from a set of options. In most applications, the buyer is the final consumer of the product (e.g., </w:t>
      </w:r>
      <w:r w:rsidR="00D7064B" w:rsidRPr="0066037F">
        <w:rPr>
          <w:color w:val="000000" w:themeColor="text1"/>
        </w:rPr>
        <w:t>Ortega et al., 2011</w:t>
      </w:r>
      <w:r w:rsidR="00154CCE" w:rsidRPr="0066037F">
        <w:rPr>
          <w:color w:val="000000" w:themeColor="text1"/>
        </w:rPr>
        <w:t xml:space="preserve">). </w:t>
      </w:r>
      <w:r w:rsidR="00525F0D">
        <w:rPr>
          <w:color w:val="000000" w:themeColor="text1"/>
        </w:rPr>
        <w:t xml:space="preserve">The literature has given little attention to retailer preferences </w:t>
      </w:r>
      <w:r w:rsidR="00E03E3A" w:rsidRPr="0066037F">
        <w:rPr>
          <w:color w:val="000000" w:themeColor="text1"/>
        </w:rPr>
        <w:t xml:space="preserve"> (</w:t>
      </w:r>
      <w:r w:rsidR="00525F0D">
        <w:rPr>
          <w:color w:val="000000" w:themeColor="text1"/>
        </w:rPr>
        <w:t xml:space="preserve">one exception is </w:t>
      </w:r>
      <w:r w:rsidR="00202291" w:rsidRPr="0066037F">
        <w:rPr>
          <w:color w:val="000000" w:themeColor="text1"/>
        </w:rPr>
        <w:t>Fernández-Polanco et al., 2013</w:t>
      </w:r>
      <w:r w:rsidR="00E03E3A" w:rsidRPr="0066037F">
        <w:rPr>
          <w:color w:val="000000" w:themeColor="text1"/>
        </w:rPr>
        <w:t xml:space="preserve">), although there is precedence for such an application given that researchers have adapted the approach to study </w:t>
      </w:r>
      <w:r w:rsidR="00D7064B" w:rsidRPr="0066037F">
        <w:rPr>
          <w:color w:val="000000" w:themeColor="text1"/>
        </w:rPr>
        <w:t xml:space="preserve">other </w:t>
      </w:r>
      <w:r w:rsidR="00E03E3A" w:rsidRPr="0066037F">
        <w:rPr>
          <w:color w:val="000000" w:themeColor="text1"/>
        </w:rPr>
        <w:t xml:space="preserve">actors along </w:t>
      </w:r>
      <w:r w:rsidR="00D7064B" w:rsidRPr="0066037F">
        <w:rPr>
          <w:color w:val="000000" w:themeColor="text1"/>
        </w:rPr>
        <w:t>livestock</w:t>
      </w:r>
      <w:r w:rsidR="00E03E3A" w:rsidRPr="0066037F">
        <w:rPr>
          <w:color w:val="000000" w:themeColor="text1"/>
        </w:rPr>
        <w:t xml:space="preserve"> value chain</w:t>
      </w:r>
      <w:r w:rsidR="00D7064B" w:rsidRPr="0066037F">
        <w:rPr>
          <w:color w:val="000000" w:themeColor="text1"/>
        </w:rPr>
        <w:t>s</w:t>
      </w:r>
      <w:r w:rsidR="00E03E3A" w:rsidRPr="0066037F">
        <w:rPr>
          <w:color w:val="000000" w:themeColor="text1"/>
        </w:rPr>
        <w:t xml:space="preserve">, including farmers </w:t>
      </w:r>
      <w:r w:rsidR="00D7064B" w:rsidRPr="0066037F">
        <w:rPr>
          <w:color w:val="000000" w:themeColor="text1"/>
        </w:rPr>
        <w:t xml:space="preserve">(e.g., Otieno et al., 2011) </w:t>
      </w:r>
      <w:r w:rsidR="00E03E3A" w:rsidRPr="0066037F">
        <w:rPr>
          <w:color w:val="000000" w:themeColor="text1"/>
        </w:rPr>
        <w:t>and traders (e.g., Ruto et al., 2008).</w:t>
      </w:r>
    </w:p>
    <w:p w14:paraId="1EB2017D" w14:textId="77777777" w:rsidR="00E63812" w:rsidRPr="0066037F" w:rsidRDefault="00E63812" w:rsidP="00B055B3">
      <w:pPr>
        <w:rPr>
          <w:color w:val="000000" w:themeColor="text1"/>
        </w:rPr>
      </w:pPr>
    </w:p>
    <w:p w14:paraId="13F09DCE" w14:textId="0CFE9BF7" w:rsidR="00B055B3" w:rsidRPr="0066037F" w:rsidRDefault="006B33F8" w:rsidP="00B055B3">
      <w:pPr>
        <w:rPr>
          <w:color w:val="000000" w:themeColor="text1"/>
        </w:rPr>
      </w:pPr>
      <w:r w:rsidRPr="0066037F">
        <w:rPr>
          <w:color w:val="000000" w:themeColor="text1"/>
        </w:rPr>
        <w:t>Consider a situation</w:t>
      </w:r>
      <w:r w:rsidR="00032C75" w:rsidRPr="0066037F">
        <w:rPr>
          <w:color w:val="000000" w:themeColor="text1"/>
        </w:rPr>
        <w:t xml:space="preserve"> </w:t>
      </w:r>
      <w:r w:rsidRPr="0066037F">
        <w:rPr>
          <w:color w:val="000000" w:themeColor="text1"/>
        </w:rPr>
        <w:t xml:space="preserve">in which individual </w:t>
      </w:r>
      <w:r w:rsidRPr="0066037F">
        <w:rPr>
          <w:i/>
          <w:color w:val="000000" w:themeColor="text1"/>
        </w:rPr>
        <w:t xml:space="preserve">i </w:t>
      </w:r>
      <w:r w:rsidRPr="0066037F">
        <w:rPr>
          <w:color w:val="000000" w:themeColor="text1"/>
        </w:rPr>
        <w:t>faces</w:t>
      </w:r>
      <w:r w:rsidRPr="0066037F">
        <w:rPr>
          <w:i/>
          <w:color w:val="000000" w:themeColor="text1"/>
        </w:rPr>
        <w:t xml:space="preserve"> </w:t>
      </w:r>
      <w:r w:rsidR="001C4208" w:rsidRPr="0066037F">
        <w:rPr>
          <w:i/>
          <w:color w:val="000000" w:themeColor="text1"/>
        </w:rPr>
        <w:t>K</w:t>
      </w:r>
      <w:r w:rsidR="0001040C" w:rsidRPr="0066037F">
        <w:rPr>
          <w:color w:val="000000" w:themeColor="text1"/>
        </w:rPr>
        <w:t xml:space="preserve"> alternatives contained in </w:t>
      </w:r>
      <m:oMath>
        <m:r>
          <w:rPr>
            <w:rFonts w:ascii="Cambria Math" w:hAnsi="Cambria Math"/>
            <w:color w:val="000000" w:themeColor="text1"/>
          </w:rPr>
          <m:t>ψ</m:t>
        </m:r>
      </m:oMath>
      <w:r w:rsidR="00160808" w:rsidRPr="0066037F">
        <w:rPr>
          <w:i/>
          <w:color w:val="000000" w:themeColor="text1"/>
        </w:rPr>
        <w:t xml:space="preserve"> </w:t>
      </w:r>
      <w:r w:rsidR="00160808" w:rsidRPr="0066037F">
        <w:rPr>
          <w:color w:val="000000" w:themeColor="text1"/>
        </w:rPr>
        <w:t>(</w:t>
      </w:r>
      <w:r w:rsidR="0001040C" w:rsidRPr="0066037F">
        <w:rPr>
          <w:color w:val="000000" w:themeColor="text1"/>
        </w:rPr>
        <w:t>the global set of alternatives</w:t>
      </w:r>
      <w:r w:rsidR="00160808" w:rsidRPr="0066037F">
        <w:rPr>
          <w:color w:val="000000" w:themeColor="text1"/>
        </w:rPr>
        <w:t xml:space="preserve">), </w:t>
      </w:r>
      <w:r w:rsidR="0001040C" w:rsidRPr="0066037F">
        <w:rPr>
          <w:color w:val="000000" w:themeColor="text1"/>
        </w:rPr>
        <w:t xml:space="preserve">where each alternative </w:t>
      </w:r>
      <w:r w:rsidR="009A257E" w:rsidRPr="0066037F">
        <w:rPr>
          <w:i/>
          <w:color w:val="000000" w:themeColor="text1"/>
        </w:rPr>
        <w:t>k</w:t>
      </w:r>
      <w:r w:rsidR="0001040C" w:rsidRPr="0066037F">
        <w:rPr>
          <w:color w:val="000000" w:themeColor="text1"/>
        </w:rPr>
        <w:t xml:space="preserve"> represents a bundle of product attributes </w:t>
      </w:r>
      <w:r w:rsidR="0001040C" w:rsidRPr="0066037F">
        <w:rPr>
          <w:b/>
          <w:i/>
          <w:color w:val="000000" w:themeColor="text1"/>
        </w:rPr>
        <w:t xml:space="preserve">x. </w:t>
      </w:r>
      <w:r w:rsidR="0001040C" w:rsidRPr="0066037F">
        <w:rPr>
          <w:color w:val="000000" w:themeColor="text1"/>
        </w:rPr>
        <w:t xml:space="preserve">Subject to </w:t>
      </w:r>
      <w:r w:rsidR="00032C75" w:rsidRPr="0066037F">
        <w:rPr>
          <w:color w:val="000000" w:themeColor="text1"/>
        </w:rPr>
        <w:t>the</w:t>
      </w:r>
      <w:r w:rsidR="0001040C" w:rsidRPr="0066037F">
        <w:rPr>
          <w:color w:val="000000" w:themeColor="text1"/>
        </w:rPr>
        <w:t xml:space="preserve"> choice set</w:t>
      </w:r>
      <w:r w:rsidR="00032C75" w:rsidRPr="0066037F">
        <w:rPr>
          <w:color w:val="000000" w:themeColor="text1"/>
        </w:rPr>
        <w:t xml:space="preserve"> in situation </w:t>
      </w:r>
      <w:r w:rsidR="00032C75" w:rsidRPr="0066037F">
        <w:rPr>
          <w:i/>
          <w:color w:val="000000" w:themeColor="text1"/>
        </w:rPr>
        <w:t>t</w:t>
      </w:r>
      <w:r w:rsidR="0001040C" w:rsidRPr="0066037F">
        <w:rPr>
          <w:color w:val="000000" w:themeColor="text1"/>
        </w:rPr>
        <w:t xml:space="preserve">, the individual will select alternative </w:t>
      </w:r>
      <m:oMath>
        <m:r>
          <w:rPr>
            <w:rFonts w:ascii="Cambria Math" w:hAnsi="Cambria Math"/>
            <w:color w:val="000000" w:themeColor="text1"/>
          </w:rPr>
          <m:t xml:space="preserve">j∈ψ </m:t>
        </m:r>
      </m:oMath>
      <w:r w:rsidR="0001040C" w:rsidRPr="0066037F">
        <w:rPr>
          <w:color w:val="000000" w:themeColor="text1"/>
        </w:rPr>
        <w:t xml:space="preserve">to maximize her utility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ijt</m:t>
            </m:r>
          </m:sub>
        </m:sSub>
      </m:oMath>
      <w:r w:rsidR="0001040C" w:rsidRPr="0066037F">
        <w:rPr>
          <w:color w:val="000000" w:themeColor="text1"/>
        </w:rPr>
        <w:t xml:space="preserve">. </w:t>
      </w:r>
      <w:r w:rsidR="00B055B3" w:rsidRPr="0066037F">
        <w:rPr>
          <w:color w:val="000000" w:themeColor="text1"/>
        </w:rPr>
        <w:t xml:space="preserve">Because of incomplete information and other errors, </w:t>
      </w:r>
      <w:r w:rsidR="0001040C" w:rsidRPr="0066037F">
        <w:rPr>
          <w:color w:val="000000" w:themeColor="text1"/>
        </w:rPr>
        <w:t xml:space="preserve">we model </w:t>
      </w:r>
      <w:r w:rsidR="00B055B3" w:rsidRPr="0066037F">
        <w:rPr>
          <w:color w:val="000000" w:themeColor="text1"/>
        </w:rPr>
        <w:t xml:space="preserve">utility as a latent and unobservable random variable: </w:t>
      </w:r>
    </w:p>
    <w:p w14:paraId="10E2AD39" w14:textId="77777777" w:rsidR="00B055B3" w:rsidRPr="0066037F" w:rsidRDefault="00B055B3" w:rsidP="00B055B3">
      <w:pPr>
        <w:contextualSpacing/>
        <w:rPr>
          <w:color w:val="000000" w:themeColor="text1"/>
        </w:rPr>
      </w:pPr>
    </w:p>
    <w:p w14:paraId="631C1ED3" w14:textId="334D0658" w:rsidR="00B055B3" w:rsidRPr="0066037F" w:rsidRDefault="00301153" w:rsidP="00B27324">
      <w:pPr>
        <w:contextualSpacing/>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ijt</m:t>
            </m:r>
          </m:sub>
        </m:sSub>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ijt</m:t>
                </m:r>
              </m:sub>
            </m:sSub>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ijt</m:t>
            </m:r>
          </m:sub>
        </m:sSub>
      </m:oMath>
      <w:r w:rsidR="00B055B3" w:rsidRPr="0066037F">
        <w:rPr>
          <w:rFonts w:eastAsiaTheme="minorEastAsia"/>
          <w:color w:val="000000" w:themeColor="text1"/>
        </w:rPr>
        <w:t>,</w:t>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t xml:space="preserve">       (1)</w:t>
      </w:r>
    </w:p>
    <w:p w14:paraId="48D76A8E" w14:textId="77777777" w:rsidR="00B055B3" w:rsidRPr="0066037F" w:rsidRDefault="00B055B3" w:rsidP="00B055B3">
      <w:pPr>
        <w:contextualSpacing/>
        <w:rPr>
          <w:color w:val="000000" w:themeColor="text1"/>
        </w:rPr>
      </w:pPr>
    </w:p>
    <w:p w14:paraId="0B1FA4A1" w14:textId="1C999DB4" w:rsidR="00B055B3" w:rsidRPr="0066037F" w:rsidRDefault="00B055B3" w:rsidP="00B055B3">
      <w:pPr>
        <w:contextualSpacing/>
        <w:rPr>
          <w:color w:val="000000" w:themeColor="text1"/>
        </w:rPr>
      </w:pPr>
      <w:r w:rsidRPr="0066037F">
        <w:rPr>
          <w:color w:val="000000" w:themeColor="text1"/>
        </w:rPr>
        <w:t xml:space="preserve">where </w:t>
      </w:r>
      <m:oMath>
        <m:r>
          <w:rPr>
            <w:rFonts w:ascii="Cambria Math" w:hAnsi="Cambria Math"/>
            <w:color w:val="000000" w:themeColor="text1"/>
          </w:rPr>
          <m:t>V</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ijt</m:t>
                </m:r>
              </m:sub>
            </m:sSub>
          </m:e>
        </m:d>
      </m:oMath>
      <w:r w:rsidRPr="0066037F">
        <w:rPr>
          <w:color w:val="000000" w:themeColor="text1"/>
        </w:rPr>
        <w:t xml:space="preserve"> is an observable deterministic utility component generated from the </w:t>
      </w:r>
      <w:r w:rsidR="0001040C" w:rsidRPr="0066037F">
        <w:rPr>
          <w:color w:val="000000" w:themeColor="text1"/>
        </w:rPr>
        <w:t>selected</w:t>
      </w:r>
      <w:r w:rsidRPr="0066037F">
        <w:rPr>
          <w:color w:val="000000" w:themeColor="text1"/>
        </w:rPr>
        <w:t xml:space="preserve"> </w:t>
      </w:r>
      <w:r w:rsidR="0001040C" w:rsidRPr="0066037F">
        <w:rPr>
          <w:color w:val="000000" w:themeColor="text1"/>
        </w:rPr>
        <w:t>alternative</w:t>
      </w:r>
      <w:r w:rsidRPr="0066037F">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ijt</m:t>
            </m:r>
          </m:sub>
        </m:sSub>
      </m:oMath>
      <w:r w:rsidRPr="0066037F">
        <w:rPr>
          <w:color w:val="000000" w:themeColor="text1"/>
        </w:rPr>
        <w:t xml:space="preserve"> is the random component of utility assumed to </w:t>
      </w:r>
      <w:r w:rsidR="0001040C" w:rsidRPr="0066037F">
        <w:rPr>
          <w:color w:val="000000" w:themeColor="text1"/>
        </w:rPr>
        <w:t xml:space="preserve">be </w:t>
      </w:r>
      <w:r w:rsidRPr="0066037F">
        <w:rPr>
          <w:color w:val="000000" w:themeColor="text1"/>
        </w:rPr>
        <w:t xml:space="preserve">independently and identically distributed across all individuals and choice situations. Individual </w:t>
      </w:r>
      <w:r w:rsidRPr="0066037F">
        <w:rPr>
          <w:i/>
          <w:color w:val="000000" w:themeColor="text1"/>
        </w:rPr>
        <w:t xml:space="preserve">i </w:t>
      </w:r>
      <w:r w:rsidRPr="0066037F">
        <w:rPr>
          <w:color w:val="000000" w:themeColor="text1"/>
        </w:rPr>
        <w:t>will choose</w:t>
      </w:r>
      <w:r w:rsidRPr="0066037F">
        <w:rPr>
          <w:i/>
          <w:color w:val="000000" w:themeColor="text1"/>
        </w:rPr>
        <w:t xml:space="preserve"> </w:t>
      </w:r>
      <w:r w:rsidRPr="0066037F">
        <w:rPr>
          <w:color w:val="000000" w:themeColor="text1"/>
        </w:rPr>
        <w:t xml:space="preserve">product </w:t>
      </w:r>
      <w:r w:rsidRPr="0066037F">
        <w:rPr>
          <w:i/>
          <w:color w:val="000000" w:themeColor="text1"/>
        </w:rPr>
        <w:t xml:space="preserve">j </w:t>
      </w:r>
      <w:r w:rsidRPr="0066037F">
        <w:rPr>
          <w:color w:val="000000" w:themeColor="text1"/>
        </w:rPr>
        <w:t xml:space="preserve">if her utility derived from </w:t>
      </w:r>
      <w:r w:rsidRPr="0066037F">
        <w:rPr>
          <w:i/>
          <w:color w:val="000000" w:themeColor="text1"/>
        </w:rPr>
        <w:t xml:space="preserve">j is </w:t>
      </w:r>
      <w:r w:rsidRPr="0066037F">
        <w:rPr>
          <w:color w:val="000000" w:themeColor="text1"/>
        </w:rPr>
        <w:t>greater than or equal to her utility derived from the alternatives; formally</w:t>
      </w:r>
      <w:r w:rsidR="00D96DF1">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ikt</m:t>
            </m:r>
          </m:sub>
        </m:sSub>
        <m:r>
          <w:rPr>
            <w:rFonts w:ascii="Cambria Math" w:hAnsi="Cambria Math"/>
            <w:color w:val="000000" w:themeColor="text1"/>
          </w:rPr>
          <m:t xml:space="preserve"> ∀ j≠k</m:t>
        </m:r>
      </m:oMath>
      <w:r w:rsidR="00D96DF1">
        <w:rPr>
          <w:color w:val="000000" w:themeColor="text1"/>
        </w:rPr>
        <w:t>. Thus</w:t>
      </w:r>
      <w:r w:rsidRPr="0066037F">
        <w:rPr>
          <w:color w:val="000000" w:themeColor="text1"/>
        </w:rPr>
        <w:t xml:space="preserve"> the probability of her choosing product </w:t>
      </w:r>
      <w:r w:rsidRPr="0066037F">
        <w:rPr>
          <w:i/>
          <w:color w:val="000000" w:themeColor="text1"/>
        </w:rPr>
        <w:t>j</w:t>
      </w:r>
      <w:r w:rsidRPr="0066037F">
        <w:rPr>
          <w:color w:val="000000" w:themeColor="text1"/>
        </w:rPr>
        <w:t xml:space="preserve"> is given by:</w:t>
      </w:r>
    </w:p>
    <w:p w14:paraId="57FB5C33" w14:textId="77777777" w:rsidR="00B055B3" w:rsidRPr="0066037F" w:rsidRDefault="00B055B3" w:rsidP="00B055B3">
      <w:pPr>
        <w:contextualSpacing/>
        <w:rPr>
          <w:color w:val="000000" w:themeColor="text1"/>
        </w:rPr>
      </w:pPr>
    </w:p>
    <w:p w14:paraId="37286130" w14:textId="3B2D07E4" w:rsidR="00DB367A" w:rsidRPr="0066037F" w:rsidRDefault="00301153" w:rsidP="00DB367A">
      <w:pPr>
        <w:contextualSpacing/>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Prob</m:t>
            </m:r>
          </m:e>
          <m:sub>
            <m:r>
              <w:rPr>
                <w:rFonts w:ascii="Cambria Math" w:hAnsi="Cambria Math"/>
                <w:color w:val="000000" w:themeColor="text1"/>
              </w:rPr>
              <m:t>ijt</m:t>
            </m:r>
          </m:sub>
        </m:sSub>
        <m:r>
          <w:rPr>
            <w:rFonts w:ascii="Cambria Math" w:hAnsi="Cambria Math"/>
            <w:color w:val="000000" w:themeColor="text1"/>
          </w:rPr>
          <m:t>=Prob(</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ijt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ijt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ikt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ikt</m:t>
            </m:r>
          </m:sub>
        </m:sSub>
        <m:r>
          <w:rPr>
            <w:rFonts w:ascii="Cambria Math" w:hAnsi="Cambria Math"/>
            <w:color w:val="000000" w:themeColor="text1"/>
          </w:rPr>
          <m:t>;  ∀k∈ψ,  ∀k≠j</m:t>
        </m:r>
      </m:oMath>
      <w:r w:rsidR="00B34267" w:rsidRPr="0066037F">
        <w:rPr>
          <w:rFonts w:eastAsiaTheme="minorEastAsia"/>
          <w:color w:val="000000" w:themeColor="text1"/>
        </w:rPr>
        <w:t>)</w:t>
      </w:r>
      <w:r w:rsidR="00DB367A" w:rsidRPr="0066037F">
        <w:rPr>
          <w:rFonts w:eastAsiaTheme="minorEastAsia"/>
          <w:color w:val="000000" w:themeColor="text1"/>
        </w:rPr>
        <w:t xml:space="preserve">      </w:t>
      </w:r>
      <w:r w:rsidR="00DB367A" w:rsidRPr="0066037F">
        <w:rPr>
          <w:rFonts w:eastAsiaTheme="minorEastAsia"/>
          <w:color w:val="000000" w:themeColor="text1"/>
        </w:rPr>
        <w:tab/>
        <w:t xml:space="preserve"> </w:t>
      </w:r>
      <w:r w:rsidR="00DB367A" w:rsidRPr="0066037F">
        <w:rPr>
          <w:rFonts w:eastAsiaTheme="minorEastAsia"/>
          <w:color w:val="000000" w:themeColor="text1"/>
        </w:rPr>
        <w:tab/>
      </w:r>
      <w:r w:rsidR="00DB367A" w:rsidRPr="0066037F">
        <w:rPr>
          <w:rFonts w:eastAsiaTheme="minorEastAsia"/>
          <w:color w:val="000000" w:themeColor="text1"/>
        </w:rPr>
        <w:tab/>
      </w:r>
      <w:r w:rsidR="00DB367A" w:rsidRPr="0066037F">
        <w:rPr>
          <w:rFonts w:eastAsiaTheme="minorEastAsia"/>
          <w:color w:val="000000" w:themeColor="text1"/>
        </w:rPr>
        <w:tab/>
        <w:t xml:space="preserve">       (2)</w:t>
      </w:r>
    </w:p>
    <w:p w14:paraId="491497F9" w14:textId="77777777" w:rsidR="00B055B3" w:rsidRPr="0066037F" w:rsidRDefault="00B055B3" w:rsidP="00B055B3">
      <w:pPr>
        <w:contextualSpacing/>
        <w:rPr>
          <w:color w:val="000000" w:themeColor="text1"/>
        </w:rPr>
      </w:pPr>
    </w:p>
    <w:p w14:paraId="7C9975B6" w14:textId="0E5B3FFD" w:rsidR="00B73ED7" w:rsidRPr="0066037F" w:rsidRDefault="00B73ED7" w:rsidP="00B73ED7">
      <w:pPr>
        <w:rPr>
          <w:b/>
          <w:i/>
          <w:color w:val="000000" w:themeColor="text1"/>
        </w:rPr>
      </w:pPr>
      <w:r w:rsidRPr="0066037F">
        <w:rPr>
          <w:color w:val="000000" w:themeColor="text1"/>
        </w:rPr>
        <w:t xml:space="preserve">Assuming that the deterministic component of </w:t>
      </w:r>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ijt</m:t>
            </m:r>
          </m:sub>
        </m:sSub>
      </m:oMath>
      <w:r w:rsidRPr="0066037F">
        <w:rPr>
          <w:rFonts w:eastAsiaTheme="minorEastAsia"/>
          <w:color w:val="000000" w:themeColor="text1"/>
        </w:rPr>
        <w:t xml:space="preserve"> is linear in parameters, </w:t>
      </w:r>
      <w:r w:rsidRPr="0066037F">
        <w:rPr>
          <w:color w:val="000000" w:themeColor="text1"/>
        </w:rPr>
        <w:t xml:space="preserve">we can specify individual </w:t>
      </w:r>
      <w:r w:rsidRPr="0066037F">
        <w:rPr>
          <w:i/>
          <w:color w:val="000000" w:themeColor="text1"/>
        </w:rPr>
        <w:t>i</w:t>
      </w:r>
      <w:r w:rsidRPr="0066037F">
        <w:rPr>
          <w:color w:val="000000" w:themeColor="text1"/>
        </w:rPr>
        <w:t xml:space="preserve">’s utility function as: </w:t>
      </w:r>
    </w:p>
    <w:p w14:paraId="2645D482" w14:textId="77777777" w:rsidR="00B73ED7" w:rsidRPr="0066037F" w:rsidRDefault="00B73ED7" w:rsidP="00B73ED7">
      <w:pPr>
        <w:contextualSpacing/>
        <w:rPr>
          <w:color w:val="000000" w:themeColor="text1"/>
        </w:rPr>
      </w:pPr>
    </w:p>
    <w:p w14:paraId="5FF64FC6" w14:textId="4B102506" w:rsidR="00B73ED7" w:rsidRPr="0066037F" w:rsidRDefault="00301153" w:rsidP="00B73ED7">
      <w:pPr>
        <w:contextualSpacing/>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ijt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ijt</m:t>
            </m:r>
          </m:sub>
        </m:sSub>
        <m:r>
          <w:rPr>
            <w:rFonts w:ascii="Cambria Math" w:hAnsi="Cambria Math"/>
            <w:color w:val="000000" w:themeColor="text1"/>
          </w:rPr>
          <m:t>β+</m:t>
        </m:r>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ijt</m:t>
            </m:r>
          </m:sub>
        </m:sSub>
      </m:oMath>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t xml:space="preserve">       </w:t>
      </w:r>
      <w:r w:rsidR="00DB367A" w:rsidRPr="0066037F">
        <w:rPr>
          <w:rFonts w:eastAsiaTheme="minorEastAsia"/>
          <w:color w:val="000000" w:themeColor="text1"/>
        </w:rPr>
        <w:t>(3)</w:t>
      </w:r>
    </w:p>
    <w:p w14:paraId="075F42E3" w14:textId="77777777" w:rsidR="00B73ED7" w:rsidRPr="0066037F" w:rsidRDefault="00B73ED7" w:rsidP="00B73ED7">
      <w:pPr>
        <w:contextualSpacing/>
        <w:rPr>
          <w:rFonts w:eastAsiaTheme="minorEastAsia"/>
          <w:color w:val="000000" w:themeColor="text1"/>
        </w:rPr>
      </w:pPr>
    </w:p>
    <w:p w14:paraId="6C95BDC7" w14:textId="5D401056" w:rsidR="00B73ED7" w:rsidRPr="0066037F" w:rsidRDefault="00B73ED7" w:rsidP="00B73ED7">
      <w:pPr>
        <w:rPr>
          <w:rFonts w:eastAsiaTheme="minorEastAsia"/>
          <w:color w:val="000000" w:themeColor="text1"/>
        </w:rPr>
      </w:pPr>
      <w:r w:rsidRPr="0066037F">
        <w:rPr>
          <w:rFonts w:eastAsiaTheme="minorEastAsia"/>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ijt</m:t>
            </m:r>
          </m:sub>
        </m:sSub>
      </m:oMath>
      <w:r w:rsidRPr="0066037F">
        <w:rPr>
          <w:rFonts w:eastAsiaTheme="minorEastAsia"/>
          <w:color w:val="000000" w:themeColor="text1"/>
        </w:rPr>
        <w:t xml:space="preserve"> is a vector of attributes for the </w:t>
      </w:r>
      <w:r w:rsidRPr="0066037F">
        <w:rPr>
          <w:rFonts w:eastAsiaTheme="minorEastAsia"/>
          <w:i/>
          <w:color w:val="000000" w:themeColor="text1"/>
        </w:rPr>
        <w:t>j</w:t>
      </w:r>
      <w:r w:rsidRPr="0066037F">
        <w:rPr>
          <w:rFonts w:eastAsiaTheme="minorEastAsia"/>
          <w:color w:val="000000" w:themeColor="text1"/>
        </w:rPr>
        <w:t xml:space="preserve">th alternative, </w:t>
      </w:r>
      <m:oMath>
        <m:r>
          <w:rPr>
            <w:rFonts w:ascii="Cambria Math" w:hAnsi="Cambria Math"/>
            <w:color w:val="000000" w:themeColor="text1"/>
          </w:rPr>
          <m:t>β</m:t>
        </m:r>
      </m:oMath>
      <w:r w:rsidRPr="0066037F">
        <w:rPr>
          <w:rFonts w:eastAsiaTheme="minorEastAsia"/>
          <w:color w:val="000000" w:themeColor="text1"/>
        </w:rPr>
        <w:t xml:space="preserve"> is a vector of taste parameters, and </w:t>
      </w:r>
      <m:oMath>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ijt</m:t>
            </m:r>
          </m:sub>
        </m:sSub>
      </m:oMath>
      <w:r w:rsidRPr="0066037F">
        <w:rPr>
          <w:rFonts w:eastAsiaTheme="minorEastAsia"/>
          <w:color w:val="000000" w:themeColor="text1"/>
        </w:rPr>
        <w:t xml:space="preserve"> is the stochastic component</w:t>
      </w:r>
      <w:r w:rsidR="00D96DF1">
        <w:rPr>
          <w:rFonts w:eastAsiaTheme="minorEastAsia"/>
          <w:color w:val="000000" w:themeColor="text1"/>
        </w:rPr>
        <w:t xml:space="preserve"> </w:t>
      </w:r>
      <w:r w:rsidR="007C4672">
        <w:rPr>
          <w:rFonts w:eastAsiaTheme="minorEastAsia"/>
          <w:color w:val="000000" w:themeColor="text1"/>
        </w:rPr>
        <w:t xml:space="preserve">which follows a Gumbel (extreme value Type I) distribution. </w:t>
      </w:r>
    </w:p>
    <w:p w14:paraId="4EF476D7" w14:textId="77777777" w:rsidR="00357C62" w:rsidRPr="0066037F" w:rsidRDefault="00357C62" w:rsidP="00B055B3">
      <w:pPr>
        <w:rPr>
          <w:b/>
          <w:i/>
          <w:color w:val="000000" w:themeColor="text1"/>
        </w:rPr>
      </w:pPr>
    </w:p>
    <w:p w14:paraId="26AD6579" w14:textId="587FFDB2" w:rsidR="00A93277" w:rsidRPr="0066037F" w:rsidRDefault="00D451AA" w:rsidP="00B055B3">
      <w:pPr>
        <w:rPr>
          <w:color w:val="000000" w:themeColor="text1"/>
        </w:rPr>
      </w:pPr>
      <w:r w:rsidRPr="0066037F">
        <w:rPr>
          <w:color w:val="000000" w:themeColor="text1"/>
        </w:rPr>
        <w:t xml:space="preserve">In </w:t>
      </w:r>
      <w:r w:rsidR="00C60619" w:rsidRPr="0066037F">
        <w:rPr>
          <w:color w:val="000000" w:themeColor="text1"/>
        </w:rPr>
        <w:t xml:space="preserve">a simple </w:t>
      </w:r>
      <w:r w:rsidR="00160808" w:rsidRPr="0066037F">
        <w:rPr>
          <w:color w:val="000000" w:themeColor="text1"/>
        </w:rPr>
        <w:t xml:space="preserve">conditional </w:t>
      </w:r>
      <w:r w:rsidR="00FB08B2" w:rsidRPr="0066037F">
        <w:rPr>
          <w:color w:val="000000" w:themeColor="text1"/>
        </w:rPr>
        <w:t xml:space="preserve">logit </w:t>
      </w:r>
      <w:r w:rsidR="00160808" w:rsidRPr="0066037F">
        <w:rPr>
          <w:color w:val="000000" w:themeColor="text1"/>
        </w:rPr>
        <w:t xml:space="preserve">(CL) </w:t>
      </w:r>
      <w:r w:rsidR="00FB08B2" w:rsidRPr="0066037F">
        <w:rPr>
          <w:color w:val="000000" w:themeColor="text1"/>
        </w:rPr>
        <w:t xml:space="preserve">models, individuals are assumed to have homogenous preferences. However, </w:t>
      </w:r>
      <w:r w:rsidR="00C60619" w:rsidRPr="0066037F">
        <w:rPr>
          <w:color w:val="000000" w:themeColor="text1"/>
        </w:rPr>
        <w:t xml:space="preserve">in reality, </w:t>
      </w:r>
      <w:r w:rsidR="00FB08B2" w:rsidRPr="0066037F">
        <w:rPr>
          <w:color w:val="000000" w:themeColor="text1"/>
        </w:rPr>
        <w:t>consumers preferences for food quality</w:t>
      </w:r>
      <w:r w:rsidR="00A55578" w:rsidRPr="0066037F">
        <w:rPr>
          <w:color w:val="000000" w:themeColor="text1"/>
        </w:rPr>
        <w:t xml:space="preserve"> differ from one another</w:t>
      </w:r>
      <w:r w:rsidR="00FB08B2" w:rsidRPr="0066037F">
        <w:rPr>
          <w:color w:val="000000" w:themeColor="text1"/>
        </w:rPr>
        <w:t>.</w:t>
      </w:r>
      <w:r w:rsidR="00056B26" w:rsidRPr="0066037F">
        <w:rPr>
          <w:color w:val="000000" w:themeColor="text1"/>
        </w:rPr>
        <w:t xml:space="preserve"> </w:t>
      </w:r>
      <w:r w:rsidR="00A93277" w:rsidRPr="0066037F">
        <w:rPr>
          <w:color w:val="000000" w:themeColor="text1"/>
        </w:rPr>
        <w:t xml:space="preserve">Therefore, we investigate preferences </w:t>
      </w:r>
      <w:r w:rsidR="00792A69" w:rsidRPr="0066037F">
        <w:rPr>
          <w:color w:val="000000" w:themeColor="text1"/>
        </w:rPr>
        <w:t xml:space="preserve">of dairy consumers </w:t>
      </w:r>
      <w:r w:rsidR="00A93277" w:rsidRPr="0066037F">
        <w:rPr>
          <w:color w:val="000000" w:themeColor="text1"/>
        </w:rPr>
        <w:t xml:space="preserve">using two approaches that </w:t>
      </w:r>
      <w:r w:rsidR="007C4672">
        <w:rPr>
          <w:color w:val="000000" w:themeColor="text1"/>
        </w:rPr>
        <w:t>accoun</w:t>
      </w:r>
      <w:r w:rsidR="007C4672" w:rsidRPr="0066037F">
        <w:rPr>
          <w:color w:val="000000" w:themeColor="text1"/>
        </w:rPr>
        <w:t xml:space="preserve"> </w:t>
      </w:r>
      <w:r w:rsidR="00056B26" w:rsidRPr="0066037F">
        <w:rPr>
          <w:color w:val="000000" w:themeColor="text1"/>
        </w:rPr>
        <w:t>for preference heterogeneity</w:t>
      </w:r>
      <w:r w:rsidR="00D97FA9" w:rsidRPr="0066037F">
        <w:rPr>
          <w:color w:val="000000" w:themeColor="text1"/>
        </w:rPr>
        <w:t xml:space="preserve">. </w:t>
      </w:r>
    </w:p>
    <w:p w14:paraId="472550AB" w14:textId="77777777" w:rsidR="00A93277" w:rsidRPr="0066037F" w:rsidRDefault="00A93277" w:rsidP="00B055B3">
      <w:pPr>
        <w:rPr>
          <w:color w:val="000000" w:themeColor="text1"/>
        </w:rPr>
      </w:pPr>
    </w:p>
    <w:p w14:paraId="15DCE40A" w14:textId="03E0A24E" w:rsidR="00B27324" w:rsidRPr="0066037F" w:rsidRDefault="00D97FA9" w:rsidP="00B055B3">
      <w:pPr>
        <w:rPr>
          <w:color w:val="000000" w:themeColor="text1"/>
        </w:rPr>
      </w:pPr>
      <w:r w:rsidRPr="0066037F">
        <w:rPr>
          <w:color w:val="000000" w:themeColor="text1"/>
        </w:rPr>
        <w:t xml:space="preserve">The </w:t>
      </w:r>
      <w:r w:rsidR="00A93277" w:rsidRPr="0066037F">
        <w:rPr>
          <w:color w:val="000000" w:themeColor="text1"/>
        </w:rPr>
        <w:t>first approach is the random parameters logit (</w:t>
      </w:r>
      <w:r w:rsidRPr="0066037F">
        <w:rPr>
          <w:color w:val="000000" w:themeColor="text1"/>
        </w:rPr>
        <w:t>RPL</w:t>
      </w:r>
      <w:r w:rsidR="00A93277" w:rsidRPr="0066037F">
        <w:rPr>
          <w:color w:val="000000" w:themeColor="text1"/>
        </w:rPr>
        <w:t>)</w:t>
      </w:r>
      <w:r w:rsidRPr="0066037F">
        <w:rPr>
          <w:color w:val="000000" w:themeColor="text1"/>
        </w:rPr>
        <w:t xml:space="preserve"> model</w:t>
      </w:r>
      <w:r w:rsidR="00A93277" w:rsidRPr="0066037F">
        <w:rPr>
          <w:color w:val="000000" w:themeColor="text1"/>
        </w:rPr>
        <w:t>, which</w:t>
      </w:r>
      <w:r w:rsidRPr="0066037F">
        <w:rPr>
          <w:color w:val="000000" w:themeColor="text1"/>
        </w:rPr>
        <w:t xml:space="preserve"> </w:t>
      </w:r>
      <w:r w:rsidR="00056B26" w:rsidRPr="0066037F">
        <w:rPr>
          <w:color w:val="000000" w:themeColor="text1"/>
        </w:rPr>
        <w:t xml:space="preserve">relaxes </w:t>
      </w:r>
      <w:r w:rsidRPr="0066037F">
        <w:rPr>
          <w:color w:val="000000" w:themeColor="text1"/>
        </w:rPr>
        <w:t xml:space="preserve">limitations in </w:t>
      </w:r>
      <w:r w:rsidR="00160808" w:rsidRPr="0066037F">
        <w:rPr>
          <w:color w:val="000000" w:themeColor="text1"/>
        </w:rPr>
        <w:t>the CL model</w:t>
      </w:r>
      <w:r w:rsidRPr="0066037F">
        <w:rPr>
          <w:color w:val="000000" w:themeColor="text1"/>
        </w:rPr>
        <w:t xml:space="preserve"> by allowing </w:t>
      </w:r>
      <w:r w:rsidR="00357C62" w:rsidRPr="0066037F">
        <w:rPr>
          <w:color w:val="000000" w:themeColor="text1"/>
        </w:rPr>
        <w:t xml:space="preserve">preferences to vary randomly within a sample according to a specified distribution (McFadden and Train, 2000). </w:t>
      </w:r>
      <w:r w:rsidR="004B104E" w:rsidRPr="0066037F">
        <w:rPr>
          <w:color w:val="000000" w:themeColor="text1"/>
        </w:rPr>
        <w:t>T</w:t>
      </w:r>
      <w:r w:rsidR="00996AFC" w:rsidRPr="0066037F">
        <w:rPr>
          <w:color w:val="000000" w:themeColor="text1"/>
        </w:rPr>
        <w:t xml:space="preserve">he probability that individual </w:t>
      </w:r>
      <w:r w:rsidR="00996AFC" w:rsidRPr="0066037F">
        <w:rPr>
          <w:i/>
          <w:color w:val="000000" w:themeColor="text1"/>
        </w:rPr>
        <w:t xml:space="preserve">i </w:t>
      </w:r>
      <w:r w:rsidR="00996AFC" w:rsidRPr="0066037F">
        <w:rPr>
          <w:color w:val="000000" w:themeColor="text1"/>
        </w:rPr>
        <w:t>select</w:t>
      </w:r>
      <w:r w:rsidR="00032C75" w:rsidRPr="0066037F">
        <w:rPr>
          <w:color w:val="000000" w:themeColor="text1"/>
        </w:rPr>
        <w:t xml:space="preserve">s alternative </w:t>
      </w:r>
      <w:r w:rsidR="00032C75" w:rsidRPr="0066037F">
        <w:rPr>
          <w:i/>
          <w:color w:val="000000" w:themeColor="text1"/>
        </w:rPr>
        <w:t>j</w:t>
      </w:r>
      <w:r w:rsidR="00996AFC" w:rsidRPr="0066037F">
        <w:rPr>
          <w:color w:val="000000" w:themeColor="text1"/>
        </w:rPr>
        <w:t xml:space="preserve"> </w:t>
      </w:r>
      <w:r w:rsidR="00032C75" w:rsidRPr="0066037F">
        <w:rPr>
          <w:color w:val="000000" w:themeColor="text1"/>
        </w:rPr>
        <w:t xml:space="preserve">from the choice set </w:t>
      </w:r>
      <m:oMath>
        <m:r>
          <w:rPr>
            <w:rFonts w:ascii="Cambria Math" w:hAnsi="Cambria Math"/>
            <w:color w:val="000000" w:themeColor="text1"/>
          </w:rPr>
          <m:t>ψ</m:t>
        </m:r>
      </m:oMath>
      <w:r w:rsidR="00032C75" w:rsidRPr="0066037F">
        <w:rPr>
          <w:rFonts w:eastAsiaTheme="minorEastAsia"/>
          <w:color w:val="000000" w:themeColor="text1"/>
        </w:rPr>
        <w:t xml:space="preserve"> in situation</w:t>
      </w:r>
      <w:r w:rsidR="00B27324" w:rsidRPr="0066037F">
        <w:rPr>
          <w:rFonts w:eastAsiaTheme="minorEastAsia"/>
          <w:color w:val="000000" w:themeColor="text1"/>
        </w:rPr>
        <w:t xml:space="preserve"> </w:t>
      </w:r>
      <w:r w:rsidR="00B27324" w:rsidRPr="0066037F">
        <w:rPr>
          <w:rFonts w:eastAsiaTheme="minorEastAsia"/>
          <w:i/>
          <w:color w:val="000000" w:themeColor="text1"/>
        </w:rPr>
        <w:t>t</w:t>
      </w:r>
      <w:r w:rsidR="00032C75" w:rsidRPr="0066037F">
        <w:rPr>
          <w:rFonts w:eastAsiaTheme="minorEastAsia"/>
          <w:color w:val="000000" w:themeColor="text1"/>
        </w:rPr>
        <w:t xml:space="preserve"> </w:t>
      </w:r>
      <w:r w:rsidR="00B27324" w:rsidRPr="0066037F">
        <w:rPr>
          <w:rFonts w:eastAsiaTheme="minorEastAsia"/>
          <w:color w:val="000000" w:themeColor="text1"/>
        </w:rPr>
        <w:t>is:</w:t>
      </w:r>
    </w:p>
    <w:p w14:paraId="5C4AB747" w14:textId="77777777" w:rsidR="009F1C73" w:rsidRPr="0066037F" w:rsidRDefault="009F1C73" w:rsidP="00B055B3">
      <w:pPr>
        <w:rPr>
          <w:rFonts w:eastAsiaTheme="minorEastAsia"/>
          <w:color w:val="000000" w:themeColor="text1"/>
        </w:rPr>
      </w:pPr>
    </w:p>
    <w:p w14:paraId="4C7DE7EA" w14:textId="3E670B90" w:rsidR="00D73209" w:rsidRPr="0066037F" w:rsidRDefault="00301153" w:rsidP="00D73209">
      <w:pPr>
        <w:contextualSpacing/>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ijt</m:t>
            </m:r>
          </m:sub>
        </m:sSub>
        <m:r>
          <w:rPr>
            <w:rFonts w:ascii="Cambria Math" w:hAnsi="Cambria Math"/>
            <w:color w:val="000000" w:themeColor="text1"/>
          </w:rPr>
          <m:t>=</m:t>
        </m:r>
        <m:f>
          <m:fPr>
            <m:ctrlPr>
              <w:rPr>
                <w:rFonts w:ascii="Cambria Math" w:hAnsi="Cambria Math"/>
                <w:i/>
                <w:color w:val="000000" w:themeColor="text1"/>
              </w:rPr>
            </m:ctrlPr>
          </m:fPr>
          <m:num>
            <m:func>
              <m:funcPr>
                <m:ctrlPr>
                  <w:rPr>
                    <w:rFonts w:ascii="Cambria Math" w:hAnsi="Cambria Math"/>
                    <w:color w:val="000000" w:themeColor="text1"/>
                  </w:rPr>
                </m:ctrlPr>
              </m:funcPr>
              <m:fName>
                <m:r>
                  <m:rPr>
                    <m:sty m:val="p"/>
                  </m:rPr>
                  <w:rPr>
                    <w:rFonts w:ascii="Cambria Math" w:hAnsi="Cambria Math"/>
                    <w:color w:val="000000" w:themeColor="text1"/>
                  </w:rPr>
                  <m:t>exp</m:t>
                </m:r>
                <m:ctrlPr>
                  <w:rPr>
                    <w:rFonts w:ascii="Cambria Math" w:hAnsi="Cambria Math"/>
                    <w:i/>
                    <w:color w:val="000000" w:themeColor="text1"/>
                  </w:rPr>
                </m:ctrlP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ijt</m:t>
                        </m:r>
                      </m:sub>
                    </m:sSub>
                  </m:e>
                </m:d>
              </m:e>
            </m:func>
          </m:num>
          <m:den>
            <m:nary>
              <m:naryPr>
                <m:chr m:val="∑"/>
                <m:limLoc m:val="undOvr"/>
                <m:supHide m:val="1"/>
                <m:ctrlPr>
                  <w:rPr>
                    <w:rFonts w:ascii="Cambria Math" w:hAnsi="Cambria Math"/>
                    <w:i/>
                    <w:color w:val="000000" w:themeColor="text1"/>
                  </w:rPr>
                </m:ctrlPr>
              </m:naryPr>
              <m:sub>
                <m:r>
                  <w:rPr>
                    <w:rFonts w:ascii="Cambria Math" w:hAnsi="Cambria Math"/>
                    <w:color w:val="000000" w:themeColor="text1"/>
                  </w:rPr>
                  <m:t>j</m:t>
                </m:r>
              </m:sub>
              <m:sup/>
              <m:e>
                <m:func>
                  <m:funcPr>
                    <m:ctrlPr>
                      <w:rPr>
                        <w:rFonts w:ascii="Cambria Math" w:hAnsi="Cambria Math"/>
                        <w:i/>
                        <w:color w:val="000000" w:themeColor="text1"/>
                      </w:rPr>
                    </m:ctrlPr>
                  </m:funcPr>
                  <m:fName>
                    <m:r>
                      <m:rPr>
                        <m:sty m:val="p"/>
                      </m:rPr>
                      <w:rPr>
                        <w:rFonts w:ascii="Cambria Math" w:hAnsi="Cambria Math"/>
                        <w:color w:val="000000" w:themeColor="text1"/>
                      </w:rPr>
                      <m:t>exp</m:t>
                    </m:r>
                  </m:fName>
                  <m:e>
                    <m:r>
                      <w:rPr>
                        <w:rFonts w:ascii="Cambria Math" w:hAnsi="Cambria Math"/>
                        <w:color w:val="000000" w:themeColor="text1"/>
                      </w:rPr>
                      <m:t>(</m:t>
                    </m:r>
                  </m:e>
                </m:func>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ijt</m:t>
                    </m:r>
                  </m:sub>
                </m:sSub>
                <m:r>
                  <w:rPr>
                    <w:rFonts w:ascii="Cambria Math" w:hAnsi="Cambria Math"/>
                    <w:color w:val="000000" w:themeColor="text1"/>
                  </w:rPr>
                  <m:t>)</m:t>
                </m:r>
              </m:e>
            </m:nary>
          </m:den>
        </m:f>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β</m:t>
            </m:r>
          </m:e>
        </m:d>
        <m:r>
          <w:rPr>
            <w:rFonts w:ascii="Cambria Math" w:hAnsi="Cambria Math"/>
            <w:color w:val="000000" w:themeColor="text1"/>
          </w:rPr>
          <m:t>dβ</m:t>
        </m:r>
      </m:oMath>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E56712" w:rsidRPr="0066037F">
        <w:rPr>
          <w:color w:val="000000" w:themeColor="text1"/>
        </w:rPr>
        <w:tab/>
      </w:r>
      <w:r w:rsidR="00DB367A" w:rsidRPr="0066037F">
        <w:rPr>
          <w:color w:val="000000" w:themeColor="text1"/>
        </w:rPr>
        <w:t xml:space="preserve">       </w:t>
      </w:r>
      <w:r w:rsidR="00DB367A" w:rsidRPr="0066037F">
        <w:rPr>
          <w:rFonts w:eastAsiaTheme="minorEastAsia"/>
          <w:color w:val="000000" w:themeColor="text1"/>
        </w:rPr>
        <w:t>(4)</w:t>
      </w:r>
    </w:p>
    <w:p w14:paraId="67A256EB" w14:textId="53C48088" w:rsidR="00B27324" w:rsidRPr="0066037F" w:rsidRDefault="00B27324" w:rsidP="00B055B3">
      <w:pPr>
        <w:rPr>
          <w:rFonts w:eastAsiaTheme="minorEastAsia"/>
          <w:color w:val="000000" w:themeColor="text1"/>
        </w:rPr>
      </w:pPr>
    </w:p>
    <w:p w14:paraId="3483BC12" w14:textId="1BF170DE" w:rsidR="009F1C73" w:rsidRPr="0066037F" w:rsidRDefault="009F1C73" w:rsidP="00B055B3">
      <w:pPr>
        <w:rPr>
          <w:rFonts w:eastAsiaTheme="minorEastAsia"/>
          <w:color w:val="000000" w:themeColor="text1"/>
        </w:rPr>
      </w:pPr>
      <w:r w:rsidRPr="0066037F">
        <w:rPr>
          <w:rFonts w:eastAsiaTheme="minorEastAsia"/>
          <w:color w:val="000000" w:themeColor="text1"/>
        </w:rPr>
        <w:t xml:space="preserve">where </w:t>
      </w:r>
      <m:oMath>
        <m:r>
          <w:rPr>
            <w:rFonts w:ascii="Cambria Math" w:hAnsi="Cambria Math"/>
            <w:color w:val="000000" w:themeColor="text1"/>
          </w:rPr>
          <m:t>β</m:t>
        </m:r>
      </m:oMath>
      <w:r w:rsidRPr="0066037F">
        <w:rPr>
          <w:rFonts w:eastAsiaTheme="minorEastAsia"/>
          <w:color w:val="000000" w:themeColor="text1"/>
        </w:rPr>
        <w:t xml:space="preserve"> is a vector of random parameters with distribution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m:t>
            </m:r>
          </m:e>
        </m:d>
      </m:oMath>
      <w:r w:rsidRPr="0066037F">
        <w:rPr>
          <w:rFonts w:eastAsiaTheme="minorEastAsia"/>
          <w:color w:val="000000" w:themeColor="text1"/>
        </w:rPr>
        <w:t xml:space="preserve">. </w:t>
      </w:r>
    </w:p>
    <w:p w14:paraId="3C4EA58B" w14:textId="562514F8" w:rsidR="00B34267" w:rsidRPr="0066037F" w:rsidRDefault="00B27324" w:rsidP="00B055B3">
      <w:pPr>
        <w:rPr>
          <w:color w:val="000000" w:themeColor="text1"/>
        </w:rPr>
      </w:pPr>
      <w:r w:rsidRPr="0066037F">
        <w:rPr>
          <w:rFonts w:eastAsiaTheme="minorEastAsia"/>
          <w:color w:val="000000" w:themeColor="text1"/>
        </w:rPr>
        <w:t xml:space="preserve"> </w:t>
      </w:r>
    </w:p>
    <w:p w14:paraId="7FAF2DC2" w14:textId="79CF2CAA" w:rsidR="00F60632" w:rsidRPr="0066037F" w:rsidRDefault="00C755B5" w:rsidP="00B055B3">
      <w:pPr>
        <w:rPr>
          <w:color w:val="000000" w:themeColor="text1"/>
        </w:rPr>
      </w:pPr>
      <w:r w:rsidRPr="0066037F">
        <w:rPr>
          <w:color w:val="000000" w:themeColor="text1"/>
        </w:rPr>
        <w:t>The second approach</w:t>
      </w:r>
      <w:r w:rsidR="000F14AE" w:rsidRPr="0066037F">
        <w:rPr>
          <w:color w:val="000000" w:themeColor="text1"/>
        </w:rPr>
        <w:t xml:space="preserve"> is the latent class (LC) model</w:t>
      </w:r>
      <w:r w:rsidR="007979BB" w:rsidRPr="0066037F">
        <w:rPr>
          <w:color w:val="000000" w:themeColor="text1"/>
        </w:rPr>
        <w:t xml:space="preserve">. This model </w:t>
      </w:r>
      <w:r w:rsidR="004410AF" w:rsidRPr="0066037F">
        <w:rPr>
          <w:color w:val="000000" w:themeColor="text1"/>
        </w:rPr>
        <w:t>segments</w:t>
      </w:r>
      <w:r w:rsidR="000F14AE" w:rsidRPr="0066037F">
        <w:rPr>
          <w:color w:val="000000" w:themeColor="text1"/>
        </w:rPr>
        <w:t xml:space="preserve"> individuals into a number of </w:t>
      </w:r>
      <w:r w:rsidR="000F14AE" w:rsidRPr="0066037F">
        <w:rPr>
          <w:i/>
          <w:color w:val="000000" w:themeColor="text1"/>
        </w:rPr>
        <w:t>C</w:t>
      </w:r>
      <w:r w:rsidR="000F14AE" w:rsidRPr="0066037F">
        <w:rPr>
          <w:color w:val="000000" w:themeColor="text1"/>
        </w:rPr>
        <w:t xml:space="preserve"> latent classes</w:t>
      </w:r>
      <w:r w:rsidR="000119B9" w:rsidRPr="0066037F">
        <w:rPr>
          <w:color w:val="000000" w:themeColor="text1"/>
        </w:rPr>
        <w:t xml:space="preserve"> </w:t>
      </w:r>
      <w:r w:rsidR="006E66FF" w:rsidRPr="0066037F">
        <w:rPr>
          <w:color w:val="000000" w:themeColor="text1"/>
        </w:rPr>
        <w:t>across which preferences vary discreetly</w:t>
      </w:r>
      <w:r w:rsidR="000119B9" w:rsidRPr="0066037F">
        <w:rPr>
          <w:color w:val="000000" w:themeColor="text1"/>
        </w:rPr>
        <w:t xml:space="preserve"> </w:t>
      </w:r>
      <w:r w:rsidR="006E66FF" w:rsidRPr="0066037F">
        <w:rPr>
          <w:color w:val="000000" w:themeColor="text1"/>
        </w:rPr>
        <w:t xml:space="preserve">(Boxall and Adamowicz, 2002). </w:t>
      </w:r>
      <w:r w:rsidR="005478C1" w:rsidRPr="0066037F">
        <w:rPr>
          <w:color w:val="000000" w:themeColor="text1"/>
        </w:rPr>
        <w:t xml:space="preserve">In the LC model,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β</m:t>
            </m:r>
          </m:e>
        </m:d>
      </m:oMath>
      <w:r w:rsidR="005478C1" w:rsidRPr="0066037F">
        <w:rPr>
          <w:rFonts w:eastAsiaTheme="minorEastAsia"/>
          <w:color w:val="000000" w:themeColor="text1"/>
        </w:rPr>
        <w:t xml:space="preserve"> is discrete and takes on </w:t>
      </w:r>
      <w:r w:rsidR="004B104E" w:rsidRPr="0066037F">
        <w:rPr>
          <w:rFonts w:eastAsiaTheme="minorEastAsia"/>
          <w:i/>
          <w:color w:val="000000" w:themeColor="text1"/>
        </w:rPr>
        <w:t>C</w:t>
      </w:r>
      <w:r w:rsidR="005478C1" w:rsidRPr="0066037F">
        <w:rPr>
          <w:rFonts w:eastAsiaTheme="minorEastAsia"/>
          <w:color w:val="000000" w:themeColor="text1"/>
        </w:rPr>
        <w:t xml:space="preserve"> distinct values</w:t>
      </w:r>
      <w:r w:rsidR="004B104E" w:rsidRPr="0066037F">
        <w:rPr>
          <w:rFonts w:eastAsiaTheme="minorEastAsia"/>
          <w:color w:val="000000" w:themeColor="text1"/>
        </w:rPr>
        <w:t xml:space="preserve">. </w:t>
      </w:r>
      <w:r w:rsidR="004B104E" w:rsidRPr="0066037F">
        <w:rPr>
          <w:color w:val="000000" w:themeColor="text1"/>
        </w:rPr>
        <w:t>T</w:t>
      </w:r>
      <w:r w:rsidR="00D57B47" w:rsidRPr="0066037F">
        <w:rPr>
          <w:color w:val="000000" w:themeColor="text1"/>
        </w:rPr>
        <w:t xml:space="preserve">he probability that individual </w:t>
      </w:r>
      <w:r w:rsidR="00D57B47" w:rsidRPr="0066037F">
        <w:rPr>
          <w:i/>
          <w:color w:val="000000" w:themeColor="text1"/>
        </w:rPr>
        <w:t xml:space="preserve">i </w:t>
      </w:r>
      <w:r w:rsidR="00D57B47" w:rsidRPr="0066037F">
        <w:rPr>
          <w:color w:val="000000" w:themeColor="text1"/>
        </w:rPr>
        <w:t xml:space="preserve">selects alternative </w:t>
      </w:r>
      <w:r w:rsidR="00D57B47" w:rsidRPr="0066037F">
        <w:rPr>
          <w:i/>
          <w:color w:val="000000" w:themeColor="text1"/>
        </w:rPr>
        <w:t>j</w:t>
      </w:r>
      <w:r w:rsidR="00D57B47" w:rsidRPr="0066037F">
        <w:rPr>
          <w:color w:val="000000" w:themeColor="text1"/>
        </w:rPr>
        <w:t xml:space="preserve"> from the choice set </w:t>
      </w:r>
      <m:oMath>
        <m:r>
          <w:rPr>
            <w:rFonts w:ascii="Cambria Math" w:hAnsi="Cambria Math"/>
            <w:color w:val="000000" w:themeColor="text1"/>
          </w:rPr>
          <m:t>ψ</m:t>
        </m:r>
      </m:oMath>
      <w:r w:rsidR="00D57B47" w:rsidRPr="0066037F">
        <w:rPr>
          <w:rFonts w:eastAsiaTheme="minorEastAsia"/>
          <w:color w:val="000000" w:themeColor="text1"/>
        </w:rPr>
        <w:t xml:space="preserve"> in situation </w:t>
      </w:r>
      <w:r w:rsidR="00D57B47" w:rsidRPr="0066037F">
        <w:rPr>
          <w:rFonts w:eastAsiaTheme="minorEastAsia"/>
          <w:i/>
          <w:color w:val="000000" w:themeColor="text1"/>
        </w:rPr>
        <w:t>t</w:t>
      </w:r>
      <w:r w:rsidR="00D57B47" w:rsidRPr="0066037F">
        <w:rPr>
          <w:rFonts w:eastAsiaTheme="minorEastAsia"/>
          <w:color w:val="000000" w:themeColor="text1"/>
        </w:rPr>
        <w:t xml:space="preserve"> is:</w:t>
      </w:r>
    </w:p>
    <w:p w14:paraId="5C6C6947" w14:textId="77777777" w:rsidR="00D57B47" w:rsidRPr="0066037F" w:rsidRDefault="00D57B47" w:rsidP="00D57B47">
      <w:pPr>
        <w:rPr>
          <w:rFonts w:eastAsiaTheme="minorEastAsia"/>
          <w:color w:val="000000" w:themeColor="text1"/>
        </w:rPr>
      </w:pPr>
    </w:p>
    <w:p w14:paraId="460FA2DB" w14:textId="2B6C5137" w:rsidR="00D57B47" w:rsidRPr="0066037F" w:rsidRDefault="00301153" w:rsidP="00D57B47">
      <w:pPr>
        <w:contextualSpacing/>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ijt</m:t>
            </m:r>
          </m:sub>
        </m:sSub>
        <m:r>
          <w:rPr>
            <w:rFonts w:ascii="Cambria Math" w:hAnsi="Cambria Math"/>
            <w:color w:val="000000" w:themeColor="text1"/>
          </w:rPr>
          <m:t>=</m:t>
        </m:r>
        <m:nary>
          <m:naryPr>
            <m:chr m:val="∑"/>
            <m:ctrlPr>
              <w:rPr>
                <w:rFonts w:ascii="Cambria Math" w:hAnsi="Cambria Math"/>
                <w:i/>
                <w:color w:val="000000" w:themeColor="text1"/>
              </w:rPr>
            </m:ctrlPr>
          </m:naryPr>
          <m:sub>
            <m:r>
              <w:rPr>
                <w:rFonts w:ascii="Cambria Math" w:hAnsi="Cambria Math"/>
                <w:color w:val="000000" w:themeColor="text1"/>
              </w:rPr>
              <m:t>c=1</m:t>
            </m:r>
          </m:sub>
          <m:sup>
            <m:r>
              <w:rPr>
                <w:rFonts w:ascii="Cambria Math" w:hAnsi="Cambria Math"/>
                <w:color w:val="000000" w:themeColor="text1"/>
              </w:rPr>
              <m:t>C</m:t>
            </m:r>
          </m:sup>
          <m:e>
            <m:f>
              <m:fPr>
                <m:ctrlPr>
                  <w:rPr>
                    <w:rFonts w:ascii="Cambria Math" w:hAnsi="Cambria Math"/>
                    <w:i/>
                    <w:color w:val="000000" w:themeColor="text1"/>
                  </w:rPr>
                </m:ctrlPr>
              </m:fPr>
              <m:num>
                <m:func>
                  <m:funcPr>
                    <m:ctrlPr>
                      <w:rPr>
                        <w:rFonts w:ascii="Cambria Math" w:hAnsi="Cambria Math"/>
                        <w:color w:val="000000" w:themeColor="text1"/>
                      </w:rPr>
                    </m:ctrlPr>
                  </m:funcPr>
                  <m:fName>
                    <m:r>
                      <m:rPr>
                        <m:sty m:val="p"/>
                      </m:rPr>
                      <w:rPr>
                        <w:rFonts w:ascii="Cambria Math" w:hAnsi="Cambria Math"/>
                        <w:color w:val="000000" w:themeColor="text1"/>
                      </w:rPr>
                      <m:t>exp</m:t>
                    </m:r>
                    <m:ctrlPr>
                      <w:rPr>
                        <w:rFonts w:ascii="Cambria Math" w:hAnsi="Cambria Math"/>
                        <w:i/>
                        <w:color w:val="000000" w:themeColor="text1"/>
                      </w:rPr>
                    </m:ctrlPr>
                  </m:fName>
                  <m:e>
                    <m:d>
                      <m:dPr>
                        <m:ctrlPr>
                          <w:rPr>
                            <w:rFonts w:ascii="Cambria Math" w:hAnsi="Cambria Math"/>
                            <w:i/>
                            <w:color w:val="000000" w:themeColor="text1"/>
                          </w:rPr>
                        </m:ctrlPr>
                      </m:dPr>
                      <m:e>
                        <m:sSub>
                          <m:sSubPr>
                            <m:ctrlPr>
                              <w:rPr>
                                <w:rFonts w:ascii="Cambria Math" w:hAnsi="Cambria Math"/>
                                <w:i/>
                                <w:color w:val="000000" w:themeColor="text1"/>
                              </w:rPr>
                            </m:ctrlPr>
                          </m:sSubPr>
                          <m:e>
                            <m:r>
                              <m:rPr>
                                <m:sty m:val="bi"/>
                              </m:rPr>
                              <w:rPr>
                                <w:rFonts w:ascii="Cambria Math" w:hAnsi="Cambria Math"/>
                                <w:color w:val="000000" w:themeColor="text1"/>
                              </w:rPr>
                              <m:t>x</m:t>
                            </m:r>
                          </m:e>
                          <m:sub>
                            <m:r>
                              <w:rPr>
                                <w:rFonts w:ascii="Cambria Math" w:hAnsi="Cambria Math"/>
                                <w:color w:val="000000" w:themeColor="text1"/>
                              </w:rPr>
                              <m:t>ijt</m:t>
                            </m:r>
                          </m:sub>
                        </m:sSub>
                        <m:sSub>
                          <m:sSubPr>
                            <m:ctrlPr>
                              <w:rPr>
                                <w:rFonts w:ascii="Cambria Math" w:hAnsi="Cambria Math"/>
                                <w:b/>
                                <w:i/>
                                <w:color w:val="000000" w:themeColor="text1"/>
                              </w:rPr>
                            </m:ctrlPr>
                          </m:sSubPr>
                          <m:e>
                            <m:r>
                              <w:rPr>
                                <w:rFonts w:ascii="Cambria Math" w:hAnsi="Cambria Math"/>
                                <w:color w:val="000000" w:themeColor="text1"/>
                              </w:rPr>
                              <m:t>β</m:t>
                            </m:r>
                          </m:e>
                          <m:sub>
                            <m:r>
                              <m:rPr>
                                <m:sty m:val="bi"/>
                              </m:rPr>
                              <w:rPr>
                                <w:rFonts w:ascii="Cambria Math" w:hAnsi="Cambria Math"/>
                                <w:color w:val="000000" w:themeColor="text1"/>
                              </w:rPr>
                              <m:t>c</m:t>
                            </m:r>
                          </m:sub>
                        </m:sSub>
                      </m:e>
                    </m:d>
                  </m:e>
                </m:func>
              </m:num>
              <m:den>
                <m:nary>
                  <m:naryPr>
                    <m:chr m:val="∑"/>
                    <m:limLoc m:val="subSup"/>
                    <m:supHide m:val="1"/>
                    <m:ctrlPr>
                      <w:rPr>
                        <w:rFonts w:ascii="Cambria Math" w:hAnsi="Cambria Math"/>
                        <w:i/>
                        <w:color w:val="000000" w:themeColor="text1"/>
                      </w:rPr>
                    </m:ctrlPr>
                  </m:naryPr>
                  <m:sub>
                    <m:r>
                      <w:rPr>
                        <w:rFonts w:ascii="Cambria Math" w:hAnsi="Cambria Math"/>
                        <w:color w:val="000000" w:themeColor="text1"/>
                      </w:rPr>
                      <m:t>j</m:t>
                    </m:r>
                  </m:sub>
                  <m:sup/>
                  <m:e>
                    <m:func>
                      <m:funcPr>
                        <m:ctrlPr>
                          <w:rPr>
                            <w:rFonts w:ascii="Cambria Math" w:hAnsi="Cambria Math"/>
                            <w:i/>
                            <w:color w:val="000000" w:themeColor="text1"/>
                          </w:rPr>
                        </m:ctrlPr>
                      </m:funcPr>
                      <m:fName>
                        <m:r>
                          <m:rPr>
                            <m:sty m:val="p"/>
                          </m:rPr>
                          <w:rPr>
                            <w:rFonts w:ascii="Cambria Math" w:hAnsi="Cambria Math"/>
                            <w:color w:val="000000" w:themeColor="text1"/>
                          </w:rPr>
                          <m:t>exp</m:t>
                        </m:r>
                      </m:fName>
                      <m:e>
                        <m:r>
                          <w:rPr>
                            <w:rFonts w:ascii="Cambria Math" w:hAnsi="Cambria Math"/>
                            <w:color w:val="000000" w:themeColor="text1"/>
                          </w:rPr>
                          <m:t>(</m:t>
                        </m:r>
                      </m:e>
                    </m:func>
                    <m:sSub>
                      <m:sSubPr>
                        <m:ctrlPr>
                          <w:rPr>
                            <w:rFonts w:ascii="Cambria Math" w:hAnsi="Cambria Math"/>
                            <w:i/>
                            <w:color w:val="000000" w:themeColor="text1"/>
                          </w:rPr>
                        </m:ctrlPr>
                      </m:sSubPr>
                      <m:e>
                        <m:r>
                          <m:rPr>
                            <m:sty m:val="bi"/>
                          </m:rPr>
                          <w:rPr>
                            <w:rFonts w:ascii="Cambria Math" w:hAnsi="Cambria Math"/>
                            <w:color w:val="000000" w:themeColor="text1"/>
                          </w:rPr>
                          <m:t>x</m:t>
                        </m:r>
                      </m:e>
                      <m:sub>
                        <m:r>
                          <w:rPr>
                            <w:rFonts w:ascii="Cambria Math" w:hAnsi="Cambria Math"/>
                            <w:color w:val="000000" w:themeColor="text1"/>
                          </w:rPr>
                          <m:t>ijt</m:t>
                        </m:r>
                      </m:sub>
                    </m:sSub>
                    <m:sSub>
                      <m:sSubPr>
                        <m:ctrlPr>
                          <w:rPr>
                            <w:rFonts w:ascii="Cambria Math" w:hAnsi="Cambria Math"/>
                            <w:b/>
                            <w:i/>
                            <w:color w:val="000000" w:themeColor="text1"/>
                          </w:rPr>
                        </m:ctrlPr>
                      </m:sSubPr>
                      <m:e>
                        <m:r>
                          <w:rPr>
                            <w:rFonts w:ascii="Cambria Math" w:hAnsi="Cambria Math"/>
                            <w:color w:val="000000" w:themeColor="text1"/>
                          </w:rPr>
                          <m:t>β</m:t>
                        </m:r>
                      </m:e>
                      <m:sub>
                        <m:r>
                          <m:rPr>
                            <m:sty m:val="bi"/>
                          </m:rPr>
                          <w:rPr>
                            <w:rFonts w:ascii="Cambria Math" w:hAnsi="Cambria Math"/>
                            <w:color w:val="000000" w:themeColor="text1"/>
                          </w:rPr>
                          <m:t>c</m:t>
                        </m:r>
                      </m:sub>
                    </m:sSub>
                    <m:r>
                      <w:rPr>
                        <w:rFonts w:ascii="Cambria Math" w:hAnsi="Cambria Math"/>
                        <w:color w:val="000000" w:themeColor="text1"/>
                      </w:rPr>
                      <m:t>)</m:t>
                    </m:r>
                  </m:e>
                </m:nary>
              </m:den>
            </m:f>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ic</m:t>
                </m:r>
              </m:sub>
            </m:sSub>
          </m:e>
        </m:nary>
      </m:oMath>
      <w:r w:rsidR="00DB367A" w:rsidRPr="0066037F">
        <w:rPr>
          <w:color w:val="000000" w:themeColor="text1"/>
        </w:rPr>
        <w:t xml:space="preserve"> </w:t>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t xml:space="preserve">       </w:t>
      </w:r>
      <w:r w:rsidR="00DB367A" w:rsidRPr="0066037F">
        <w:rPr>
          <w:rFonts w:eastAsiaTheme="minorEastAsia"/>
          <w:color w:val="000000" w:themeColor="text1"/>
        </w:rPr>
        <w:t>(5)</w:t>
      </w:r>
    </w:p>
    <w:p w14:paraId="53115EBD" w14:textId="77777777" w:rsidR="00D57B47" w:rsidRPr="0066037F" w:rsidRDefault="00D57B47" w:rsidP="00B055B3">
      <w:pPr>
        <w:rPr>
          <w:b/>
          <w:i/>
          <w:color w:val="000000" w:themeColor="text1"/>
        </w:rPr>
      </w:pPr>
    </w:p>
    <w:p w14:paraId="22BBFAAB" w14:textId="41347FEA" w:rsidR="00A952F8" w:rsidRPr="0066037F" w:rsidRDefault="00A952F8" w:rsidP="00B055B3">
      <w:pPr>
        <w:rPr>
          <w:rFonts w:eastAsiaTheme="minorEastAsia"/>
          <w:color w:val="000000" w:themeColor="text1"/>
        </w:rPr>
      </w:pPr>
      <w:r w:rsidRPr="0066037F">
        <w:rPr>
          <w:color w:val="000000" w:themeColor="text1"/>
        </w:rPr>
        <w:t xml:space="preserve">where </w:t>
      </w:r>
      <m:oMath>
        <m:sSub>
          <m:sSubPr>
            <m:ctrlPr>
              <w:rPr>
                <w:rFonts w:ascii="Cambria Math" w:hAnsi="Cambria Math"/>
                <w:b/>
                <w:i/>
                <w:color w:val="000000" w:themeColor="text1"/>
              </w:rPr>
            </m:ctrlPr>
          </m:sSubPr>
          <m:e>
            <m:r>
              <w:rPr>
                <w:rFonts w:ascii="Cambria Math" w:hAnsi="Cambria Math"/>
                <w:color w:val="000000" w:themeColor="text1"/>
              </w:rPr>
              <m:t>β</m:t>
            </m:r>
          </m:e>
          <m:sub>
            <m:r>
              <m:rPr>
                <m:sty m:val="bi"/>
              </m:rPr>
              <w:rPr>
                <w:rFonts w:ascii="Cambria Math" w:hAnsi="Cambria Math"/>
                <w:color w:val="000000" w:themeColor="text1"/>
              </w:rPr>
              <m:t>c</m:t>
            </m:r>
          </m:sub>
        </m:sSub>
      </m:oMath>
      <w:r w:rsidRPr="0066037F">
        <w:rPr>
          <w:rFonts w:eastAsiaTheme="minorEastAsia"/>
          <w:b/>
          <w:color w:val="000000" w:themeColor="text1"/>
        </w:rPr>
        <w:t xml:space="preserve"> </w:t>
      </w:r>
      <w:r w:rsidRPr="0066037F">
        <w:rPr>
          <w:rFonts w:eastAsiaTheme="minorEastAsia"/>
          <w:color w:val="000000" w:themeColor="text1"/>
        </w:rPr>
        <w:t xml:space="preserve">is the specific parameter for class </w:t>
      </w:r>
      <w:r w:rsidR="006A643E" w:rsidRPr="0066037F">
        <w:rPr>
          <w:rFonts w:eastAsiaTheme="minorEastAsia"/>
          <w:i/>
          <w:color w:val="000000" w:themeColor="text1"/>
        </w:rPr>
        <w:t>c</w:t>
      </w:r>
      <w:r w:rsidRPr="0066037F">
        <w:rPr>
          <w:rFonts w:eastAsiaTheme="minorEastAsia"/>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ic</m:t>
            </m:r>
          </m:sub>
        </m:sSub>
      </m:oMath>
      <w:r w:rsidRPr="0066037F">
        <w:rPr>
          <w:rFonts w:eastAsiaTheme="minorEastAsia"/>
          <w:color w:val="000000" w:themeColor="text1"/>
        </w:rPr>
        <w:t xml:space="preserve"> is the probability that individual </w:t>
      </w:r>
      <w:r w:rsidRPr="0066037F">
        <w:rPr>
          <w:rFonts w:eastAsiaTheme="minorEastAsia"/>
          <w:i/>
          <w:color w:val="000000" w:themeColor="text1"/>
        </w:rPr>
        <w:t xml:space="preserve">i </w:t>
      </w:r>
      <w:r w:rsidRPr="0066037F">
        <w:rPr>
          <w:rFonts w:eastAsiaTheme="minorEastAsia"/>
          <w:color w:val="000000" w:themeColor="text1"/>
        </w:rPr>
        <w:t xml:space="preserve">is a member of class </w:t>
      </w:r>
      <w:r w:rsidR="007979BB" w:rsidRPr="0066037F">
        <w:rPr>
          <w:rFonts w:eastAsiaTheme="minorEastAsia"/>
          <w:i/>
          <w:color w:val="000000" w:themeColor="text1"/>
        </w:rPr>
        <w:t>c</w:t>
      </w:r>
      <w:r w:rsidRPr="0066037F">
        <w:rPr>
          <w:rFonts w:eastAsiaTheme="minorEastAsia"/>
          <w:color w:val="000000" w:themeColor="text1"/>
        </w:rPr>
        <w:t xml:space="preserve">. </w:t>
      </w:r>
      <w:r w:rsidR="004B104E" w:rsidRPr="0066037F">
        <w:rPr>
          <w:rFonts w:eastAsiaTheme="minorEastAsia"/>
          <w:color w:val="000000" w:themeColor="text1"/>
        </w:rPr>
        <w:t>W</w:t>
      </w:r>
      <w:r w:rsidR="007C79A2" w:rsidRPr="0066037F">
        <w:rPr>
          <w:rFonts w:eastAsiaTheme="minorEastAsia"/>
          <w:color w:val="000000" w:themeColor="text1"/>
        </w:rPr>
        <w:t xml:space="preserve">e can model this probability of class membership as: </w:t>
      </w:r>
    </w:p>
    <w:p w14:paraId="56017B85" w14:textId="11EC7FA0" w:rsidR="00A952F8" w:rsidRPr="0066037F" w:rsidRDefault="00A952F8" w:rsidP="00B055B3">
      <w:pPr>
        <w:rPr>
          <w:rFonts w:eastAsiaTheme="minorEastAsia"/>
          <w:color w:val="000000" w:themeColor="text1"/>
        </w:rPr>
      </w:pPr>
    </w:p>
    <w:p w14:paraId="44492A89" w14:textId="53CD21C3" w:rsidR="007C79A2" w:rsidRPr="0066037F" w:rsidRDefault="00301153" w:rsidP="007C79A2">
      <w:pPr>
        <w:contextualSpacing/>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is</m:t>
            </m:r>
          </m:sub>
        </m:sSub>
        <m:r>
          <w:rPr>
            <w:rFonts w:ascii="Cambria Math" w:hAnsi="Cambria Math"/>
            <w:color w:val="000000" w:themeColor="text1"/>
          </w:rPr>
          <m:t>=</m:t>
        </m:r>
        <m:f>
          <m:fPr>
            <m:ctrlPr>
              <w:rPr>
                <w:rFonts w:ascii="Cambria Math" w:hAnsi="Cambria Math"/>
                <w:i/>
                <w:color w:val="000000" w:themeColor="text1"/>
              </w:rPr>
            </m:ctrlPr>
          </m:fPr>
          <m:num>
            <m:func>
              <m:funcPr>
                <m:ctrlPr>
                  <w:rPr>
                    <w:rFonts w:ascii="Cambria Math" w:hAnsi="Cambria Math"/>
                    <w:color w:val="000000" w:themeColor="text1"/>
                  </w:rPr>
                </m:ctrlPr>
              </m:funcPr>
              <m:fName>
                <m:r>
                  <m:rPr>
                    <m:sty m:val="p"/>
                  </m:rPr>
                  <w:rPr>
                    <w:rFonts w:ascii="Cambria Math" w:hAnsi="Cambria Math"/>
                    <w:color w:val="000000" w:themeColor="text1"/>
                  </w:rPr>
                  <m:t>exp</m:t>
                </m:r>
                <m:ctrlPr>
                  <w:rPr>
                    <w:rFonts w:ascii="Cambria Math" w:hAnsi="Cambria Math"/>
                    <w:i/>
                    <w:color w:val="000000" w:themeColor="text1"/>
                  </w:rPr>
                </m:ctrlP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n</m:t>
                        </m:r>
                      </m:sub>
                    </m:sSub>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s</m:t>
                        </m:r>
                      </m:sub>
                    </m:sSub>
                  </m:e>
                </m:d>
              </m:e>
            </m:func>
          </m:num>
          <m:den>
            <m:nary>
              <m:naryPr>
                <m:chr m:val="∑"/>
                <m:limLoc m:val="subSup"/>
                <m:supHide m:val="1"/>
                <m:ctrlPr>
                  <w:rPr>
                    <w:rFonts w:ascii="Cambria Math" w:hAnsi="Cambria Math"/>
                    <w:i/>
                    <w:color w:val="000000" w:themeColor="text1"/>
                  </w:rPr>
                </m:ctrlPr>
              </m:naryPr>
              <m:sub>
                <m:r>
                  <w:rPr>
                    <w:rFonts w:ascii="Cambria Math" w:hAnsi="Cambria Math"/>
                    <w:color w:val="000000" w:themeColor="text1"/>
                  </w:rPr>
                  <m:t>r</m:t>
                </m:r>
              </m:sub>
              <m:sup/>
              <m:e>
                <m:func>
                  <m:funcPr>
                    <m:ctrlPr>
                      <w:rPr>
                        <w:rFonts w:ascii="Cambria Math" w:hAnsi="Cambria Math"/>
                        <w:i/>
                        <w:color w:val="000000" w:themeColor="text1"/>
                      </w:rPr>
                    </m:ctrlPr>
                  </m:funcPr>
                  <m:fName>
                    <m:r>
                      <m:rPr>
                        <m:sty m:val="p"/>
                      </m:rPr>
                      <w:rPr>
                        <w:rFonts w:ascii="Cambria Math" w:hAnsi="Cambria Math"/>
                        <w:color w:val="000000" w:themeColor="text1"/>
                      </w:rPr>
                      <m:t>exp</m:t>
                    </m:r>
                  </m:fName>
                  <m:e>
                    <m:r>
                      <w:rPr>
                        <w:rFonts w:ascii="Cambria Math" w:hAnsi="Cambria Math"/>
                        <w:color w:val="000000" w:themeColor="text1"/>
                      </w:rPr>
                      <m:t>(</m:t>
                    </m:r>
                  </m:e>
                </m:func>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n</m:t>
                    </m:r>
                  </m:sub>
                </m:sSub>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r</m:t>
                    </m:r>
                  </m:sub>
                </m:sSub>
                <m:r>
                  <w:rPr>
                    <w:rFonts w:ascii="Cambria Math" w:hAnsi="Cambria Math"/>
                    <w:color w:val="000000" w:themeColor="text1"/>
                  </w:rPr>
                  <m:t>)</m:t>
                </m:r>
              </m:e>
            </m:nary>
          </m:den>
        </m:f>
      </m:oMath>
      <w:r w:rsidR="00DB367A" w:rsidRPr="0066037F">
        <w:rPr>
          <w:color w:val="000000" w:themeColor="text1"/>
        </w:rPr>
        <w:t xml:space="preserve"> </w:t>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r>
      <w:r w:rsidR="00DB367A" w:rsidRPr="0066037F">
        <w:rPr>
          <w:color w:val="000000" w:themeColor="text1"/>
        </w:rPr>
        <w:tab/>
        <w:t xml:space="preserve">       </w:t>
      </w:r>
      <w:r w:rsidR="00DB367A" w:rsidRPr="0066037F">
        <w:rPr>
          <w:rFonts w:eastAsiaTheme="minorEastAsia"/>
          <w:color w:val="000000" w:themeColor="text1"/>
        </w:rPr>
        <w:t>(6)</w:t>
      </w:r>
    </w:p>
    <w:p w14:paraId="38E8DC97" w14:textId="77777777" w:rsidR="00A952F8" w:rsidRPr="0066037F" w:rsidRDefault="00A952F8" w:rsidP="00B055B3">
      <w:pPr>
        <w:rPr>
          <w:rFonts w:eastAsiaTheme="minorEastAsia"/>
          <w:color w:val="000000" w:themeColor="text1"/>
        </w:rPr>
      </w:pPr>
    </w:p>
    <w:p w14:paraId="3BDBACA2" w14:textId="0A519C62" w:rsidR="00A952F8" w:rsidRPr="0066037F" w:rsidRDefault="00CA38F8" w:rsidP="00B055B3">
      <w:pPr>
        <w:rPr>
          <w:rFonts w:eastAsiaTheme="minorEastAsia"/>
          <w:color w:val="000000" w:themeColor="text1"/>
        </w:rPr>
      </w:pPr>
      <w:r w:rsidRPr="0066037F">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n</m:t>
            </m:r>
          </m:sub>
        </m:sSub>
      </m:oMath>
      <w:r w:rsidRPr="0066037F">
        <w:rPr>
          <w:rFonts w:eastAsiaTheme="minorEastAsia"/>
          <w:color w:val="000000" w:themeColor="text1"/>
        </w:rPr>
        <w:t xml:space="preserve"> is a set of observable characteristics that affect </w:t>
      </w:r>
      <w:r w:rsidR="00610E16" w:rsidRPr="0066037F">
        <w:rPr>
          <w:rFonts w:eastAsiaTheme="minorEastAsia"/>
          <w:color w:val="000000" w:themeColor="text1"/>
        </w:rPr>
        <w:t xml:space="preserve">individual </w:t>
      </w:r>
      <w:r w:rsidR="00610E16" w:rsidRPr="0066037F">
        <w:rPr>
          <w:rFonts w:eastAsiaTheme="minorEastAsia"/>
          <w:i/>
          <w:color w:val="000000" w:themeColor="text1"/>
        </w:rPr>
        <w:t>i</w:t>
      </w:r>
      <w:r w:rsidR="00610E16" w:rsidRPr="0066037F">
        <w:rPr>
          <w:rFonts w:eastAsiaTheme="minorEastAsia"/>
          <w:color w:val="000000" w:themeColor="text1"/>
        </w:rPr>
        <w:t xml:space="preserve">’s class membership, </w:t>
      </w:r>
      <w:r w:rsidR="008A568F" w:rsidRPr="0066037F">
        <w:rPr>
          <w:rFonts w:eastAsiaTheme="minorEastAsia"/>
          <w:color w:val="000000" w:themeColor="text1"/>
        </w:rPr>
        <w:t xml:space="preserve">and </w:t>
      </w:r>
      <m:oMath>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s</m:t>
            </m:r>
          </m:sub>
        </m:sSub>
      </m:oMath>
      <w:r w:rsidR="00A756DC" w:rsidRPr="0066037F">
        <w:rPr>
          <w:rFonts w:eastAsiaTheme="minorEastAsia"/>
          <w:color w:val="000000" w:themeColor="text1"/>
        </w:rPr>
        <w:t xml:space="preserve"> is the parameter vector </w:t>
      </w:r>
      <w:r w:rsidR="00A1008F" w:rsidRPr="0066037F">
        <w:rPr>
          <w:rFonts w:eastAsiaTheme="minorEastAsia"/>
          <w:color w:val="000000" w:themeColor="text1"/>
        </w:rPr>
        <w:t xml:space="preserve">for consumers in class </w:t>
      </w:r>
      <w:r w:rsidR="008A568F" w:rsidRPr="00A5681C">
        <w:rPr>
          <w:rFonts w:eastAsiaTheme="minorEastAsia"/>
          <w:i/>
          <w:iCs/>
          <w:color w:val="000000" w:themeColor="text1"/>
        </w:rPr>
        <w:t>c</w:t>
      </w:r>
      <w:r w:rsidR="00A1008F" w:rsidRPr="0066037F">
        <w:rPr>
          <w:rFonts w:eastAsiaTheme="minorEastAsia"/>
          <w:color w:val="000000" w:themeColor="text1"/>
        </w:rPr>
        <w:t>.</w:t>
      </w:r>
    </w:p>
    <w:p w14:paraId="76044FCF" w14:textId="6D2BCBA3" w:rsidR="000971B9" w:rsidRPr="0066037F" w:rsidRDefault="000971B9" w:rsidP="00C538C8">
      <w:pPr>
        <w:rPr>
          <w:b/>
          <w:i/>
          <w:color w:val="000000" w:themeColor="text1"/>
        </w:rPr>
      </w:pPr>
    </w:p>
    <w:p w14:paraId="44302FDD" w14:textId="087C7988" w:rsidR="002A14ED" w:rsidRPr="0066037F" w:rsidRDefault="00792A69" w:rsidP="00C538C8">
      <w:pPr>
        <w:rPr>
          <w:color w:val="000000" w:themeColor="text1"/>
        </w:rPr>
      </w:pPr>
      <w:r w:rsidRPr="0066037F">
        <w:rPr>
          <w:color w:val="000000" w:themeColor="text1"/>
        </w:rPr>
        <w:t xml:space="preserve">We use the RPL and LC models to analyze data collected through </w:t>
      </w:r>
      <w:r w:rsidR="00A5519E" w:rsidRPr="0066037F">
        <w:rPr>
          <w:color w:val="000000" w:themeColor="text1"/>
        </w:rPr>
        <w:t xml:space="preserve">a </w:t>
      </w:r>
      <w:r w:rsidRPr="0066037F">
        <w:rPr>
          <w:color w:val="000000" w:themeColor="text1"/>
        </w:rPr>
        <w:t>choice experiment</w:t>
      </w:r>
      <w:r w:rsidR="00A5519E" w:rsidRPr="0066037F">
        <w:rPr>
          <w:color w:val="000000" w:themeColor="text1"/>
        </w:rPr>
        <w:t xml:space="preserve"> (</w:t>
      </w:r>
      <w:r w:rsidR="006B748E" w:rsidRPr="0066037F">
        <w:rPr>
          <w:color w:val="000000" w:themeColor="text1"/>
        </w:rPr>
        <w:t>see next section for a detailed discussion)</w:t>
      </w:r>
      <w:r w:rsidRPr="0066037F">
        <w:rPr>
          <w:color w:val="000000" w:themeColor="text1"/>
        </w:rPr>
        <w:t xml:space="preserve">. </w:t>
      </w:r>
      <w:r w:rsidR="003744C5" w:rsidRPr="0066037F">
        <w:rPr>
          <w:color w:val="000000" w:themeColor="text1"/>
        </w:rPr>
        <w:t>For both models, the choice experiment data allows us to estimate parameters in</w:t>
      </w:r>
      <w:r w:rsidRPr="0066037F">
        <w:rPr>
          <w:color w:val="000000" w:themeColor="text1"/>
        </w:rPr>
        <w:t xml:space="preserve"> preference</w:t>
      </w:r>
      <w:r w:rsidR="00A8719F" w:rsidRPr="0066037F">
        <w:rPr>
          <w:color w:val="000000" w:themeColor="text1"/>
        </w:rPr>
        <w:t>-</w:t>
      </w:r>
      <w:r w:rsidRPr="0066037F">
        <w:rPr>
          <w:color w:val="000000" w:themeColor="text1"/>
        </w:rPr>
        <w:t>space</w:t>
      </w:r>
      <w:r w:rsidR="003744C5" w:rsidRPr="0066037F">
        <w:rPr>
          <w:color w:val="000000" w:themeColor="text1"/>
        </w:rPr>
        <w:t xml:space="preserve">. These estimated coefficients </w:t>
      </w:r>
      <w:r w:rsidRPr="0066037F">
        <w:rPr>
          <w:color w:val="000000" w:themeColor="text1"/>
        </w:rPr>
        <w:t xml:space="preserve">represent consumers’ marginal utilities for different product attributes, </w:t>
      </w:r>
      <w:r w:rsidR="003744C5" w:rsidRPr="0066037F">
        <w:rPr>
          <w:color w:val="000000" w:themeColor="text1"/>
        </w:rPr>
        <w:t>while</w:t>
      </w:r>
      <w:r w:rsidRPr="0066037F">
        <w:rPr>
          <w:color w:val="000000" w:themeColor="text1"/>
        </w:rPr>
        <w:t xml:space="preserve"> the ratio of any two coefficients represents the marginal rate of substitution of one attribute over the other</w:t>
      </w:r>
      <w:r w:rsidR="00D01CA3">
        <w:rPr>
          <w:color w:val="000000" w:themeColor="text1"/>
        </w:rPr>
        <w:t xml:space="preserve">; use of the price coefficient in the denominator yields willingness to pay. </w:t>
      </w:r>
      <w:r w:rsidRPr="0066037F">
        <w:rPr>
          <w:color w:val="000000" w:themeColor="text1"/>
        </w:rPr>
        <w:t xml:space="preserve"> </w:t>
      </w:r>
      <w:r w:rsidR="00D01CA3">
        <w:rPr>
          <w:color w:val="000000" w:themeColor="text1"/>
        </w:rPr>
        <w:t>The specification of the RPL model can be reparametrized in WTP-space so that the model coefficients are themselves WTP estimates.</w:t>
      </w:r>
      <w:r w:rsidR="00A5681C">
        <w:rPr>
          <w:rStyle w:val="FootnoteReference"/>
          <w:color w:val="000000" w:themeColor="text1"/>
        </w:rPr>
        <w:footnoteReference w:id="1"/>
      </w:r>
      <w:r w:rsidR="00D01CA3">
        <w:rPr>
          <w:color w:val="000000" w:themeColor="text1"/>
        </w:rPr>
        <w:t xml:space="preserve">  </w:t>
      </w:r>
      <w:r w:rsidR="00A0156C" w:rsidRPr="0066037F">
        <w:rPr>
          <w:color w:val="000000" w:themeColor="text1"/>
        </w:rPr>
        <w:t xml:space="preserve"> </w:t>
      </w:r>
    </w:p>
    <w:p w14:paraId="109BE7EF" w14:textId="77777777" w:rsidR="003744C5" w:rsidRPr="0066037F" w:rsidRDefault="003744C5" w:rsidP="00C538C8">
      <w:pPr>
        <w:rPr>
          <w:color w:val="000000" w:themeColor="text1"/>
        </w:rPr>
      </w:pPr>
    </w:p>
    <w:p w14:paraId="4540F15D" w14:textId="79545C0C" w:rsidR="00A0661E" w:rsidRPr="00165C69" w:rsidRDefault="00C538C8" w:rsidP="00165C69">
      <w:pPr>
        <w:pStyle w:val="Heading1"/>
        <w:rPr>
          <w:rFonts w:ascii="Times New Roman" w:hAnsi="Times New Roman" w:cs="Times New Roman"/>
          <w:b/>
          <w:bCs/>
          <w:caps/>
          <w:color w:val="000000" w:themeColor="text1"/>
          <w:sz w:val="24"/>
          <w:szCs w:val="24"/>
        </w:rPr>
      </w:pPr>
      <w:bookmarkStart w:id="5" w:name="_Toc495353903"/>
      <w:bookmarkStart w:id="6" w:name="_Toc10522775"/>
      <w:r w:rsidRPr="00165C69">
        <w:rPr>
          <w:rFonts w:ascii="Times New Roman" w:hAnsi="Times New Roman" w:cs="Times New Roman"/>
          <w:b/>
          <w:bCs/>
          <w:caps/>
          <w:color w:val="000000" w:themeColor="text1"/>
          <w:sz w:val="24"/>
          <w:szCs w:val="24"/>
        </w:rPr>
        <w:t>3</w:t>
      </w:r>
      <w:r w:rsidR="00006EA8" w:rsidRPr="00165C69">
        <w:rPr>
          <w:rFonts w:ascii="Times New Roman" w:hAnsi="Times New Roman" w:cs="Times New Roman"/>
          <w:b/>
          <w:bCs/>
          <w:caps/>
          <w:color w:val="000000" w:themeColor="text1"/>
          <w:sz w:val="24"/>
          <w:szCs w:val="24"/>
        </w:rPr>
        <w:t xml:space="preserve">. </w:t>
      </w:r>
      <w:bookmarkEnd w:id="5"/>
      <w:r w:rsidR="00A0661E" w:rsidRPr="00165C69">
        <w:rPr>
          <w:rFonts w:ascii="Times New Roman" w:hAnsi="Times New Roman" w:cs="Times New Roman"/>
          <w:b/>
          <w:bCs/>
          <w:caps/>
          <w:color w:val="000000" w:themeColor="text1"/>
          <w:sz w:val="24"/>
          <w:szCs w:val="24"/>
        </w:rPr>
        <w:t xml:space="preserve">Data </w:t>
      </w:r>
      <w:r w:rsidR="00F048B9" w:rsidRPr="00165C69">
        <w:rPr>
          <w:rFonts w:ascii="Times New Roman" w:hAnsi="Times New Roman" w:cs="Times New Roman"/>
          <w:b/>
          <w:bCs/>
          <w:caps/>
          <w:color w:val="000000" w:themeColor="text1"/>
          <w:sz w:val="24"/>
          <w:szCs w:val="24"/>
        </w:rPr>
        <w:t>and Survey</w:t>
      </w:r>
      <w:bookmarkEnd w:id="6"/>
    </w:p>
    <w:p w14:paraId="0EBCC882" w14:textId="77777777" w:rsidR="00A0661E" w:rsidRPr="0066037F" w:rsidRDefault="00A0661E" w:rsidP="00C538C8">
      <w:pPr>
        <w:pStyle w:val="Heading2"/>
        <w:spacing w:before="0"/>
        <w:contextualSpacing/>
        <w:rPr>
          <w:rFonts w:ascii="Times New Roman" w:hAnsi="Times New Roman" w:cs="Times New Roman"/>
          <w:b/>
          <w:i/>
          <w:color w:val="000000" w:themeColor="text1"/>
          <w:sz w:val="24"/>
          <w:szCs w:val="24"/>
        </w:rPr>
      </w:pPr>
    </w:p>
    <w:p w14:paraId="406278D5" w14:textId="4DEAA0FA" w:rsidR="00006EA8" w:rsidRPr="00165C69" w:rsidRDefault="00A0661E" w:rsidP="00165C69">
      <w:pPr>
        <w:pStyle w:val="Heading2"/>
        <w:rPr>
          <w:rFonts w:ascii="Times New Roman" w:hAnsi="Times New Roman" w:cs="Times New Roman"/>
          <w:b/>
          <w:bCs/>
          <w:color w:val="000000" w:themeColor="text1"/>
          <w:sz w:val="24"/>
          <w:szCs w:val="24"/>
        </w:rPr>
      </w:pPr>
      <w:bookmarkStart w:id="7" w:name="_Toc10522776"/>
      <w:r w:rsidRPr="00165C69">
        <w:rPr>
          <w:rFonts w:ascii="Times New Roman" w:hAnsi="Times New Roman" w:cs="Times New Roman"/>
          <w:b/>
          <w:bCs/>
          <w:color w:val="000000" w:themeColor="text1"/>
          <w:sz w:val="24"/>
          <w:szCs w:val="24"/>
        </w:rPr>
        <w:t>3.1 Sampl</w:t>
      </w:r>
      <w:r w:rsidR="00F048B9" w:rsidRPr="00165C69">
        <w:rPr>
          <w:rFonts w:ascii="Times New Roman" w:hAnsi="Times New Roman" w:cs="Times New Roman"/>
          <w:b/>
          <w:bCs/>
          <w:color w:val="000000" w:themeColor="text1"/>
          <w:sz w:val="24"/>
          <w:szCs w:val="24"/>
        </w:rPr>
        <w:t>ing Strategy</w:t>
      </w:r>
      <w:bookmarkEnd w:id="7"/>
      <w:r w:rsidR="00F048B9" w:rsidRPr="00165C69">
        <w:rPr>
          <w:rFonts w:ascii="Times New Roman" w:hAnsi="Times New Roman" w:cs="Times New Roman"/>
          <w:b/>
          <w:bCs/>
          <w:color w:val="000000" w:themeColor="text1"/>
          <w:sz w:val="24"/>
          <w:szCs w:val="24"/>
        </w:rPr>
        <w:t xml:space="preserve"> </w:t>
      </w:r>
    </w:p>
    <w:p w14:paraId="02364704" w14:textId="0676DBFB" w:rsidR="00006EA8" w:rsidRPr="0066037F" w:rsidRDefault="00006EA8" w:rsidP="00006EA8">
      <w:pPr>
        <w:rPr>
          <w:color w:val="000000" w:themeColor="text1"/>
        </w:rPr>
      </w:pPr>
    </w:p>
    <w:p w14:paraId="34D4BB96" w14:textId="29060EC2" w:rsidR="00853BCD" w:rsidRPr="0066037F" w:rsidRDefault="00C538C8" w:rsidP="00A5681C">
      <w:pPr>
        <w:contextualSpacing/>
        <w:rPr>
          <w:color w:val="000000" w:themeColor="text1"/>
        </w:rPr>
      </w:pPr>
      <w:r w:rsidRPr="0066037F">
        <w:t xml:space="preserve">We collected the data for this study in March 2018, by surveying </w:t>
      </w:r>
      <w:r w:rsidR="00A11E64" w:rsidRPr="0066037F">
        <w:t>218</w:t>
      </w:r>
      <w:r w:rsidRPr="0066037F">
        <w:t xml:space="preserve"> dairy consumers </w:t>
      </w:r>
      <w:r w:rsidRPr="0066037F">
        <w:rPr>
          <w:color w:val="000000" w:themeColor="text1"/>
        </w:rPr>
        <w:t>and 20</w:t>
      </w:r>
      <w:r w:rsidR="00243082" w:rsidRPr="0066037F">
        <w:rPr>
          <w:color w:val="000000" w:themeColor="text1"/>
        </w:rPr>
        <w:t>5</w:t>
      </w:r>
      <w:r w:rsidRPr="0066037F">
        <w:rPr>
          <w:color w:val="000000" w:themeColor="text1"/>
        </w:rPr>
        <w:t xml:space="preserve"> </w:t>
      </w:r>
      <w:r w:rsidRPr="0066037F">
        <w:t xml:space="preserve">retailers located across Bamako, </w:t>
      </w:r>
      <w:r w:rsidR="00B22186" w:rsidRPr="0066037F">
        <w:t>which has</w:t>
      </w:r>
      <w:r w:rsidR="00853BCD" w:rsidRPr="0066037F">
        <w:t xml:space="preserve"> a population of </w:t>
      </w:r>
      <w:r w:rsidR="00D01CA3">
        <w:t>approximately</w:t>
      </w:r>
      <w:r w:rsidR="00D01CA3" w:rsidRPr="0066037F">
        <w:t xml:space="preserve"> </w:t>
      </w:r>
      <w:r w:rsidR="007D1CCF" w:rsidRPr="0066037F">
        <w:t xml:space="preserve">2.5 million </w:t>
      </w:r>
      <w:r w:rsidR="00853BCD" w:rsidRPr="0066037F">
        <w:t>(</w:t>
      </w:r>
      <w:r w:rsidR="00100C7A" w:rsidRPr="0066037F">
        <w:t>World Bank, 2018</w:t>
      </w:r>
      <w:r w:rsidR="00853BCD" w:rsidRPr="0066037F">
        <w:t xml:space="preserve">). </w:t>
      </w:r>
      <w:r w:rsidR="00853BCD" w:rsidRPr="0066037F">
        <w:rPr>
          <w:color w:val="000000" w:themeColor="text1"/>
        </w:rPr>
        <w:t xml:space="preserve">In </w:t>
      </w:r>
      <w:r w:rsidR="00286A40" w:rsidRPr="0066037F">
        <w:rPr>
          <w:color w:val="000000" w:themeColor="text1"/>
        </w:rPr>
        <w:t xml:space="preserve">order to obtain a sample that is representative of the </w:t>
      </w:r>
      <w:r w:rsidR="00B22186" w:rsidRPr="0066037F">
        <w:rPr>
          <w:color w:val="000000" w:themeColor="text1"/>
        </w:rPr>
        <w:t xml:space="preserve">Bamako </w:t>
      </w:r>
      <w:r w:rsidR="00286A40" w:rsidRPr="0066037F">
        <w:rPr>
          <w:color w:val="000000" w:themeColor="text1"/>
        </w:rPr>
        <w:t xml:space="preserve">population </w:t>
      </w:r>
      <w:r w:rsidR="00B22186" w:rsidRPr="0066037F">
        <w:rPr>
          <w:color w:val="000000" w:themeColor="text1"/>
        </w:rPr>
        <w:t>in terms of</w:t>
      </w:r>
      <w:r w:rsidR="00286A40" w:rsidRPr="0066037F">
        <w:rPr>
          <w:color w:val="000000" w:themeColor="text1"/>
        </w:rPr>
        <w:t xml:space="preserve"> wealth, we used a stratified random sampling approach. In </w:t>
      </w:r>
      <w:r w:rsidR="00C317F3" w:rsidRPr="0066037F">
        <w:rPr>
          <w:color w:val="000000" w:themeColor="text1"/>
        </w:rPr>
        <w:t>the</w:t>
      </w:r>
      <w:r w:rsidR="00853BCD" w:rsidRPr="0066037F">
        <w:rPr>
          <w:color w:val="000000" w:themeColor="text1"/>
        </w:rPr>
        <w:t xml:space="preserve"> first stage, we stratified the city by neighborhood </w:t>
      </w:r>
      <w:r w:rsidR="00286A40" w:rsidRPr="0066037F">
        <w:rPr>
          <w:color w:val="000000" w:themeColor="text1"/>
        </w:rPr>
        <w:t>wealth</w:t>
      </w:r>
      <w:r w:rsidR="00853BCD" w:rsidRPr="0066037F">
        <w:rPr>
          <w:color w:val="000000" w:themeColor="text1"/>
        </w:rPr>
        <w:t xml:space="preserve"> levels. Given that no official information exists on average household incomes by neighborhood, we classified each of Bamako’s 61 neighborhoods into one of three </w:t>
      </w:r>
      <w:r w:rsidR="00286A40" w:rsidRPr="0066037F">
        <w:rPr>
          <w:color w:val="000000" w:themeColor="text1"/>
        </w:rPr>
        <w:t>wealth</w:t>
      </w:r>
      <w:r w:rsidR="00853BCD" w:rsidRPr="0066037F">
        <w:rPr>
          <w:color w:val="000000" w:themeColor="text1"/>
        </w:rPr>
        <w:t xml:space="preserve"> levels—low, medium, and high—based on research and field partners’ knowledge of the neighborhood</w:t>
      </w:r>
      <w:r w:rsidR="00C317F3" w:rsidRPr="0066037F">
        <w:rPr>
          <w:color w:val="000000" w:themeColor="text1"/>
        </w:rPr>
        <w:t>s</w:t>
      </w:r>
      <w:r w:rsidR="00853BCD" w:rsidRPr="0066037F">
        <w:rPr>
          <w:color w:val="000000" w:themeColor="text1"/>
        </w:rPr>
        <w:t xml:space="preserve"> in terms of housing conditions (e.g., access to electricity), infrastructure (e.g., </w:t>
      </w:r>
      <w:r w:rsidR="00B22186" w:rsidRPr="0066037F">
        <w:rPr>
          <w:color w:val="000000" w:themeColor="text1"/>
        </w:rPr>
        <w:t xml:space="preserve">whether roads are </w:t>
      </w:r>
      <w:r w:rsidR="00853BCD" w:rsidRPr="0066037F">
        <w:rPr>
          <w:color w:val="000000" w:themeColor="text1"/>
        </w:rPr>
        <w:t xml:space="preserve">paved), and other socio-economic indicators (e.g., where expatriates reside). According to this classification, twenty-five neighborhoods (41%) are low-income, twenty-four (39%) are medium-income, and twelve (20%) are high-income. We randomly selected eight, seven, and four neighborhoods from each </w:t>
      </w:r>
      <w:r w:rsidR="00C317F3" w:rsidRPr="0066037F">
        <w:rPr>
          <w:color w:val="000000" w:themeColor="text1"/>
        </w:rPr>
        <w:t>class</w:t>
      </w:r>
      <w:r w:rsidR="00D818C9" w:rsidRPr="0066037F">
        <w:rPr>
          <w:color w:val="000000" w:themeColor="text1"/>
        </w:rPr>
        <w:t xml:space="preserve"> in order to have the same neighborhood weight in the sample </w:t>
      </w:r>
      <w:r w:rsidR="00D01CA3">
        <w:rPr>
          <w:color w:val="000000" w:themeColor="text1"/>
        </w:rPr>
        <w:t>as</w:t>
      </w:r>
      <w:r w:rsidR="00D01CA3" w:rsidRPr="0066037F">
        <w:rPr>
          <w:color w:val="000000" w:themeColor="text1"/>
        </w:rPr>
        <w:t xml:space="preserve"> </w:t>
      </w:r>
      <w:r w:rsidR="00D818C9" w:rsidRPr="0066037F">
        <w:rPr>
          <w:color w:val="000000" w:themeColor="text1"/>
        </w:rPr>
        <w:t>in the population</w:t>
      </w:r>
      <w:r w:rsidRPr="0066037F">
        <w:rPr>
          <w:color w:val="000000" w:themeColor="text1"/>
        </w:rPr>
        <w:t xml:space="preserve">. </w:t>
      </w:r>
      <w:r w:rsidR="00853BCD" w:rsidRPr="0066037F">
        <w:rPr>
          <w:color w:val="000000" w:themeColor="text1"/>
        </w:rPr>
        <w:t xml:space="preserve">In the second stage, </w:t>
      </w:r>
      <w:r w:rsidR="00201777" w:rsidRPr="0066037F">
        <w:rPr>
          <w:color w:val="000000" w:themeColor="text1"/>
        </w:rPr>
        <w:t>survey teams</w:t>
      </w:r>
      <w:r w:rsidR="00853BCD" w:rsidRPr="0066037F">
        <w:rPr>
          <w:color w:val="000000" w:themeColor="text1"/>
        </w:rPr>
        <w:t xml:space="preserve"> randomly sampled households within each selected neighborhood. Because censuses of these populations were not available</w:t>
      </w:r>
      <w:r w:rsidR="00F975DB" w:rsidRPr="0066037F">
        <w:rPr>
          <w:color w:val="000000" w:themeColor="text1"/>
        </w:rPr>
        <w:t xml:space="preserve">, </w:t>
      </w:r>
      <w:r w:rsidR="00853BCD" w:rsidRPr="0066037F">
        <w:rPr>
          <w:color w:val="000000" w:themeColor="text1"/>
        </w:rPr>
        <w:t xml:space="preserve">we developed a geographic random sampling approach aimed </w:t>
      </w:r>
      <w:r w:rsidR="0033300E" w:rsidRPr="0066037F">
        <w:rPr>
          <w:color w:val="000000" w:themeColor="text1"/>
        </w:rPr>
        <w:t xml:space="preserve">at </w:t>
      </w:r>
      <w:r w:rsidR="00853BCD" w:rsidRPr="0066037F">
        <w:rPr>
          <w:color w:val="000000" w:themeColor="text1"/>
        </w:rPr>
        <w:t>capturing an appropriate cross-section of the neighborhood.</w:t>
      </w:r>
      <w:r w:rsidR="00A5681C" w:rsidRPr="0066037F">
        <w:rPr>
          <w:color w:val="000000" w:themeColor="text1"/>
        </w:rPr>
        <w:t xml:space="preserve"> </w:t>
      </w:r>
    </w:p>
    <w:p w14:paraId="602D2BF4" w14:textId="77777777" w:rsidR="00853BCD" w:rsidRPr="0066037F" w:rsidRDefault="00853BCD" w:rsidP="00853BCD">
      <w:pPr>
        <w:spacing w:line="240" w:lineRule="atLeast"/>
        <w:rPr>
          <w:color w:val="000000" w:themeColor="text1"/>
        </w:rPr>
      </w:pPr>
    </w:p>
    <w:p w14:paraId="68A27359" w14:textId="3502D3E0" w:rsidR="00370FF0" w:rsidRPr="0066037F" w:rsidRDefault="00853BCD" w:rsidP="00D01CA3">
      <w:pPr>
        <w:spacing w:line="240" w:lineRule="atLeast"/>
        <w:rPr>
          <w:color w:val="000000" w:themeColor="text1"/>
        </w:rPr>
      </w:pPr>
      <w:r w:rsidRPr="0066037F">
        <w:rPr>
          <w:color w:val="000000" w:themeColor="text1"/>
        </w:rPr>
        <w:t>In each neighborhood, random and purposive sampling approaches to select retai</w:t>
      </w:r>
      <w:r w:rsidR="00623160" w:rsidRPr="0066037F">
        <w:rPr>
          <w:color w:val="000000" w:themeColor="text1"/>
        </w:rPr>
        <w:t xml:space="preserve">l </w:t>
      </w:r>
      <w:r w:rsidR="00D01CA3">
        <w:rPr>
          <w:color w:val="000000" w:themeColor="text1"/>
        </w:rPr>
        <w:t>outlets</w:t>
      </w:r>
      <w:r w:rsidR="00D01CA3" w:rsidRPr="0066037F">
        <w:rPr>
          <w:color w:val="000000" w:themeColor="text1"/>
        </w:rPr>
        <w:t xml:space="preserve"> </w:t>
      </w:r>
      <w:r w:rsidR="00D818C9" w:rsidRPr="0066037F">
        <w:rPr>
          <w:color w:val="000000" w:themeColor="text1"/>
        </w:rPr>
        <w:t>were used</w:t>
      </w:r>
      <w:r w:rsidRPr="0066037F">
        <w:rPr>
          <w:color w:val="000000" w:themeColor="text1"/>
        </w:rPr>
        <w:t xml:space="preserve">. </w:t>
      </w:r>
      <w:r w:rsidR="00623160" w:rsidRPr="0066037F">
        <w:rPr>
          <w:color w:val="000000" w:themeColor="text1"/>
        </w:rPr>
        <w:t>T</w:t>
      </w:r>
      <w:r w:rsidRPr="0066037F">
        <w:rPr>
          <w:color w:val="000000" w:themeColor="text1"/>
        </w:rPr>
        <w:t xml:space="preserve">wo </w:t>
      </w:r>
      <w:r w:rsidR="00B22186" w:rsidRPr="0066037F">
        <w:rPr>
          <w:color w:val="000000" w:themeColor="text1"/>
        </w:rPr>
        <w:t xml:space="preserve">types of </w:t>
      </w:r>
      <w:r w:rsidR="00D50059" w:rsidRPr="0066037F">
        <w:rPr>
          <w:color w:val="000000" w:themeColor="text1"/>
        </w:rPr>
        <w:t>retail</w:t>
      </w:r>
      <w:r w:rsidR="006B466A" w:rsidRPr="0066037F">
        <w:rPr>
          <w:color w:val="000000" w:themeColor="text1"/>
        </w:rPr>
        <w:t>er</w:t>
      </w:r>
      <w:r w:rsidR="00B22186" w:rsidRPr="0066037F">
        <w:rPr>
          <w:color w:val="000000" w:themeColor="text1"/>
        </w:rPr>
        <w:t>s</w:t>
      </w:r>
      <w:r w:rsidR="00623160" w:rsidRPr="0066037F">
        <w:rPr>
          <w:color w:val="000000" w:themeColor="text1"/>
        </w:rPr>
        <w:t xml:space="preserve"> </w:t>
      </w:r>
      <w:r w:rsidRPr="0066037F">
        <w:rPr>
          <w:color w:val="000000" w:themeColor="text1"/>
        </w:rPr>
        <w:t xml:space="preserve">make up the vast majority of </w:t>
      </w:r>
      <w:r w:rsidR="00623160" w:rsidRPr="0066037F">
        <w:rPr>
          <w:color w:val="000000" w:themeColor="text1"/>
        </w:rPr>
        <w:t>shops</w:t>
      </w:r>
      <w:r w:rsidRPr="0066037F">
        <w:rPr>
          <w:color w:val="000000" w:themeColor="text1"/>
        </w:rPr>
        <w:t xml:space="preserve"> selling dairy and other food products</w:t>
      </w:r>
      <w:r w:rsidR="00623160" w:rsidRPr="0066037F">
        <w:rPr>
          <w:color w:val="000000" w:themeColor="text1"/>
        </w:rPr>
        <w:t xml:space="preserve"> in Bamako</w:t>
      </w:r>
      <w:r w:rsidR="00D818C9" w:rsidRPr="0066037F">
        <w:rPr>
          <w:color w:val="000000" w:themeColor="text1"/>
        </w:rPr>
        <w:t xml:space="preserve"> (Theriault et al., 2018)</w:t>
      </w:r>
      <w:r w:rsidRPr="0066037F">
        <w:rPr>
          <w:color w:val="000000" w:themeColor="text1"/>
        </w:rPr>
        <w:t>. First, traditional shops (</w:t>
      </w:r>
      <w:r w:rsidRPr="0066037F">
        <w:rPr>
          <w:i/>
          <w:color w:val="000000" w:themeColor="text1"/>
        </w:rPr>
        <w:t>boutiques</w:t>
      </w:r>
      <w:r w:rsidRPr="0066037F">
        <w:rPr>
          <w:color w:val="000000" w:themeColor="text1"/>
        </w:rPr>
        <w:t xml:space="preserve">) are small non-self-service shops that sell a limited selection of </w:t>
      </w:r>
      <w:r w:rsidR="00623160" w:rsidRPr="0066037F">
        <w:rPr>
          <w:color w:val="000000" w:themeColor="text1"/>
        </w:rPr>
        <w:t xml:space="preserve">food items and </w:t>
      </w:r>
      <w:r w:rsidRPr="0066037F">
        <w:rPr>
          <w:color w:val="000000" w:themeColor="text1"/>
        </w:rPr>
        <w:t xml:space="preserve">non-food </w:t>
      </w:r>
      <w:r w:rsidR="00623160" w:rsidRPr="0066037F">
        <w:rPr>
          <w:color w:val="000000" w:themeColor="text1"/>
        </w:rPr>
        <w:t>items</w:t>
      </w:r>
      <w:r w:rsidRPr="0066037F">
        <w:rPr>
          <w:color w:val="000000" w:themeColor="text1"/>
        </w:rPr>
        <w:t xml:space="preserve"> (e.g., soaps, batteries)</w:t>
      </w:r>
      <w:r w:rsidR="00623160" w:rsidRPr="0066037F">
        <w:rPr>
          <w:color w:val="000000" w:themeColor="text1"/>
        </w:rPr>
        <w:t xml:space="preserve"> </w:t>
      </w:r>
      <w:r w:rsidRPr="0066037F">
        <w:rPr>
          <w:color w:val="000000" w:themeColor="text1"/>
        </w:rPr>
        <w:t xml:space="preserve">displayed behind a counter. </w:t>
      </w:r>
      <w:r w:rsidR="00623160" w:rsidRPr="0066037F">
        <w:rPr>
          <w:color w:val="000000" w:themeColor="text1"/>
        </w:rPr>
        <w:t>Many</w:t>
      </w:r>
      <w:r w:rsidRPr="0066037F">
        <w:rPr>
          <w:color w:val="000000" w:themeColor="text1"/>
        </w:rPr>
        <w:t xml:space="preserve"> </w:t>
      </w:r>
      <w:r w:rsidR="00623160" w:rsidRPr="0066037F">
        <w:rPr>
          <w:color w:val="000000" w:themeColor="text1"/>
        </w:rPr>
        <w:t>boutiques</w:t>
      </w:r>
      <w:r w:rsidRPr="0066037F">
        <w:rPr>
          <w:color w:val="000000" w:themeColor="text1"/>
        </w:rPr>
        <w:t xml:space="preserve"> are equipped with one or two refrigerators, which vary widely in quality and make available a limited selection of cold beverages and dairy products. Second, larger grocery stores (</w:t>
      </w:r>
      <w:r w:rsidRPr="0066037F">
        <w:rPr>
          <w:i/>
          <w:color w:val="000000" w:themeColor="text1"/>
        </w:rPr>
        <w:t>alimentations</w:t>
      </w:r>
      <w:r w:rsidRPr="0066037F">
        <w:rPr>
          <w:color w:val="000000" w:themeColor="text1"/>
        </w:rPr>
        <w:t xml:space="preserve">), are small self-service stores that mostly carry processed foods, including cold products, and are equipped with one cash register. Although most neighborhoods have at least a few grocery stores, these formats </w:t>
      </w:r>
      <w:r w:rsidRPr="0066037F">
        <w:rPr>
          <w:color w:val="000000" w:themeColor="text1"/>
        </w:rPr>
        <w:lastRenderedPageBreak/>
        <w:t xml:space="preserve">are much less numerous </w:t>
      </w:r>
      <w:r w:rsidR="00623160" w:rsidRPr="0066037F">
        <w:rPr>
          <w:color w:val="000000" w:themeColor="text1"/>
        </w:rPr>
        <w:t>than</w:t>
      </w:r>
      <w:r w:rsidRPr="0066037F">
        <w:rPr>
          <w:color w:val="000000" w:themeColor="text1"/>
        </w:rPr>
        <w:t xml:space="preserve"> </w:t>
      </w:r>
      <w:r w:rsidR="00623160" w:rsidRPr="0066037F">
        <w:rPr>
          <w:color w:val="000000" w:themeColor="text1"/>
        </w:rPr>
        <w:t>boutiques</w:t>
      </w:r>
      <w:r w:rsidRPr="0066037F">
        <w:rPr>
          <w:color w:val="000000" w:themeColor="text1"/>
        </w:rPr>
        <w:t xml:space="preserve"> and are typically located on main </w:t>
      </w:r>
      <w:r w:rsidR="00623160" w:rsidRPr="0066037F">
        <w:rPr>
          <w:color w:val="000000" w:themeColor="text1"/>
        </w:rPr>
        <w:t xml:space="preserve">paved </w:t>
      </w:r>
      <w:r w:rsidRPr="0066037F">
        <w:rPr>
          <w:color w:val="000000" w:themeColor="text1"/>
        </w:rPr>
        <w:t>roads</w:t>
      </w:r>
      <w:r w:rsidR="00623160" w:rsidRPr="0066037F">
        <w:rPr>
          <w:color w:val="000000" w:themeColor="text1"/>
        </w:rPr>
        <w:t xml:space="preserve">, </w:t>
      </w:r>
      <w:r w:rsidRPr="0066037F">
        <w:rPr>
          <w:color w:val="000000" w:themeColor="text1"/>
        </w:rPr>
        <w:t>rather than</w:t>
      </w:r>
      <w:r w:rsidR="00623160" w:rsidRPr="0066037F">
        <w:rPr>
          <w:color w:val="000000" w:themeColor="text1"/>
        </w:rPr>
        <w:t xml:space="preserve"> on the</w:t>
      </w:r>
      <w:r w:rsidRPr="0066037F">
        <w:rPr>
          <w:color w:val="000000" w:themeColor="text1"/>
        </w:rPr>
        <w:t xml:space="preserve"> smaller residential </w:t>
      </w:r>
      <w:r w:rsidR="00623160" w:rsidRPr="0066037F">
        <w:rPr>
          <w:color w:val="000000" w:themeColor="text1"/>
        </w:rPr>
        <w:t xml:space="preserve">dirt </w:t>
      </w:r>
      <w:r w:rsidRPr="0066037F">
        <w:rPr>
          <w:color w:val="000000" w:themeColor="text1"/>
        </w:rPr>
        <w:t xml:space="preserve">roads. </w:t>
      </w:r>
      <w:r w:rsidR="00D50059" w:rsidRPr="0066037F">
        <w:rPr>
          <w:color w:val="000000" w:themeColor="text1"/>
        </w:rPr>
        <w:t>One</w:t>
      </w:r>
      <w:r w:rsidRPr="0066037F">
        <w:rPr>
          <w:color w:val="000000" w:themeColor="text1"/>
        </w:rPr>
        <w:t xml:space="preserve"> retailer survey team followed one of the two residential roads taken by the household survey teams, selecting every three retail shops that had at least one working refrigerator, a prerequisite for marketing pasteurized milk. The second retailer survey team purposively sampled grocery stores located along the main road. </w:t>
      </w:r>
      <w:r w:rsidR="00D50059" w:rsidRPr="0066037F">
        <w:rPr>
          <w:color w:val="000000" w:themeColor="text1"/>
        </w:rPr>
        <w:t xml:space="preserve">A few other retailer types were also sampled as </w:t>
      </w:r>
      <w:r w:rsidR="002616BC" w:rsidRPr="0066037F">
        <w:rPr>
          <w:color w:val="000000" w:themeColor="text1"/>
        </w:rPr>
        <w:t xml:space="preserve">the teams encountered them, including milk kiosks (small shops specializing in fresh milk products), depots (which are large </w:t>
      </w:r>
      <w:r w:rsidR="002616BC" w:rsidRPr="0066037F">
        <w:rPr>
          <w:i/>
          <w:color w:val="000000" w:themeColor="text1"/>
        </w:rPr>
        <w:t>boutiques</w:t>
      </w:r>
      <w:r w:rsidR="00623160" w:rsidRPr="0066037F">
        <w:rPr>
          <w:i/>
          <w:color w:val="000000" w:themeColor="text1"/>
        </w:rPr>
        <w:t xml:space="preserve"> </w:t>
      </w:r>
      <w:r w:rsidR="00623160" w:rsidRPr="0066037F">
        <w:rPr>
          <w:color w:val="000000" w:themeColor="text1"/>
        </w:rPr>
        <w:t>that also wholesale dairy products to other boutiques</w:t>
      </w:r>
      <w:r w:rsidR="002616BC" w:rsidRPr="0066037F">
        <w:rPr>
          <w:color w:val="000000" w:themeColor="text1"/>
        </w:rPr>
        <w:t>), and gas station convenience stores. Although Bamako has about half</w:t>
      </w:r>
      <w:r w:rsidR="00623160" w:rsidRPr="0066037F">
        <w:rPr>
          <w:color w:val="000000" w:themeColor="text1"/>
        </w:rPr>
        <w:t xml:space="preserve"> a </w:t>
      </w:r>
      <w:r w:rsidR="002616BC" w:rsidRPr="0066037F">
        <w:rPr>
          <w:color w:val="000000" w:themeColor="text1"/>
        </w:rPr>
        <w:t>dozen supermarkets, these were not sampled because of their small number and their unbalanced distribution throughout the city.</w:t>
      </w:r>
      <w:r w:rsidR="00114D12" w:rsidRPr="0066037F">
        <w:rPr>
          <w:color w:val="000000" w:themeColor="text1"/>
        </w:rPr>
        <w:t xml:space="preserve"> </w:t>
      </w:r>
      <w:r w:rsidR="00370FF0" w:rsidRPr="0066037F">
        <w:rPr>
          <w:color w:val="000000" w:themeColor="text1"/>
        </w:rPr>
        <w:t xml:space="preserve">Figure 1 </w:t>
      </w:r>
      <w:r w:rsidR="00D01CA3">
        <w:rPr>
          <w:color w:val="000000" w:themeColor="text1"/>
        </w:rPr>
        <w:t>presents</w:t>
      </w:r>
      <w:r w:rsidR="00D01CA3" w:rsidRPr="0066037F">
        <w:rPr>
          <w:color w:val="000000" w:themeColor="text1"/>
        </w:rPr>
        <w:t xml:space="preserve"> </w:t>
      </w:r>
      <w:r w:rsidR="00370FF0" w:rsidRPr="0066037F">
        <w:rPr>
          <w:color w:val="000000" w:themeColor="text1"/>
        </w:rPr>
        <w:t>the location of sampled household</w:t>
      </w:r>
      <w:r w:rsidR="00B96636" w:rsidRPr="0066037F">
        <w:rPr>
          <w:color w:val="000000" w:themeColor="text1"/>
        </w:rPr>
        <w:t>s</w:t>
      </w:r>
      <w:r w:rsidR="00370FF0" w:rsidRPr="0066037F">
        <w:rPr>
          <w:color w:val="000000" w:themeColor="text1"/>
        </w:rPr>
        <w:t xml:space="preserve"> using </w:t>
      </w:r>
      <w:r w:rsidR="00B96636" w:rsidRPr="0066037F">
        <w:rPr>
          <w:color w:val="000000" w:themeColor="text1"/>
        </w:rPr>
        <w:t>their</w:t>
      </w:r>
      <w:r w:rsidR="00370FF0" w:rsidRPr="0066037F">
        <w:rPr>
          <w:color w:val="000000" w:themeColor="text1"/>
        </w:rPr>
        <w:t xml:space="preserve"> GIS coordinates</w:t>
      </w:r>
      <w:r w:rsidR="00B96636" w:rsidRPr="0066037F">
        <w:rPr>
          <w:color w:val="000000" w:themeColor="text1"/>
        </w:rPr>
        <w:t xml:space="preserve">. The clusters of map markers represent the sampled households in different neighborhoods. </w:t>
      </w:r>
      <w:r w:rsidR="00370FF0" w:rsidRPr="0066037F">
        <w:rPr>
          <w:color w:val="000000" w:themeColor="text1"/>
        </w:rPr>
        <w:t>As this map shows, the randomly-selected neighborhood</w:t>
      </w:r>
      <w:r w:rsidR="003E0D5C" w:rsidRPr="0066037F">
        <w:rPr>
          <w:color w:val="000000" w:themeColor="text1"/>
        </w:rPr>
        <w:t>s</w:t>
      </w:r>
      <w:r w:rsidR="00370FF0" w:rsidRPr="0066037F">
        <w:rPr>
          <w:color w:val="000000" w:themeColor="text1"/>
        </w:rPr>
        <w:t xml:space="preserve"> are fairly well-distributed throughout the city.  </w:t>
      </w:r>
    </w:p>
    <w:p w14:paraId="0FB6D833" w14:textId="7490DD7D" w:rsidR="00031F75" w:rsidRPr="0066037F" w:rsidRDefault="00031F75" w:rsidP="00853BCD">
      <w:pPr>
        <w:spacing w:line="240" w:lineRule="atLeast"/>
        <w:rPr>
          <w:color w:val="000000" w:themeColor="text1"/>
        </w:rPr>
      </w:pPr>
    </w:p>
    <w:p w14:paraId="0F42B477" w14:textId="1FCF7BBB" w:rsidR="00482FA8" w:rsidRPr="00482FA8" w:rsidRDefault="00031F75" w:rsidP="00853BCD">
      <w:pPr>
        <w:spacing w:line="240" w:lineRule="atLeast"/>
        <w:rPr>
          <w:bCs/>
          <w:color w:val="000000" w:themeColor="text1"/>
        </w:rPr>
      </w:pPr>
      <w:r w:rsidRPr="00482FA8">
        <w:rPr>
          <w:bCs/>
          <w:color w:val="000000" w:themeColor="text1"/>
        </w:rPr>
        <w:t xml:space="preserve">Figure 1: Map of areas sampled in Bamako </w:t>
      </w:r>
    </w:p>
    <w:p w14:paraId="2498365E" w14:textId="317CF56F" w:rsidR="00482FA8" w:rsidRPr="0066037F" w:rsidRDefault="00482FA8" w:rsidP="00853BCD">
      <w:pPr>
        <w:spacing w:line="240" w:lineRule="atLeast"/>
        <w:rPr>
          <w:b/>
          <w:color w:val="000000" w:themeColor="text1"/>
        </w:rPr>
      </w:pPr>
      <w:r>
        <w:rPr>
          <w:noProof/>
        </w:rPr>
        <mc:AlternateContent>
          <mc:Choice Requires="wps">
            <w:drawing>
              <wp:anchor distT="0" distB="0" distL="114300" distR="114300" simplePos="0" relativeHeight="251667456" behindDoc="0" locked="0" layoutInCell="1" allowOverlap="1" wp14:anchorId="21E07A3E" wp14:editId="07D80C4E">
                <wp:simplePos x="0" y="0"/>
                <wp:positionH relativeFrom="column">
                  <wp:posOffset>1255762</wp:posOffset>
                </wp:positionH>
                <wp:positionV relativeFrom="paragraph">
                  <wp:posOffset>4242435</wp:posOffset>
                </wp:positionV>
                <wp:extent cx="182880" cy="182880"/>
                <wp:effectExtent l="12700" t="0" r="7620" b="7620"/>
                <wp:wrapNone/>
                <wp:docPr id="9" name="5-Point Star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57366">
                          <a:off x="0" y="0"/>
                          <a:ext cx="182880" cy="182880"/>
                        </a:xfrm>
                        <a:prstGeom prst="star5">
                          <a:avLst/>
                        </a:prstGeom>
                        <a:solidFill>
                          <a:srgbClr val="FC5E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3979A" id="5-Point Star 9" o:spid="_x0000_s1026" style="position:absolute;margin-left:98.9pt;margin-top:334.05pt;width:14.4pt;height:14.4pt;rotation:-37424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FXugIAAMMFAAAOAAAAZHJzL2Uyb0RvYy54bWysVEtv2zAMvg/YfxB0bx17dZsadYogXYYB&#10;QRssHXpWZDk2JouapMTJfv0o+bGsK3YY5oMhih8/PkTy7v7YSHIQxtagchpfTigRikNRq11Ovz4v&#10;L6aUWMdUwSQokdOTsPR+9v7dXaszkUAFshCGIImyWatzWjmnsyiyvBINs5eghUJlCaZhDkWziwrD&#10;WmRvZJRMJtdRC6bQBriwFm8fOiWdBf6yFNw9laUVjsicYmwu/E34b/0/mt2xbGeYrmreh8H+IYqG&#10;1QqdjlQPzDGyN/UfVE3NDVgo3SWHJoKyrLkIOWA28eRVNpuKaRFyweJYPZbJ/j9a/nhYG1IXOb2l&#10;RLEGnyi9WEOtHNk4Zsitr1CrbYbAjV4bn6PVK+DfLFGwqJjaibnVWGd8fY+NfgN7wfZmx9I0xAAC&#10;kzhJbz5cX4eKYQ3IMTzIaXwQcXSE42U8TaZTfDaOqv7sXbDMc/lQtLHuk4CG+ENOsdNMGljZYWVd&#10;hx0wIXSQdbGspQyC2W0X0pADw+ZYLtKP6UPIADM8h0nlwQq8Wcfob0KeXWohSXeSwuOk+iJKLChG&#10;n4RIQiuL0Q/jXCgXd6qKFaJzn07wG7z75vcWIdVA6JlL9D9y9wQDsiMZuLsoe7w3FWESRuPJ3wLr&#10;jEeL4BmUG42bWoF5i0BiVr3nDj8UqSuNr9IWihO2W2gCfFar+bLGh1sx69bM4ODhJS4T94S/UkKb&#10;U+hPlFRgfrx17/E4D6ilpMVBxi74vmdGUCI/K5yU2/jqyk9+EK7SmwQFc67ZnmvUvlkAtkMcogtH&#10;j3dyOJYGmhfcOXPvFVVMcfSdU+7MICxct2Bwa3ExnwcYTrtmbqU2mntyX1Xfl8/HF2Z0370O2/4R&#10;hqFn2ase7rDeUsF876CsQ4P/qmtfb9wUoXH6reZX0bkcUL927+wnAAAA//8DAFBLAwQUAAYACAAA&#10;ACEAL1VIBeUAAAAQAQAADwAAAGRycy9kb3ducmV2LnhtbEyPy07DMBBF90j8gzVI7KjTqDJNGqeK&#10;QIjHrikV6s5NpkkgHkex24a/Z1jBZqQ7jzvnZuvJ9uKMo+8caZjPIhBIlas7ajS8b5/uliB8MFSb&#10;3hFq+EYP6/z6KjNp7S60wXMZGsEm5FOjoQ1hSKX0VYvW+JkbkHh2dKM1geXYyHo0Fza3vYyjSElr&#10;OuIPrRnwocXqqzxZDYvd/m37uvtcvBTts0Equw8sSq1vb6bHFZdiBSLgFP4u4DcD80POYAd3otqL&#10;nnVyz/xBg1LLOQjeiGOlQBy4k6gEZJ7J/0HyHwAAAP//AwBQSwECLQAUAAYACAAAACEAtoM4kv4A&#10;AADhAQAAEwAAAAAAAAAAAAAAAAAAAAAAW0NvbnRlbnRfVHlwZXNdLnhtbFBLAQItABQABgAIAAAA&#10;IQA4/SH/1gAAAJQBAAALAAAAAAAAAAAAAAAAAC8BAABfcmVscy8ucmVsc1BLAQItABQABgAIAAAA&#10;IQCnOQFXugIAAMMFAAAOAAAAAAAAAAAAAAAAAC4CAABkcnMvZTJvRG9jLnhtbFBLAQItABQABgAI&#10;AAAAIQAvVUgF5QAAABABAAAPAAAAAAAAAAAAAAAAABQFAABkcnMvZG93bnJldi54bWxQSwUGAAAA&#10;AAQABADzAAAAJgYAAAAA&#10;" path="m,69854r69854,l91440,r21586,69854l182880,69854r-56514,43172l147953,182880,91440,139707,34927,182880,56514,113026,,69854xe" fillcolor="#fc5e5d" stroked="f" strokeweight="1pt">
                <v:stroke joinstyle="miter"/>
                <v:path arrowok="t" o:connecttype="custom" o:connectlocs="0,69854;69854,69854;91440,0;113026,69854;182880,69854;126366,113026;147953,182880;91440,139707;34927,182880;56514,113026;0,69854" o:connectangles="0,0,0,0,0,0,0,0,0,0,0"/>
                <o:lock v:ext="edit" aspectratio="t"/>
              </v:shape>
            </w:pict>
          </mc:Fallback>
        </mc:AlternateContent>
      </w:r>
      <w:r w:rsidRPr="00F70D2E">
        <w:rPr>
          <w:noProof/>
        </w:rPr>
        <w:drawing>
          <wp:anchor distT="0" distB="0" distL="114300" distR="114300" simplePos="0" relativeHeight="251665408" behindDoc="0" locked="0" layoutInCell="1" allowOverlap="1" wp14:anchorId="42EC0A51" wp14:editId="35FA1FD1">
            <wp:simplePos x="0" y="0"/>
            <wp:positionH relativeFrom="column">
              <wp:posOffset>0</wp:posOffset>
            </wp:positionH>
            <wp:positionV relativeFrom="paragraph">
              <wp:posOffset>3088005</wp:posOffset>
            </wp:positionV>
            <wp:extent cx="3117215" cy="1753870"/>
            <wp:effectExtent l="0" t="0" r="0" b="0"/>
            <wp:wrapNone/>
            <wp:docPr id="8" name="Picture 8" descr="Mali Physical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Physical Map&#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21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F75">
        <w:rPr>
          <w:noProof/>
          <w:color w:val="000000" w:themeColor="text1"/>
        </w:rPr>
        <w:drawing>
          <wp:inline distT="0" distB="0" distL="0" distR="0" wp14:anchorId="5588DA9A" wp14:editId="7E3735A9">
            <wp:extent cx="5883215" cy="4830267"/>
            <wp:effectExtent l="12700" t="12700" r="1016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882" r="1006" b="2214"/>
                    <a:stretch/>
                  </pic:blipFill>
                  <pic:spPr bwMode="auto">
                    <a:xfrm>
                      <a:off x="0" y="0"/>
                      <a:ext cx="5883844" cy="483078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Pr="00482FA8">
        <w:rPr>
          <w:noProof/>
        </w:rPr>
        <w:t xml:space="preserve"> </w:t>
      </w:r>
    </w:p>
    <w:p w14:paraId="5478FEF7" w14:textId="437C0742" w:rsidR="00853BCD" w:rsidRPr="0066037F" w:rsidRDefault="00623160" w:rsidP="00853BCD">
      <w:pPr>
        <w:spacing w:line="240" w:lineRule="atLeast"/>
        <w:rPr>
          <w:color w:val="000000" w:themeColor="text1"/>
        </w:rPr>
      </w:pPr>
      <w:r w:rsidRPr="0066037F">
        <w:rPr>
          <w:color w:val="000000" w:themeColor="text1"/>
        </w:rPr>
        <w:t xml:space="preserve"> </w:t>
      </w:r>
    </w:p>
    <w:p w14:paraId="4C07FE7E" w14:textId="77777777" w:rsidR="00482FA8" w:rsidRDefault="00482FA8">
      <w:pPr>
        <w:rPr>
          <w:rFonts w:eastAsiaTheme="majorEastAsia"/>
          <w:b/>
          <w:bCs/>
          <w:color w:val="000000" w:themeColor="text1"/>
        </w:rPr>
      </w:pPr>
      <w:bookmarkStart w:id="8" w:name="_Toc10522777"/>
      <w:r>
        <w:rPr>
          <w:b/>
          <w:bCs/>
          <w:color w:val="000000" w:themeColor="text1"/>
        </w:rPr>
        <w:br w:type="page"/>
      </w:r>
    </w:p>
    <w:p w14:paraId="65F821E3" w14:textId="096A3F38" w:rsidR="00A0661E" w:rsidRPr="00165C69" w:rsidRDefault="00A0661E" w:rsidP="00165C69">
      <w:pPr>
        <w:pStyle w:val="Heading2"/>
        <w:rPr>
          <w:rFonts w:ascii="Times New Roman" w:hAnsi="Times New Roman" w:cs="Times New Roman"/>
          <w:b/>
          <w:bCs/>
          <w:color w:val="000000" w:themeColor="text1"/>
          <w:sz w:val="24"/>
          <w:szCs w:val="24"/>
        </w:rPr>
      </w:pPr>
      <w:r w:rsidRPr="00165C69">
        <w:rPr>
          <w:rFonts w:ascii="Times New Roman" w:hAnsi="Times New Roman" w:cs="Times New Roman"/>
          <w:b/>
          <w:bCs/>
          <w:color w:val="000000" w:themeColor="text1"/>
          <w:sz w:val="24"/>
          <w:szCs w:val="24"/>
        </w:rPr>
        <w:lastRenderedPageBreak/>
        <w:t xml:space="preserve">3.2 </w:t>
      </w:r>
      <w:r w:rsidR="00B96636" w:rsidRPr="00165C69">
        <w:rPr>
          <w:rFonts w:ascii="Times New Roman" w:hAnsi="Times New Roman" w:cs="Times New Roman"/>
          <w:b/>
          <w:bCs/>
          <w:color w:val="000000" w:themeColor="text1"/>
          <w:sz w:val="24"/>
          <w:szCs w:val="24"/>
        </w:rPr>
        <w:t>Socio-demographic survey and s</w:t>
      </w:r>
      <w:r w:rsidR="00F048B9" w:rsidRPr="00165C69">
        <w:rPr>
          <w:rFonts w:ascii="Times New Roman" w:hAnsi="Times New Roman" w:cs="Times New Roman"/>
          <w:b/>
          <w:bCs/>
          <w:color w:val="000000" w:themeColor="text1"/>
          <w:sz w:val="24"/>
          <w:szCs w:val="24"/>
        </w:rPr>
        <w:t xml:space="preserve">ample </w:t>
      </w:r>
      <w:r w:rsidR="001111ED" w:rsidRPr="00165C69">
        <w:rPr>
          <w:rFonts w:ascii="Times New Roman" w:hAnsi="Times New Roman" w:cs="Times New Roman"/>
          <w:b/>
          <w:bCs/>
          <w:color w:val="000000" w:themeColor="text1"/>
          <w:sz w:val="24"/>
          <w:szCs w:val="24"/>
        </w:rPr>
        <w:t>c</w:t>
      </w:r>
      <w:r w:rsidR="00F048B9" w:rsidRPr="00165C69">
        <w:rPr>
          <w:rFonts w:ascii="Times New Roman" w:hAnsi="Times New Roman" w:cs="Times New Roman"/>
          <w:b/>
          <w:bCs/>
          <w:color w:val="000000" w:themeColor="text1"/>
          <w:sz w:val="24"/>
          <w:szCs w:val="24"/>
        </w:rPr>
        <w:t>haracteristics</w:t>
      </w:r>
      <w:bookmarkEnd w:id="8"/>
      <w:r w:rsidR="00F048B9" w:rsidRPr="00165C69">
        <w:rPr>
          <w:rFonts w:ascii="Times New Roman" w:hAnsi="Times New Roman" w:cs="Times New Roman"/>
          <w:b/>
          <w:bCs/>
          <w:color w:val="000000" w:themeColor="text1"/>
          <w:sz w:val="24"/>
          <w:szCs w:val="24"/>
        </w:rPr>
        <w:t xml:space="preserve"> </w:t>
      </w:r>
    </w:p>
    <w:p w14:paraId="12085D83" w14:textId="77777777" w:rsidR="00A0661E" w:rsidRPr="0066037F" w:rsidRDefault="00A0661E" w:rsidP="00853BCD">
      <w:pPr>
        <w:spacing w:line="240" w:lineRule="atLeast"/>
        <w:rPr>
          <w:color w:val="000000" w:themeColor="text1"/>
        </w:rPr>
      </w:pPr>
    </w:p>
    <w:p w14:paraId="7520EB8C" w14:textId="7D2C63AE" w:rsidR="005C44B8" w:rsidRPr="0066037F" w:rsidRDefault="004B788F" w:rsidP="00853BCD">
      <w:pPr>
        <w:spacing w:line="240" w:lineRule="atLeast"/>
        <w:rPr>
          <w:color w:val="000000" w:themeColor="text1"/>
        </w:rPr>
      </w:pPr>
      <w:r w:rsidRPr="0066037F">
        <w:rPr>
          <w:color w:val="000000" w:themeColor="text1"/>
        </w:rPr>
        <w:t>The surveys data had two parts: a questionnaire and a choice experiment, each tailored for either a consumer or retailer respondent.</w:t>
      </w:r>
      <w:r w:rsidR="00E93C3C" w:rsidRPr="0066037F">
        <w:rPr>
          <w:color w:val="000000" w:themeColor="text1"/>
        </w:rPr>
        <w:t xml:space="preserve"> </w:t>
      </w:r>
      <w:r w:rsidRPr="0066037F">
        <w:rPr>
          <w:color w:val="000000" w:themeColor="text1"/>
        </w:rPr>
        <w:t>The survey teams conducted each consumer survey with the household member who was responsible for food purchasing decisions</w:t>
      </w:r>
      <w:r w:rsidR="00E93C3C" w:rsidRPr="0066037F">
        <w:rPr>
          <w:color w:val="000000" w:themeColor="text1"/>
        </w:rPr>
        <w:t xml:space="preserve">. </w:t>
      </w:r>
      <w:r w:rsidRPr="0066037F">
        <w:rPr>
          <w:color w:val="000000" w:themeColor="text1"/>
        </w:rPr>
        <w:t>In case</w:t>
      </w:r>
      <w:r w:rsidR="00E93C3C" w:rsidRPr="0066037F">
        <w:rPr>
          <w:color w:val="000000" w:themeColor="text1"/>
        </w:rPr>
        <w:t>s</w:t>
      </w:r>
      <w:r w:rsidRPr="0066037F">
        <w:rPr>
          <w:color w:val="000000" w:themeColor="text1"/>
        </w:rPr>
        <w:t xml:space="preserve"> where this person was unavailable, the teams conducted the </w:t>
      </w:r>
      <w:r w:rsidR="00E93C3C" w:rsidRPr="0066037F">
        <w:rPr>
          <w:color w:val="000000" w:themeColor="text1"/>
        </w:rPr>
        <w:t xml:space="preserve">survey with the individual who was </w:t>
      </w:r>
      <w:r w:rsidRPr="0066037F">
        <w:rPr>
          <w:color w:val="000000" w:themeColor="text1"/>
        </w:rPr>
        <w:t>second-in-charge.</w:t>
      </w:r>
      <w:r w:rsidRPr="0066037F">
        <w:rPr>
          <w:rStyle w:val="FootnoteReference"/>
          <w:color w:val="000000" w:themeColor="text1"/>
        </w:rPr>
        <w:footnoteReference w:id="2"/>
      </w:r>
      <w:r w:rsidRPr="0066037F">
        <w:rPr>
          <w:color w:val="000000" w:themeColor="text1"/>
        </w:rPr>
        <w:t xml:space="preserve"> The teams conducted each retailer survey with the owner or manager of each shop (57% of the retailer sample) or, when he was unavailable, the agent on duty.</w:t>
      </w:r>
      <w:r w:rsidRPr="0066037F">
        <w:rPr>
          <w:rStyle w:val="FootnoteReference"/>
          <w:color w:val="000000" w:themeColor="text1"/>
        </w:rPr>
        <w:footnoteReference w:id="3"/>
      </w:r>
      <w:r w:rsidRPr="0066037F">
        <w:rPr>
          <w:color w:val="000000" w:themeColor="text1"/>
        </w:rPr>
        <w:t xml:space="preserve"> All </w:t>
      </w:r>
      <w:r w:rsidR="00E93C3C" w:rsidRPr="0066037F">
        <w:rPr>
          <w:color w:val="000000" w:themeColor="text1"/>
        </w:rPr>
        <w:t>questionnaires</w:t>
      </w:r>
      <w:r w:rsidRPr="0066037F">
        <w:rPr>
          <w:color w:val="000000" w:themeColor="text1"/>
        </w:rPr>
        <w:t xml:space="preserve"> collected data on basic socio-demographic characteristics of the respondent and on knowledge, attitudes, and preferences regarding multiple dairy product quality issues. Additionally, the household survey included variables that might influence dairy preferences, including household composition and income; access to refrigeration, electricity, and a motor-vehicle; and dairy product transactions and consumption in the previous week.</w:t>
      </w:r>
      <w:r w:rsidR="00E93C3C" w:rsidRPr="0066037F">
        <w:rPr>
          <w:color w:val="000000" w:themeColor="text1"/>
        </w:rPr>
        <w:t xml:space="preserve"> </w:t>
      </w:r>
      <w:r w:rsidR="00715A71" w:rsidRPr="0066037F">
        <w:rPr>
          <w:color w:val="000000" w:themeColor="text1"/>
        </w:rPr>
        <w:t>T</w:t>
      </w:r>
      <w:r w:rsidR="00915F98" w:rsidRPr="0066037F">
        <w:rPr>
          <w:color w:val="000000" w:themeColor="text1"/>
        </w:rPr>
        <w:t>he retailer survey</w:t>
      </w:r>
      <w:r w:rsidR="00715A71" w:rsidRPr="0066037F">
        <w:rPr>
          <w:color w:val="000000" w:themeColor="text1"/>
        </w:rPr>
        <w:t xml:space="preserve"> </w:t>
      </w:r>
      <w:r w:rsidR="00D55F43" w:rsidRPr="0066037F">
        <w:rPr>
          <w:color w:val="000000" w:themeColor="text1"/>
        </w:rPr>
        <w:t>aimed at</w:t>
      </w:r>
      <w:r w:rsidR="00715A71" w:rsidRPr="0066037F">
        <w:rPr>
          <w:color w:val="000000" w:themeColor="text1"/>
        </w:rPr>
        <w:t xml:space="preserve"> </w:t>
      </w:r>
      <w:r w:rsidR="00F04682" w:rsidRPr="0066037F">
        <w:rPr>
          <w:color w:val="000000" w:themeColor="text1"/>
        </w:rPr>
        <w:t>capturing</w:t>
      </w:r>
      <w:r w:rsidR="00715A71" w:rsidRPr="0066037F">
        <w:rPr>
          <w:color w:val="000000" w:themeColor="text1"/>
        </w:rPr>
        <w:t xml:space="preserve"> </w:t>
      </w:r>
      <w:r w:rsidR="00FC4C28" w:rsidRPr="0066037F">
        <w:rPr>
          <w:color w:val="000000" w:themeColor="text1"/>
        </w:rPr>
        <w:t xml:space="preserve">basic information </w:t>
      </w:r>
      <w:r w:rsidR="00C36E96" w:rsidRPr="0066037F">
        <w:rPr>
          <w:color w:val="000000" w:themeColor="text1"/>
        </w:rPr>
        <w:t xml:space="preserve">and </w:t>
      </w:r>
      <w:r w:rsidR="00F04682" w:rsidRPr="0066037F">
        <w:rPr>
          <w:color w:val="000000" w:themeColor="text1"/>
        </w:rPr>
        <w:t xml:space="preserve">variables </w:t>
      </w:r>
      <w:r w:rsidR="00A03C48" w:rsidRPr="0066037F">
        <w:rPr>
          <w:color w:val="000000" w:themeColor="text1"/>
        </w:rPr>
        <w:t>influencing</w:t>
      </w:r>
      <w:r w:rsidR="00F04682" w:rsidRPr="0066037F">
        <w:rPr>
          <w:color w:val="000000" w:themeColor="text1"/>
        </w:rPr>
        <w:t xml:space="preserve"> retailer value</w:t>
      </w:r>
      <w:r w:rsidR="00FC4C28" w:rsidRPr="0066037F">
        <w:rPr>
          <w:color w:val="000000" w:themeColor="text1"/>
        </w:rPr>
        <w:t xml:space="preserve"> </w:t>
      </w:r>
      <w:r w:rsidR="00A03C48" w:rsidRPr="0066037F">
        <w:rPr>
          <w:color w:val="000000" w:themeColor="text1"/>
        </w:rPr>
        <w:t xml:space="preserve">with respect to the procurement of dairy products, including: </w:t>
      </w:r>
      <w:r w:rsidR="00FC4C28" w:rsidRPr="0066037F">
        <w:t xml:space="preserve">how retailers obtain information on consumer preferences and product attributes, customer characteristics, competitive positioning, and </w:t>
      </w:r>
      <w:r w:rsidR="00A0600F" w:rsidRPr="0066037F">
        <w:t xml:space="preserve">drivers of </w:t>
      </w:r>
      <w:r w:rsidR="00FC4C28" w:rsidRPr="0066037F">
        <w:t>cost</w:t>
      </w:r>
      <w:r w:rsidR="00A0600F" w:rsidRPr="0066037F">
        <w:t xml:space="preserve"> </w:t>
      </w:r>
      <w:r w:rsidR="00A03C48" w:rsidRPr="0066037F">
        <w:rPr>
          <w:color w:val="000000" w:themeColor="text1"/>
        </w:rPr>
        <w:t>(</w:t>
      </w:r>
      <w:r w:rsidR="00A03C48" w:rsidRPr="0066037F">
        <w:t xml:space="preserve">Skytte and Bove, 2004). </w:t>
      </w:r>
    </w:p>
    <w:p w14:paraId="19155F9A" w14:textId="77777777" w:rsidR="005C44B8" w:rsidRPr="0066037F" w:rsidRDefault="005C44B8" w:rsidP="00853BCD">
      <w:pPr>
        <w:spacing w:line="240" w:lineRule="atLeast"/>
        <w:rPr>
          <w:color w:val="000000" w:themeColor="text1"/>
        </w:rPr>
      </w:pPr>
    </w:p>
    <w:p w14:paraId="07B77FEC" w14:textId="454C2CAB" w:rsidR="00243082" w:rsidRPr="0066037F" w:rsidRDefault="0010680E" w:rsidP="00853BCD">
      <w:pPr>
        <w:spacing w:line="240" w:lineRule="atLeast"/>
        <w:rPr>
          <w:color w:val="000000" w:themeColor="text1"/>
        </w:rPr>
      </w:pPr>
      <w:r w:rsidRPr="0066037F">
        <w:rPr>
          <w:color w:val="000000" w:themeColor="text1"/>
        </w:rPr>
        <w:t>Table</w:t>
      </w:r>
      <w:r w:rsidR="005C44B8" w:rsidRPr="0066037F">
        <w:rPr>
          <w:color w:val="000000" w:themeColor="text1"/>
        </w:rPr>
        <w:t xml:space="preserve"> </w:t>
      </w:r>
      <w:r w:rsidRPr="0066037F">
        <w:rPr>
          <w:color w:val="000000" w:themeColor="text1"/>
        </w:rPr>
        <w:t>1 summarize</w:t>
      </w:r>
      <w:r w:rsidR="00887734" w:rsidRPr="0066037F">
        <w:rPr>
          <w:color w:val="000000" w:themeColor="text1"/>
        </w:rPr>
        <w:t>s</w:t>
      </w:r>
      <w:r w:rsidRPr="0066037F">
        <w:rPr>
          <w:color w:val="000000" w:themeColor="text1"/>
        </w:rPr>
        <w:t xml:space="preserve"> relevant characteristics </w:t>
      </w:r>
      <w:r w:rsidR="008A18C7" w:rsidRPr="0066037F">
        <w:rPr>
          <w:color w:val="000000" w:themeColor="text1"/>
        </w:rPr>
        <w:t xml:space="preserve">of our </w:t>
      </w:r>
      <w:r w:rsidR="005C44B8" w:rsidRPr="0066037F">
        <w:rPr>
          <w:color w:val="000000" w:themeColor="text1"/>
        </w:rPr>
        <w:t xml:space="preserve">consumer </w:t>
      </w:r>
      <w:r w:rsidR="008A18C7" w:rsidRPr="0066037F">
        <w:rPr>
          <w:color w:val="000000" w:themeColor="text1"/>
        </w:rPr>
        <w:t>sample</w:t>
      </w:r>
      <w:r w:rsidR="006B466A" w:rsidRPr="0066037F">
        <w:rPr>
          <w:color w:val="000000" w:themeColor="text1"/>
        </w:rPr>
        <w:t xml:space="preserve">, disaggregated by neighborhood </w:t>
      </w:r>
      <w:r w:rsidR="008E20A6" w:rsidRPr="0066037F">
        <w:rPr>
          <w:color w:val="000000" w:themeColor="text1"/>
        </w:rPr>
        <w:t>wealth level</w:t>
      </w:r>
      <w:r w:rsidR="00846910" w:rsidRPr="0066037F">
        <w:rPr>
          <w:color w:val="000000" w:themeColor="text1"/>
        </w:rPr>
        <w:t xml:space="preserve">. </w:t>
      </w:r>
      <w:r w:rsidR="00EC7545" w:rsidRPr="0066037F">
        <w:rPr>
          <w:color w:val="000000" w:themeColor="text1"/>
        </w:rPr>
        <w:t>Most respondents were female</w:t>
      </w:r>
      <w:r w:rsidR="00CD70C4" w:rsidRPr="0066037F">
        <w:rPr>
          <w:color w:val="000000" w:themeColor="text1"/>
        </w:rPr>
        <w:t xml:space="preserve">s who had received at least some elementary school education. </w:t>
      </w:r>
      <w:r w:rsidR="009405BF" w:rsidRPr="0066037F">
        <w:rPr>
          <w:color w:val="000000" w:themeColor="text1"/>
        </w:rPr>
        <w:t>Almost 60%</w:t>
      </w:r>
      <w:r w:rsidR="00F80404" w:rsidRPr="0066037F">
        <w:rPr>
          <w:color w:val="000000" w:themeColor="text1"/>
        </w:rPr>
        <w:t xml:space="preserve"> of the households are </w:t>
      </w:r>
      <w:r w:rsidR="00DA0E38" w:rsidRPr="0066037F">
        <w:rPr>
          <w:color w:val="000000" w:themeColor="text1"/>
        </w:rPr>
        <w:t>poor</w:t>
      </w:r>
      <w:r w:rsidR="009405BF" w:rsidRPr="0066037F">
        <w:rPr>
          <w:color w:val="000000" w:themeColor="text1"/>
        </w:rPr>
        <w:t xml:space="preserve">, </w:t>
      </w:r>
      <w:r w:rsidR="00DA0E38" w:rsidRPr="0066037F">
        <w:rPr>
          <w:color w:val="000000" w:themeColor="text1"/>
        </w:rPr>
        <w:t xml:space="preserve">based </w:t>
      </w:r>
      <w:r w:rsidR="009405BF" w:rsidRPr="0066037F">
        <w:rPr>
          <w:color w:val="000000" w:themeColor="text1"/>
        </w:rPr>
        <w:t xml:space="preserve">on our estimates of per capita household income and the 2017 national poverty line of 178,000 FCFA </w:t>
      </w:r>
      <w:r w:rsidR="00A5681C">
        <w:rPr>
          <w:color w:val="000000" w:themeColor="text1"/>
        </w:rPr>
        <w:t xml:space="preserve">(338 USD) </w:t>
      </w:r>
      <w:r w:rsidR="009405BF" w:rsidRPr="0066037F">
        <w:rPr>
          <w:color w:val="000000" w:themeColor="text1"/>
        </w:rPr>
        <w:t>per year (GoM, 2018)</w:t>
      </w:r>
      <w:r w:rsidR="00C64D80" w:rsidRPr="0066037F">
        <w:rPr>
          <w:color w:val="000000" w:themeColor="text1"/>
        </w:rPr>
        <w:t>.</w:t>
      </w:r>
      <w:r w:rsidR="00A5681C">
        <w:rPr>
          <w:rStyle w:val="FootnoteReference"/>
          <w:color w:val="000000" w:themeColor="text1"/>
        </w:rPr>
        <w:footnoteReference w:id="4"/>
      </w:r>
      <w:r w:rsidR="00C64D80" w:rsidRPr="0066037F">
        <w:rPr>
          <w:color w:val="000000" w:themeColor="text1"/>
        </w:rPr>
        <w:t xml:space="preserve"> </w:t>
      </w:r>
      <w:r w:rsidR="00846910" w:rsidRPr="0066037F">
        <w:rPr>
          <w:color w:val="000000" w:themeColor="text1"/>
        </w:rPr>
        <w:t xml:space="preserve">The data suggests that household assets, access to electricity, and expenditures for fresh milk and all dairy products are statistically different across neighborhood wealth levels, confirming our stratified sampling approach. </w:t>
      </w:r>
      <w:r w:rsidR="003A015B" w:rsidRPr="0066037F">
        <w:rPr>
          <w:color w:val="000000" w:themeColor="text1"/>
        </w:rPr>
        <w:t xml:space="preserve">Just over half of the households have access to both electricity and a refrigerator, </w:t>
      </w:r>
      <w:r w:rsidR="00826AF3" w:rsidRPr="0066037F">
        <w:rPr>
          <w:color w:val="000000" w:themeColor="text1"/>
        </w:rPr>
        <w:t>with the worst and best access in poor and wealth</w:t>
      </w:r>
      <w:r w:rsidR="006873F0" w:rsidRPr="0066037F">
        <w:rPr>
          <w:color w:val="000000" w:themeColor="text1"/>
        </w:rPr>
        <w:t>y</w:t>
      </w:r>
      <w:r w:rsidR="00826AF3" w:rsidRPr="0066037F">
        <w:rPr>
          <w:color w:val="000000" w:themeColor="text1"/>
        </w:rPr>
        <w:t xml:space="preserve"> neighborhoods, respectively</w:t>
      </w:r>
      <w:r w:rsidR="006873F0" w:rsidRPr="0066037F">
        <w:rPr>
          <w:color w:val="000000" w:themeColor="text1"/>
        </w:rPr>
        <w:t xml:space="preserve">. </w:t>
      </w:r>
      <w:r w:rsidR="00826AF3" w:rsidRPr="0066037F">
        <w:rPr>
          <w:color w:val="000000" w:themeColor="text1"/>
        </w:rPr>
        <w:t xml:space="preserve">Depending on the neighborhood type, households had spent an average total of 4,125 FCFA </w:t>
      </w:r>
      <w:r w:rsidR="00A5681C">
        <w:rPr>
          <w:color w:val="000000" w:themeColor="text1"/>
        </w:rPr>
        <w:t xml:space="preserve">(7.84 USD) </w:t>
      </w:r>
      <w:r w:rsidR="00826AF3" w:rsidRPr="0066037F">
        <w:rPr>
          <w:color w:val="000000" w:themeColor="text1"/>
        </w:rPr>
        <w:t xml:space="preserve">to 6,872 FCFA </w:t>
      </w:r>
      <w:r w:rsidR="00A5681C">
        <w:rPr>
          <w:color w:val="000000" w:themeColor="text1"/>
        </w:rPr>
        <w:t xml:space="preserve">(13.06 USD) </w:t>
      </w:r>
      <w:r w:rsidR="00826AF3" w:rsidRPr="0066037F">
        <w:rPr>
          <w:color w:val="000000" w:themeColor="text1"/>
        </w:rPr>
        <w:t>on dairy products during the previous week</w:t>
      </w:r>
      <w:r w:rsidR="009405BF" w:rsidRPr="0066037F">
        <w:rPr>
          <w:color w:val="000000" w:themeColor="text1"/>
        </w:rPr>
        <w:t xml:space="preserve">. </w:t>
      </w:r>
      <w:r w:rsidR="00826AF3" w:rsidRPr="0066037F">
        <w:rPr>
          <w:color w:val="000000" w:themeColor="text1"/>
        </w:rPr>
        <w:t xml:space="preserve">Households allocated about a quarter of this expenditure to fluid milk, and about one-third to </w:t>
      </w:r>
      <w:r w:rsidR="00195EF8" w:rsidRPr="0066037F">
        <w:rPr>
          <w:color w:val="000000" w:themeColor="text1"/>
        </w:rPr>
        <w:t xml:space="preserve">powdered </w:t>
      </w:r>
      <w:r w:rsidR="00826AF3" w:rsidRPr="0066037F">
        <w:rPr>
          <w:color w:val="000000" w:themeColor="text1"/>
        </w:rPr>
        <w:t xml:space="preserve">milk. </w:t>
      </w:r>
      <w:r w:rsidR="00195EF8" w:rsidRPr="0066037F">
        <w:rPr>
          <w:color w:val="000000" w:themeColor="text1"/>
        </w:rPr>
        <w:t>Approximately 70% of households had consumed fluid milk at least once in the previous week</w:t>
      </w:r>
      <w:r w:rsidR="006873F0" w:rsidRPr="0066037F">
        <w:rPr>
          <w:color w:val="000000" w:themeColor="text1"/>
        </w:rPr>
        <w:t xml:space="preserve">. Of these households, </w:t>
      </w:r>
      <w:r w:rsidR="00195EF8" w:rsidRPr="0066037F">
        <w:rPr>
          <w:color w:val="000000" w:themeColor="text1"/>
        </w:rPr>
        <w:t xml:space="preserve">about half </w:t>
      </w:r>
      <w:r w:rsidR="006873F0" w:rsidRPr="0066037F">
        <w:rPr>
          <w:color w:val="000000" w:themeColor="text1"/>
        </w:rPr>
        <w:t>had</w:t>
      </w:r>
      <w:r w:rsidR="00195EF8" w:rsidRPr="0066037F">
        <w:rPr>
          <w:color w:val="000000" w:themeColor="text1"/>
        </w:rPr>
        <w:t xml:space="preserve"> consume</w:t>
      </w:r>
      <w:r w:rsidR="006873F0" w:rsidRPr="0066037F">
        <w:rPr>
          <w:color w:val="000000" w:themeColor="text1"/>
        </w:rPr>
        <w:t>d</w:t>
      </w:r>
      <w:r w:rsidR="00195EF8" w:rsidRPr="0066037F">
        <w:rPr>
          <w:color w:val="000000" w:themeColor="text1"/>
        </w:rPr>
        <w:t xml:space="preserve"> fresh milk</w:t>
      </w:r>
      <w:r w:rsidR="006B466A" w:rsidRPr="0066037F">
        <w:rPr>
          <w:color w:val="000000" w:themeColor="text1"/>
        </w:rPr>
        <w:t xml:space="preserve"> in the previous week.</w:t>
      </w:r>
    </w:p>
    <w:p w14:paraId="265F7411" w14:textId="039FF870" w:rsidR="00006EA8" w:rsidRPr="0066037F" w:rsidRDefault="00006EA8" w:rsidP="00006EA8">
      <w:pPr>
        <w:rPr>
          <w:color w:val="000000" w:themeColor="text1"/>
        </w:rPr>
      </w:pPr>
    </w:p>
    <w:p w14:paraId="7AA6F496" w14:textId="123F6793" w:rsidR="000D398E" w:rsidRPr="00482FA8" w:rsidRDefault="00887734" w:rsidP="00006EA8">
      <w:pPr>
        <w:rPr>
          <w:b/>
          <w:color w:val="000000" w:themeColor="text1"/>
        </w:rPr>
      </w:pPr>
      <w:r w:rsidRPr="0066037F">
        <w:rPr>
          <w:color w:val="000000" w:themeColor="text1"/>
        </w:rPr>
        <w:t xml:space="preserve">Table 2 </w:t>
      </w:r>
      <w:r w:rsidR="00E314E4" w:rsidRPr="0066037F">
        <w:rPr>
          <w:color w:val="000000" w:themeColor="text1"/>
        </w:rPr>
        <w:t>presents</w:t>
      </w:r>
      <w:r w:rsidRPr="0066037F">
        <w:rPr>
          <w:color w:val="000000" w:themeColor="text1"/>
        </w:rPr>
        <w:t xml:space="preserve"> characteristics of </w:t>
      </w:r>
      <w:r w:rsidR="006B466A" w:rsidRPr="0066037F">
        <w:rPr>
          <w:color w:val="000000" w:themeColor="text1"/>
        </w:rPr>
        <w:t xml:space="preserve">the </w:t>
      </w:r>
      <w:r w:rsidR="00A63427" w:rsidRPr="0066037F">
        <w:rPr>
          <w:color w:val="000000" w:themeColor="text1"/>
        </w:rPr>
        <w:t>retail shop</w:t>
      </w:r>
      <w:r w:rsidR="006B466A" w:rsidRPr="0066037F">
        <w:rPr>
          <w:color w:val="000000" w:themeColor="text1"/>
        </w:rPr>
        <w:t xml:space="preserve"> sample</w:t>
      </w:r>
      <w:r w:rsidR="00A63427" w:rsidRPr="0066037F">
        <w:rPr>
          <w:color w:val="000000" w:themeColor="text1"/>
        </w:rPr>
        <w:t xml:space="preserve">, disaggregated by </w:t>
      </w:r>
      <w:r w:rsidR="006B466A" w:rsidRPr="0066037F">
        <w:rPr>
          <w:color w:val="000000" w:themeColor="text1"/>
        </w:rPr>
        <w:t>retailer</w:t>
      </w:r>
      <w:r w:rsidR="00A63427" w:rsidRPr="0066037F">
        <w:rPr>
          <w:color w:val="000000" w:themeColor="text1"/>
        </w:rPr>
        <w:t xml:space="preserve"> type.</w:t>
      </w:r>
      <w:r w:rsidR="006B466A" w:rsidRPr="0066037F">
        <w:rPr>
          <w:color w:val="000000" w:themeColor="text1"/>
        </w:rPr>
        <w:t xml:space="preserve"> Our sample consists mostly of </w:t>
      </w:r>
      <w:r w:rsidR="006B466A" w:rsidRPr="0066037F">
        <w:rPr>
          <w:i/>
          <w:color w:val="000000" w:themeColor="text1"/>
        </w:rPr>
        <w:t>boutiques</w:t>
      </w:r>
      <w:r w:rsidR="006B466A" w:rsidRPr="0066037F">
        <w:rPr>
          <w:color w:val="000000" w:themeColor="text1"/>
        </w:rPr>
        <w:t xml:space="preserve"> and grocery stores</w:t>
      </w:r>
      <w:r w:rsidR="007B27EC" w:rsidRPr="0066037F">
        <w:rPr>
          <w:color w:val="000000" w:themeColor="text1"/>
        </w:rPr>
        <w:t>, along with a few depots and milk kiosks.</w:t>
      </w:r>
      <w:r w:rsidR="006B466A" w:rsidRPr="0066037F">
        <w:rPr>
          <w:color w:val="000000" w:themeColor="text1"/>
        </w:rPr>
        <w:t xml:space="preserve"> </w:t>
      </w:r>
      <w:r w:rsidR="00CD70C4" w:rsidRPr="0066037F">
        <w:rPr>
          <w:color w:val="000000" w:themeColor="text1"/>
        </w:rPr>
        <w:t xml:space="preserve">Average store size, product variety, weekly volumes, and margins are statistically different across categories, highlighting key characteristics that distinguish these different types of retailers. </w:t>
      </w:r>
      <w:r w:rsidR="007B27EC" w:rsidRPr="0066037F">
        <w:rPr>
          <w:color w:val="000000" w:themeColor="text1"/>
        </w:rPr>
        <w:t>On average</w:t>
      </w:r>
      <w:r w:rsidR="00252DBC" w:rsidRPr="0066037F">
        <w:rPr>
          <w:color w:val="000000" w:themeColor="text1"/>
        </w:rPr>
        <w:t xml:space="preserve">, </w:t>
      </w:r>
      <w:r w:rsidR="007B27EC" w:rsidRPr="0066037F">
        <w:rPr>
          <w:color w:val="000000" w:themeColor="text1"/>
        </w:rPr>
        <w:t>these</w:t>
      </w:r>
      <w:r w:rsidR="00567F32" w:rsidRPr="0066037F">
        <w:rPr>
          <w:color w:val="000000" w:themeColor="text1"/>
        </w:rPr>
        <w:t xml:space="preserve"> shops are </w:t>
      </w:r>
      <w:r w:rsidR="007B27EC" w:rsidRPr="0066037F">
        <w:rPr>
          <w:color w:val="000000" w:themeColor="text1"/>
        </w:rPr>
        <w:t>quite</w:t>
      </w:r>
      <w:r w:rsidR="00567F32" w:rsidRPr="0066037F">
        <w:rPr>
          <w:color w:val="000000" w:themeColor="text1"/>
        </w:rPr>
        <w:t xml:space="preserve"> small</w:t>
      </w:r>
      <w:r w:rsidR="007B27EC" w:rsidRPr="0066037F">
        <w:rPr>
          <w:color w:val="000000" w:themeColor="text1"/>
        </w:rPr>
        <w:t xml:space="preserve">, each with </w:t>
      </w:r>
      <w:r w:rsidR="00567F32" w:rsidRPr="0066037F">
        <w:rPr>
          <w:color w:val="000000" w:themeColor="text1"/>
        </w:rPr>
        <w:t xml:space="preserve">about two employees and </w:t>
      </w:r>
      <w:r w:rsidR="007B27EC" w:rsidRPr="0066037F">
        <w:rPr>
          <w:color w:val="000000" w:themeColor="text1"/>
        </w:rPr>
        <w:t>one</w:t>
      </w:r>
      <w:r w:rsidR="00567F32" w:rsidRPr="0066037F">
        <w:rPr>
          <w:color w:val="000000" w:themeColor="text1"/>
        </w:rPr>
        <w:t xml:space="preserve"> or two </w:t>
      </w:r>
      <w:r w:rsidR="00CB77D1" w:rsidRPr="0066037F">
        <w:rPr>
          <w:color w:val="000000" w:themeColor="text1"/>
        </w:rPr>
        <w:t>refrigerators</w:t>
      </w:r>
      <w:r w:rsidR="00567F32" w:rsidRPr="0066037F">
        <w:rPr>
          <w:color w:val="000000" w:themeColor="text1"/>
        </w:rPr>
        <w:t xml:space="preserve">. </w:t>
      </w:r>
      <w:r w:rsidR="007D507F" w:rsidRPr="0066037F">
        <w:rPr>
          <w:color w:val="000000" w:themeColor="text1"/>
        </w:rPr>
        <w:t>G</w:t>
      </w:r>
      <w:r w:rsidR="003C4814" w:rsidRPr="0066037F">
        <w:rPr>
          <w:color w:val="000000" w:themeColor="text1"/>
        </w:rPr>
        <w:t xml:space="preserve">rocery stores offer the most variety of fluid milk and other dairy products while </w:t>
      </w:r>
      <w:r w:rsidR="003C4814" w:rsidRPr="0066037F">
        <w:rPr>
          <w:color w:val="000000" w:themeColor="text1"/>
        </w:rPr>
        <w:lastRenderedPageBreak/>
        <w:t xml:space="preserve">smaller and </w:t>
      </w:r>
      <w:r w:rsidR="003A5577" w:rsidRPr="0066037F">
        <w:rPr>
          <w:color w:val="000000" w:themeColor="text1"/>
        </w:rPr>
        <w:t xml:space="preserve">more </w:t>
      </w:r>
      <w:r w:rsidR="003C4814" w:rsidRPr="0066037F">
        <w:rPr>
          <w:color w:val="000000" w:themeColor="text1"/>
        </w:rPr>
        <w:t xml:space="preserve">specialized </w:t>
      </w:r>
      <w:r w:rsidR="00DC4845" w:rsidRPr="0066037F">
        <w:rPr>
          <w:color w:val="000000" w:themeColor="text1"/>
        </w:rPr>
        <w:t xml:space="preserve">fresh milk </w:t>
      </w:r>
      <w:r w:rsidR="003C4814" w:rsidRPr="0066037F">
        <w:rPr>
          <w:color w:val="000000" w:themeColor="text1"/>
        </w:rPr>
        <w:t xml:space="preserve">dairy kiosks offer the least variety. </w:t>
      </w:r>
      <w:r w:rsidR="007D507F" w:rsidRPr="0066037F">
        <w:rPr>
          <w:color w:val="000000" w:themeColor="text1"/>
        </w:rPr>
        <w:t>Sales depots</w:t>
      </w:r>
      <w:r w:rsidR="00DC4845" w:rsidRPr="0066037F">
        <w:rPr>
          <w:color w:val="000000" w:themeColor="text1"/>
        </w:rPr>
        <w:t>,</w:t>
      </w:r>
      <w:r w:rsidR="007D507F" w:rsidRPr="0066037F">
        <w:rPr>
          <w:color w:val="000000" w:themeColor="text1"/>
        </w:rPr>
        <w:t xml:space="preserve"> </w:t>
      </w:r>
      <w:r w:rsidR="00DC4845" w:rsidRPr="0066037F">
        <w:rPr>
          <w:color w:val="000000" w:themeColor="text1"/>
        </w:rPr>
        <w:t xml:space="preserve">which do some retailing but focus on wholesaling to other retail stores, report the largest weekly volumes, followed by kiosks, grocery stores, and </w:t>
      </w:r>
      <w:r w:rsidR="00DC4845" w:rsidRPr="0066037F">
        <w:rPr>
          <w:i/>
          <w:color w:val="000000" w:themeColor="text1"/>
        </w:rPr>
        <w:t>boutiques</w:t>
      </w:r>
      <w:r w:rsidR="00DC4845" w:rsidRPr="0066037F">
        <w:rPr>
          <w:color w:val="000000" w:themeColor="text1"/>
        </w:rPr>
        <w:t xml:space="preserve">. </w:t>
      </w:r>
      <w:r w:rsidR="003A5577" w:rsidRPr="0066037F">
        <w:rPr>
          <w:color w:val="000000" w:themeColor="text1"/>
        </w:rPr>
        <w:t>The</w:t>
      </w:r>
      <w:r w:rsidR="003C4814" w:rsidRPr="0066037F">
        <w:rPr>
          <w:color w:val="000000" w:themeColor="text1"/>
        </w:rPr>
        <w:t xml:space="preserve"> </w:t>
      </w:r>
      <w:r w:rsidR="00DC4845" w:rsidRPr="0066037F">
        <w:rPr>
          <w:color w:val="000000" w:themeColor="text1"/>
        </w:rPr>
        <w:t xml:space="preserve">average </w:t>
      </w:r>
      <w:r w:rsidR="003C4814" w:rsidRPr="0066037F">
        <w:rPr>
          <w:color w:val="000000" w:themeColor="text1"/>
        </w:rPr>
        <w:t xml:space="preserve">marketing margin </w:t>
      </w:r>
      <w:r w:rsidR="003D3F7C" w:rsidRPr="0066037F">
        <w:rPr>
          <w:color w:val="000000" w:themeColor="text1"/>
        </w:rPr>
        <w:t xml:space="preserve">(i.e., the difference between the unit price at which retailers purchase and resell a product) earned by retailers </w:t>
      </w:r>
      <w:r w:rsidR="00DC4845" w:rsidRPr="0066037F">
        <w:rPr>
          <w:color w:val="000000" w:themeColor="text1"/>
        </w:rPr>
        <w:t>from</w:t>
      </w:r>
      <w:r w:rsidR="003D3F7C" w:rsidRPr="0066037F">
        <w:rPr>
          <w:color w:val="000000" w:themeColor="text1"/>
        </w:rPr>
        <w:t xml:space="preserve"> fluid dairy products </w:t>
      </w:r>
      <w:r w:rsidR="003C4814" w:rsidRPr="0066037F">
        <w:rPr>
          <w:color w:val="000000" w:themeColor="text1"/>
        </w:rPr>
        <w:t>is</w:t>
      </w:r>
      <w:r w:rsidR="003D3F7C" w:rsidRPr="0066037F">
        <w:rPr>
          <w:color w:val="000000" w:themeColor="text1"/>
        </w:rPr>
        <w:t xml:space="preserve"> </w:t>
      </w:r>
      <w:r w:rsidR="003C4814" w:rsidRPr="0066037F">
        <w:rPr>
          <w:color w:val="000000" w:themeColor="text1"/>
        </w:rPr>
        <w:t>17% of the consumer price</w:t>
      </w:r>
      <w:r w:rsidR="00A00376" w:rsidRPr="0066037F">
        <w:rPr>
          <w:color w:val="000000" w:themeColor="text1"/>
        </w:rPr>
        <w:t xml:space="preserve">. </w:t>
      </w:r>
      <w:r w:rsidR="00A00376" w:rsidRPr="0066037F">
        <w:rPr>
          <w:i/>
          <w:color w:val="000000" w:themeColor="text1"/>
        </w:rPr>
        <w:t>B</w:t>
      </w:r>
      <w:r w:rsidR="003C4814" w:rsidRPr="0066037F">
        <w:rPr>
          <w:i/>
          <w:color w:val="000000" w:themeColor="text1"/>
        </w:rPr>
        <w:t>outiques</w:t>
      </w:r>
      <w:r w:rsidR="003C4814" w:rsidRPr="0066037F">
        <w:rPr>
          <w:color w:val="000000" w:themeColor="text1"/>
        </w:rPr>
        <w:t xml:space="preserve"> earn</w:t>
      </w:r>
      <w:r w:rsidR="00A00376" w:rsidRPr="0066037F">
        <w:rPr>
          <w:color w:val="000000" w:themeColor="text1"/>
        </w:rPr>
        <w:t xml:space="preserve"> </w:t>
      </w:r>
      <w:r w:rsidR="003C4814" w:rsidRPr="0066037F">
        <w:rPr>
          <w:color w:val="000000" w:themeColor="text1"/>
        </w:rPr>
        <w:t xml:space="preserve">slightly below </w:t>
      </w:r>
      <w:r w:rsidR="00A00376" w:rsidRPr="0066037F">
        <w:rPr>
          <w:color w:val="000000" w:themeColor="text1"/>
        </w:rPr>
        <w:t xml:space="preserve">this </w:t>
      </w:r>
      <w:r w:rsidR="003C4814" w:rsidRPr="0066037F">
        <w:rPr>
          <w:color w:val="000000" w:themeColor="text1"/>
        </w:rPr>
        <w:t>average</w:t>
      </w:r>
      <w:r w:rsidR="00A00376" w:rsidRPr="0066037F">
        <w:rPr>
          <w:color w:val="000000" w:themeColor="text1"/>
        </w:rPr>
        <w:t xml:space="preserve"> while</w:t>
      </w:r>
      <w:r w:rsidR="003C4814" w:rsidRPr="0066037F">
        <w:rPr>
          <w:color w:val="000000" w:themeColor="text1"/>
        </w:rPr>
        <w:t xml:space="preserve"> grocery stores and wholesalers </w:t>
      </w:r>
      <w:r w:rsidR="00A00376" w:rsidRPr="0066037F">
        <w:rPr>
          <w:color w:val="000000" w:themeColor="text1"/>
        </w:rPr>
        <w:t>earn</w:t>
      </w:r>
      <w:r w:rsidR="003C4814" w:rsidRPr="0066037F">
        <w:rPr>
          <w:color w:val="000000" w:themeColor="text1"/>
        </w:rPr>
        <w:t xml:space="preserve"> slightly above</w:t>
      </w:r>
      <w:r w:rsidR="00A00376" w:rsidRPr="0066037F">
        <w:rPr>
          <w:color w:val="000000" w:themeColor="text1"/>
        </w:rPr>
        <w:t>-</w:t>
      </w:r>
      <w:r w:rsidR="003C4814" w:rsidRPr="0066037F">
        <w:rPr>
          <w:color w:val="000000" w:themeColor="text1"/>
        </w:rPr>
        <w:t>average</w:t>
      </w:r>
      <w:r w:rsidR="00A00376" w:rsidRPr="0066037F">
        <w:rPr>
          <w:color w:val="000000" w:themeColor="text1"/>
        </w:rPr>
        <w:t xml:space="preserve"> margins</w:t>
      </w:r>
      <w:r w:rsidR="003C4814" w:rsidRPr="0066037F">
        <w:rPr>
          <w:color w:val="000000" w:themeColor="text1"/>
        </w:rPr>
        <w:t>. Kios</w:t>
      </w:r>
      <w:r w:rsidR="00A00376" w:rsidRPr="0066037F">
        <w:rPr>
          <w:color w:val="000000" w:themeColor="text1"/>
        </w:rPr>
        <w:t>ks</w:t>
      </w:r>
      <w:r w:rsidR="003C4814" w:rsidRPr="0066037F">
        <w:rPr>
          <w:color w:val="000000" w:themeColor="text1"/>
        </w:rPr>
        <w:t xml:space="preserve">—which typically make bulk purchases of fresh milk </w:t>
      </w:r>
      <w:r w:rsidR="00A00376" w:rsidRPr="0066037F">
        <w:rPr>
          <w:color w:val="000000" w:themeColor="text1"/>
        </w:rPr>
        <w:t xml:space="preserve">from producer cooperatives </w:t>
      </w:r>
      <w:r w:rsidR="003C4814" w:rsidRPr="0066037F">
        <w:rPr>
          <w:color w:val="000000" w:themeColor="text1"/>
        </w:rPr>
        <w:t>and repackage it under their own label –earn</w:t>
      </w:r>
      <w:r w:rsidR="00DC4845" w:rsidRPr="0066037F">
        <w:rPr>
          <w:color w:val="000000" w:themeColor="text1"/>
        </w:rPr>
        <w:t xml:space="preserve"> </w:t>
      </w:r>
      <w:r w:rsidR="003C4814" w:rsidRPr="0066037F">
        <w:rPr>
          <w:color w:val="000000" w:themeColor="text1"/>
        </w:rPr>
        <w:t>a 2</w:t>
      </w:r>
      <w:r w:rsidR="00DC4845" w:rsidRPr="0066037F">
        <w:rPr>
          <w:color w:val="000000" w:themeColor="text1"/>
        </w:rPr>
        <w:t>3</w:t>
      </w:r>
      <w:r w:rsidR="003C4814" w:rsidRPr="0066037F">
        <w:rPr>
          <w:color w:val="000000" w:themeColor="text1"/>
        </w:rPr>
        <w:t>% margin.</w:t>
      </w:r>
      <w:r w:rsidR="007D507F" w:rsidRPr="0066037F">
        <w:rPr>
          <w:color w:val="000000" w:themeColor="text1"/>
        </w:rPr>
        <w:t xml:space="preserve"> </w:t>
      </w:r>
      <w:r w:rsidR="000D398E" w:rsidRPr="0066037F">
        <w:rPr>
          <w:color w:val="000000" w:themeColor="text1"/>
        </w:rPr>
        <w:t xml:space="preserve">We did not find any statistically significant differences in </w:t>
      </w:r>
      <w:r w:rsidR="00097DA6" w:rsidRPr="0066037F">
        <w:rPr>
          <w:color w:val="000000" w:themeColor="text1"/>
        </w:rPr>
        <w:t xml:space="preserve">the mean values of these variables when testing across neighborhood wealth levels. </w:t>
      </w:r>
      <w:r w:rsidR="00350019" w:rsidRPr="0066037F">
        <w:rPr>
          <w:color w:val="000000" w:themeColor="text1"/>
        </w:rPr>
        <w:t xml:space="preserve">However, we do find that the average shop located in neighborhoods of intermediate wealth level experience power outages more frequently and of longer duration, compared to shops in poor or wealthy neighborhoods. </w:t>
      </w:r>
      <w:r w:rsidR="00947260" w:rsidRPr="0066037F">
        <w:rPr>
          <w:color w:val="000000" w:themeColor="text1"/>
        </w:rPr>
        <w:t xml:space="preserve">Overall, </w:t>
      </w:r>
      <w:r w:rsidR="00350019" w:rsidRPr="0066037F">
        <w:rPr>
          <w:color w:val="000000" w:themeColor="text1"/>
        </w:rPr>
        <w:t>retailers reported an average of five power outages in the previous week, with the longest outage lasting almost two hours.</w:t>
      </w:r>
    </w:p>
    <w:p w14:paraId="025F98B0" w14:textId="28B8475C" w:rsidR="00887734" w:rsidRPr="0066037F" w:rsidRDefault="00887734" w:rsidP="00006EA8">
      <w:pPr>
        <w:rPr>
          <w:color w:val="000000" w:themeColor="text1"/>
        </w:rPr>
      </w:pPr>
    </w:p>
    <w:p w14:paraId="40964AE5" w14:textId="77777777" w:rsidR="00D1523C" w:rsidRPr="0066037F" w:rsidRDefault="00D1523C" w:rsidP="00006EA8">
      <w:pPr>
        <w:rPr>
          <w:color w:val="000000" w:themeColor="text1"/>
        </w:rPr>
      </w:pPr>
    </w:p>
    <w:p w14:paraId="47EEFE8E" w14:textId="77777777" w:rsidR="00482FA8" w:rsidRDefault="00482FA8" w:rsidP="00482FA8">
      <w:pPr>
        <w:rPr>
          <w:b/>
          <w:bCs/>
          <w:color w:val="000000" w:themeColor="text1"/>
        </w:rPr>
        <w:sectPr w:rsidR="00482FA8" w:rsidSect="00482FA8">
          <w:footerReference w:type="even" r:id="rId24"/>
          <w:footerReference w:type="default" r:id="rId25"/>
          <w:pgSz w:w="12240" w:h="15840"/>
          <w:pgMar w:top="1440" w:right="1440" w:bottom="1440" w:left="1440" w:header="720" w:footer="720" w:gutter="0"/>
          <w:cols w:space="720"/>
          <w:docGrid w:linePitch="360"/>
        </w:sectPr>
      </w:pPr>
      <w:bookmarkStart w:id="9" w:name="_Toc10522778"/>
      <w:r>
        <w:rPr>
          <w:b/>
          <w:bCs/>
          <w:color w:val="000000" w:themeColor="text1"/>
        </w:rPr>
        <w:br w:type="page"/>
      </w:r>
    </w:p>
    <w:p w14:paraId="441F208D" w14:textId="410069FE" w:rsidR="00482FA8" w:rsidRPr="00482FA8" w:rsidRDefault="00482FA8" w:rsidP="00482FA8">
      <w:pPr>
        <w:rPr>
          <w:bCs/>
          <w:color w:val="000000" w:themeColor="text1"/>
        </w:rPr>
      </w:pPr>
      <w:r w:rsidRPr="00482FA8">
        <w:rPr>
          <w:bCs/>
          <w:color w:val="000000" w:themeColor="text1"/>
        </w:rPr>
        <w:lastRenderedPageBreak/>
        <w:t xml:space="preserve">Table 1: Summary statistics of consumer sample </w:t>
      </w:r>
    </w:p>
    <w:tbl>
      <w:tblPr>
        <w:tblW w:w="0" w:type="auto"/>
        <w:tblCellMar>
          <w:left w:w="115" w:type="dxa"/>
          <w:right w:w="115" w:type="dxa"/>
        </w:tblCellMar>
        <w:tblLook w:val="04A0" w:firstRow="1" w:lastRow="0" w:firstColumn="1" w:lastColumn="0" w:noHBand="0" w:noVBand="1"/>
      </w:tblPr>
      <w:tblGrid>
        <w:gridCol w:w="3995"/>
        <w:gridCol w:w="815"/>
        <w:gridCol w:w="815"/>
        <w:gridCol w:w="275"/>
        <w:gridCol w:w="815"/>
        <w:gridCol w:w="815"/>
        <w:gridCol w:w="275"/>
        <w:gridCol w:w="881"/>
        <w:gridCol w:w="881"/>
        <w:gridCol w:w="275"/>
        <w:gridCol w:w="815"/>
        <w:gridCol w:w="815"/>
        <w:gridCol w:w="275"/>
        <w:gridCol w:w="545"/>
        <w:gridCol w:w="320"/>
      </w:tblGrid>
      <w:tr w:rsidR="00482FA8" w14:paraId="1658BA77" w14:textId="77777777" w:rsidTr="0067793E">
        <w:trPr>
          <w:trHeight w:val="320"/>
        </w:trPr>
        <w:tc>
          <w:tcPr>
            <w:tcW w:w="0" w:type="auto"/>
            <w:tcBorders>
              <w:top w:val="single" w:sz="4" w:space="0" w:color="auto"/>
              <w:left w:val="nil"/>
              <w:bottom w:val="nil"/>
              <w:right w:val="nil"/>
            </w:tcBorders>
            <w:shd w:val="clear" w:color="auto" w:fill="auto"/>
            <w:noWrap/>
            <w:vAlign w:val="bottom"/>
            <w:hideMark/>
          </w:tcPr>
          <w:p w14:paraId="793092D1" w14:textId="77777777" w:rsidR="00482FA8" w:rsidRDefault="00482FA8" w:rsidP="0067793E">
            <w:pPr>
              <w:rPr>
                <w:color w:val="000000"/>
                <w:sz w:val="18"/>
                <w:szCs w:val="18"/>
              </w:rPr>
            </w:pPr>
            <w:r>
              <w:rPr>
                <w:color w:val="000000"/>
                <w:sz w:val="18"/>
                <w:szCs w:val="18"/>
              </w:rPr>
              <w:t> </w:t>
            </w:r>
          </w:p>
        </w:tc>
        <w:tc>
          <w:tcPr>
            <w:tcW w:w="0" w:type="auto"/>
            <w:tcBorders>
              <w:top w:val="single" w:sz="4" w:space="0" w:color="auto"/>
              <w:left w:val="nil"/>
              <w:bottom w:val="nil"/>
              <w:right w:val="nil"/>
            </w:tcBorders>
            <w:shd w:val="clear" w:color="auto" w:fill="auto"/>
            <w:noWrap/>
            <w:vAlign w:val="bottom"/>
            <w:hideMark/>
          </w:tcPr>
          <w:p w14:paraId="577D54B6" w14:textId="77777777" w:rsidR="00482FA8" w:rsidRDefault="00482FA8" w:rsidP="0067793E">
            <w:pPr>
              <w:rPr>
                <w:color w:val="000000"/>
                <w:sz w:val="18"/>
                <w:szCs w:val="18"/>
              </w:rPr>
            </w:pPr>
            <w:r>
              <w:rPr>
                <w:color w:val="000000"/>
                <w:sz w:val="18"/>
                <w:szCs w:val="18"/>
              </w:rPr>
              <w:t> </w:t>
            </w:r>
          </w:p>
        </w:tc>
        <w:tc>
          <w:tcPr>
            <w:tcW w:w="0" w:type="auto"/>
            <w:tcBorders>
              <w:top w:val="single" w:sz="4" w:space="0" w:color="auto"/>
              <w:left w:val="nil"/>
              <w:bottom w:val="nil"/>
              <w:right w:val="nil"/>
            </w:tcBorders>
            <w:shd w:val="clear" w:color="auto" w:fill="auto"/>
            <w:noWrap/>
            <w:vAlign w:val="bottom"/>
            <w:hideMark/>
          </w:tcPr>
          <w:p w14:paraId="7E279C76" w14:textId="77777777" w:rsidR="00482FA8" w:rsidRDefault="00482FA8" w:rsidP="0067793E">
            <w:pPr>
              <w:rPr>
                <w:color w:val="000000"/>
                <w:sz w:val="18"/>
                <w:szCs w:val="18"/>
              </w:rPr>
            </w:pPr>
            <w:r>
              <w:rPr>
                <w:color w:val="000000"/>
                <w:sz w:val="18"/>
                <w:szCs w:val="18"/>
              </w:rPr>
              <w:t> </w:t>
            </w:r>
          </w:p>
        </w:tc>
        <w:tc>
          <w:tcPr>
            <w:tcW w:w="0" w:type="auto"/>
            <w:tcBorders>
              <w:top w:val="single" w:sz="4" w:space="0" w:color="auto"/>
              <w:left w:val="nil"/>
              <w:bottom w:val="nil"/>
              <w:right w:val="nil"/>
            </w:tcBorders>
            <w:shd w:val="clear" w:color="auto" w:fill="auto"/>
            <w:noWrap/>
            <w:vAlign w:val="bottom"/>
            <w:hideMark/>
          </w:tcPr>
          <w:p w14:paraId="50AA4C9C" w14:textId="77777777" w:rsidR="00482FA8" w:rsidRDefault="00482FA8" w:rsidP="0067793E">
            <w:pPr>
              <w:rPr>
                <w:color w:val="000000"/>
                <w:sz w:val="18"/>
                <w:szCs w:val="18"/>
              </w:rPr>
            </w:pPr>
            <w:r>
              <w:rPr>
                <w:color w:val="000000"/>
                <w:sz w:val="18"/>
                <w:szCs w:val="18"/>
              </w:rPr>
              <w:t> </w:t>
            </w:r>
          </w:p>
        </w:tc>
        <w:tc>
          <w:tcPr>
            <w:tcW w:w="0" w:type="auto"/>
            <w:gridSpan w:val="8"/>
            <w:tcBorders>
              <w:top w:val="single" w:sz="4" w:space="0" w:color="auto"/>
              <w:left w:val="nil"/>
              <w:bottom w:val="single" w:sz="4" w:space="0" w:color="auto"/>
              <w:right w:val="nil"/>
            </w:tcBorders>
            <w:shd w:val="clear" w:color="auto" w:fill="auto"/>
            <w:noWrap/>
            <w:vAlign w:val="bottom"/>
            <w:hideMark/>
          </w:tcPr>
          <w:p w14:paraId="3049CC52" w14:textId="77777777" w:rsidR="00482FA8" w:rsidRDefault="00482FA8" w:rsidP="0067793E">
            <w:pPr>
              <w:jc w:val="center"/>
              <w:rPr>
                <w:b/>
                <w:bCs/>
                <w:color w:val="000000"/>
                <w:sz w:val="18"/>
                <w:szCs w:val="18"/>
              </w:rPr>
            </w:pPr>
            <w:r>
              <w:rPr>
                <w:b/>
                <w:bCs/>
                <w:color w:val="000000"/>
                <w:sz w:val="18"/>
                <w:szCs w:val="18"/>
              </w:rPr>
              <w:t>Neighborhood wealth level</w:t>
            </w:r>
          </w:p>
        </w:tc>
        <w:tc>
          <w:tcPr>
            <w:tcW w:w="0" w:type="auto"/>
            <w:tcBorders>
              <w:top w:val="single" w:sz="4" w:space="0" w:color="auto"/>
              <w:left w:val="nil"/>
              <w:bottom w:val="nil"/>
              <w:right w:val="nil"/>
            </w:tcBorders>
            <w:shd w:val="clear" w:color="auto" w:fill="auto"/>
            <w:noWrap/>
            <w:vAlign w:val="bottom"/>
            <w:hideMark/>
          </w:tcPr>
          <w:p w14:paraId="1A3042DA" w14:textId="77777777" w:rsidR="00482FA8" w:rsidRDefault="00482FA8" w:rsidP="0067793E">
            <w:pPr>
              <w:jc w:val="center"/>
              <w:rPr>
                <w:b/>
                <w:bCs/>
                <w:color w:val="000000"/>
                <w:sz w:val="18"/>
                <w:szCs w:val="18"/>
              </w:rPr>
            </w:pPr>
            <w:r>
              <w:rPr>
                <w:b/>
                <w:bCs/>
                <w:color w:val="000000"/>
                <w:sz w:val="18"/>
                <w:szCs w:val="18"/>
              </w:rPr>
              <w:t> </w:t>
            </w:r>
          </w:p>
        </w:tc>
        <w:tc>
          <w:tcPr>
            <w:tcW w:w="0" w:type="auto"/>
            <w:tcBorders>
              <w:top w:val="single" w:sz="4" w:space="0" w:color="auto"/>
              <w:left w:val="nil"/>
              <w:bottom w:val="nil"/>
              <w:right w:val="nil"/>
            </w:tcBorders>
            <w:shd w:val="clear" w:color="auto" w:fill="auto"/>
            <w:noWrap/>
            <w:vAlign w:val="bottom"/>
            <w:hideMark/>
          </w:tcPr>
          <w:p w14:paraId="48816F99" w14:textId="77777777" w:rsidR="00482FA8" w:rsidRDefault="00482FA8" w:rsidP="0067793E">
            <w:pPr>
              <w:rPr>
                <w:rFonts w:ascii="Calibri" w:hAnsi="Calibri" w:cs="Calibri"/>
                <w:color w:val="000000"/>
                <w:sz w:val="18"/>
                <w:szCs w:val="18"/>
              </w:rPr>
            </w:pPr>
            <w:r>
              <w:rPr>
                <w:rFonts w:ascii="Calibri" w:hAnsi="Calibri" w:cs="Calibri"/>
                <w:color w:val="000000"/>
                <w:sz w:val="18"/>
                <w:szCs w:val="18"/>
              </w:rPr>
              <w:t> </w:t>
            </w:r>
          </w:p>
        </w:tc>
        <w:tc>
          <w:tcPr>
            <w:tcW w:w="0" w:type="auto"/>
            <w:tcBorders>
              <w:top w:val="single" w:sz="4" w:space="0" w:color="auto"/>
              <w:left w:val="nil"/>
              <w:bottom w:val="nil"/>
              <w:right w:val="nil"/>
            </w:tcBorders>
            <w:shd w:val="clear" w:color="auto" w:fill="auto"/>
            <w:noWrap/>
            <w:vAlign w:val="bottom"/>
            <w:hideMark/>
          </w:tcPr>
          <w:p w14:paraId="28A32896" w14:textId="77777777" w:rsidR="00482FA8" w:rsidRDefault="00482FA8" w:rsidP="0067793E">
            <w:pPr>
              <w:rPr>
                <w:rFonts w:ascii="Calibri" w:hAnsi="Calibri" w:cs="Calibri"/>
                <w:color w:val="000000"/>
                <w:sz w:val="18"/>
                <w:szCs w:val="18"/>
              </w:rPr>
            </w:pPr>
            <w:r>
              <w:rPr>
                <w:rFonts w:ascii="Calibri" w:hAnsi="Calibri" w:cs="Calibri"/>
                <w:color w:val="000000"/>
                <w:sz w:val="18"/>
                <w:szCs w:val="18"/>
              </w:rPr>
              <w:t> </w:t>
            </w:r>
          </w:p>
        </w:tc>
      </w:tr>
      <w:tr w:rsidR="00482FA8" w14:paraId="4EB19150" w14:textId="77777777" w:rsidTr="0067793E">
        <w:trPr>
          <w:trHeight w:val="740"/>
        </w:trPr>
        <w:tc>
          <w:tcPr>
            <w:tcW w:w="0" w:type="auto"/>
            <w:tcBorders>
              <w:top w:val="nil"/>
              <w:left w:val="nil"/>
              <w:bottom w:val="nil"/>
              <w:right w:val="nil"/>
            </w:tcBorders>
            <w:shd w:val="clear" w:color="auto" w:fill="auto"/>
            <w:noWrap/>
            <w:vAlign w:val="bottom"/>
            <w:hideMark/>
          </w:tcPr>
          <w:p w14:paraId="64F63501" w14:textId="77777777" w:rsidR="00482FA8" w:rsidRDefault="00482FA8" w:rsidP="0067793E">
            <w:pPr>
              <w:rPr>
                <w:rFonts w:ascii="Calibri" w:hAnsi="Calibri" w:cs="Calibri"/>
                <w:color w:val="000000"/>
                <w:sz w:val="18"/>
                <w:szCs w:val="18"/>
              </w:rPr>
            </w:pPr>
          </w:p>
        </w:tc>
        <w:tc>
          <w:tcPr>
            <w:tcW w:w="0" w:type="auto"/>
            <w:gridSpan w:val="2"/>
            <w:tcBorders>
              <w:top w:val="nil"/>
              <w:left w:val="nil"/>
              <w:bottom w:val="single" w:sz="4" w:space="0" w:color="auto"/>
              <w:right w:val="nil"/>
            </w:tcBorders>
            <w:shd w:val="clear" w:color="auto" w:fill="auto"/>
            <w:noWrap/>
            <w:vAlign w:val="bottom"/>
            <w:hideMark/>
          </w:tcPr>
          <w:p w14:paraId="545C5608" w14:textId="77777777" w:rsidR="00482FA8" w:rsidRDefault="00482FA8" w:rsidP="0067793E">
            <w:pPr>
              <w:jc w:val="center"/>
              <w:rPr>
                <w:color w:val="000000"/>
                <w:sz w:val="18"/>
                <w:szCs w:val="18"/>
              </w:rPr>
            </w:pPr>
            <w:r>
              <w:rPr>
                <w:color w:val="000000"/>
                <w:sz w:val="18"/>
                <w:szCs w:val="18"/>
              </w:rPr>
              <w:t>Total (N=218)</w:t>
            </w:r>
          </w:p>
        </w:tc>
        <w:tc>
          <w:tcPr>
            <w:tcW w:w="0" w:type="auto"/>
            <w:tcBorders>
              <w:top w:val="nil"/>
              <w:left w:val="nil"/>
              <w:bottom w:val="nil"/>
              <w:right w:val="nil"/>
            </w:tcBorders>
            <w:shd w:val="clear" w:color="auto" w:fill="auto"/>
            <w:noWrap/>
            <w:vAlign w:val="bottom"/>
            <w:hideMark/>
          </w:tcPr>
          <w:p w14:paraId="755D559B" w14:textId="77777777" w:rsidR="00482FA8" w:rsidRDefault="00482FA8" w:rsidP="0067793E">
            <w:pPr>
              <w:jc w:val="center"/>
              <w:rPr>
                <w:color w:val="000000"/>
                <w:sz w:val="18"/>
                <w:szCs w:val="18"/>
              </w:rPr>
            </w:pPr>
          </w:p>
        </w:tc>
        <w:tc>
          <w:tcPr>
            <w:tcW w:w="0" w:type="auto"/>
            <w:gridSpan w:val="2"/>
            <w:tcBorders>
              <w:top w:val="single" w:sz="4" w:space="0" w:color="auto"/>
              <w:left w:val="nil"/>
              <w:bottom w:val="single" w:sz="4" w:space="0" w:color="auto"/>
              <w:right w:val="nil"/>
            </w:tcBorders>
            <w:shd w:val="clear" w:color="auto" w:fill="auto"/>
            <w:noWrap/>
            <w:vAlign w:val="bottom"/>
            <w:hideMark/>
          </w:tcPr>
          <w:p w14:paraId="18AA204F" w14:textId="77777777" w:rsidR="00482FA8" w:rsidRDefault="00482FA8" w:rsidP="0067793E">
            <w:pPr>
              <w:jc w:val="center"/>
              <w:rPr>
                <w:color w:val="000000"/>
                <w:sz w:val="18"/>
                <w:szCs w:val="18"/>
              </w:rPr>
            </w:pPr>
            <w:r>
              <w:rPr>
                <w:color w:val="000000"/>
                <w:sz w:val="18"/>
                <w:szCs w:val="18"/>
              </w:rPr>
              <w:t>Poor (N=92)</w:t>
            </w:r>
          </w:p>
        </w:tc>
        <w:tc>
          <w:tcPr>
            <w:tcW w:w="0" w:type="auto"/>
            <w:tcBorders>
              <w:top w:val="nil"/>
              <w:left w:val="nil"/>
              <w:bottom w:val="nil"/>
              <w:right w:val="nil"/>
            </w:tcBorders>
            <w:shd w:val="clear" w:color="auto" w:fill="auto"/>
            <w:noWrap/>
            <w:vAlign w:val="bottom"/>
            <w:hideMark/>
          </w:tcPr>
          <w:p w14:paraId="51A63A0F" w14:textId="77777777" w:rsidR="00482FA8" w:rsidRDefault="00482FA8" w:rsidP="0067793E">
            <w:pPr>
              <w:jc w:val="center"/>
              <w:rPr>
                <w:color w:val="000000"/>
                <w:sz w:val="18"/>
                <w:szCs w:val="18"/>
              </w:rPr>
            </w:pPr>
          </w:p>
        </w:tc>
        <w:tc>
          <w:tcPr>
            <w:tcW w:w="0" w:type="auto"/>
            <w:gridSpan w:val="2"/>
            <w:tcBorders>
              <w:top w:val="single" w:sz="4" w:space="0" w:color="auto"/>
              <w:left w:val="nil"/>
              <w:bottom w:val="single" w:sz="4" w:space="0" w:color="auto"/>
              <w:right w:val="nil"/>
            </w:tcBorders>
            <w:shd w:val="clear" w:color="auto" w:fill="auto"/>
            <w:noWrap/>
            <w:vAlign w:val="bottom"/>
            <w:hideMark/>
          </w:tcPr>
          <w:p w14:paraId="710E369A" w14:textId="77777777" w:rsidR="00482FA8" w:rsidRDefault="00482FA8" w:rsidP="0067793E">
            <w:pPr>
              <w:jc w:val="center"/>
              <w:rPr>
                <w:color w:val="000000"/>
                <w:sz w:val="18"/>
                <w:szCs w:val="18"/>
              </w:rPr>
            </w:pPr>
            <w:r>
              <w:rPr>
                <w:color w:val="000000"/>
                <w:sz w:val="18"/>
                <w:szCs w:val="18"/>
              </w:rPr>
              <w:t>Intermediate  (N=81)</w:t>
            </w:r>
          </w:p>
        </w:tc>
        <w:tc>
          <w:tcPr>
            <w:tcW w:w="0" w:type="auto"/>
            <w:tcBorders>
              <w:top w:val="nil"/>
              <w:left w:val="nil"/>
              <w:bottom w:val="nil"/>
              <w:right w:val="nil"/>
            </w:tcBorders>
            <w:shd w:val="clear" w:color="auto" w:fill="auto"/>
            <w:noWrap/>
            <w:vAlign w:val="bottom"/>
            <w:hideMark/>
          </w:tcPr>
          <w:p w14:paraId="49519407" w14:textId="77777777" w:rsidR="00482FA8" w:rsidRDefault="00482FA8" w:rsidP="0067793E">
            <w:pPr>
              <w:jc w:val="center"/>
              <w:rPr>
                <w:color w:val="000000"/>
                <w:sz w:val="18"/>
                <w:szCs w:val="18"/>
              </w:rPr>
            </w:pPr>
          </w:p>
        </w:tc>
        <w:tc>
          <w:tcPr>
            <w:tcW w:w="0" w:type="auto"/>
            <w:gridSpan w:val="2"/>
            <w:tcBorders>
              <w:top w:val="single" w:sz="4" w:space="0" w:color="auto"/>
              <w:left w:val="nil"/>
              <w:bottom w:val="single" w:sz="4" w:space="0" w:color="auto"/>
              <w:right w:val="nil"/>
            </w:tcBorders>
            <w:shd w:val="clear" w:color="auto" w:fill="auto"/>
            <w:noWrap/>
            <w:vAlign w:val="bottom"/>
            <w:hideMark/>
          </w:tcPr>
          <w:p w14:paraId="59A8A18A" w14:textId="77777777" w:rsidR="00482FA8" w:rsidRDefault="00482FA8" w:rsidP="0067793E">
            <w:pPr>
              <w:jc w:val="center"/>
              <w:rPr>
                <w:color w:val="000000"/>
                <w:sz w:val="18"/>
                <w:szCs w:val="18"/>
              </w:rPr>
            </w:pPr>
            <w:r>
              <w:rPr>
                <w:color w:val="000000"/>
                <w:sz w:val="18"/>
                <w:szCs w:val="18"/>
              </w:rPr>
              <w:t>Wealthy (N=45)</w:t>
            </w:r>
          </w:p>
        </w:tc>
        <w:tc>
          <w:tcPr>
            <w:tcW w:w="0" w:type="auto"/>
            <w:tcBorders>
              <w:top w:val="nil"/>
              <w:left w:val="nil"/>
              <w:bottom w:val="nil"/>
              <w:right w:val="nil"/>
            </w:tcBorders>
            <w:shd w:val="clear" w:color="auto" w:fill="auto"/>
            <w:noWrap/>
            <w:vAlign w:val="bottom"/>
            <w:hideMark/>
          </w:tcPr>
          <w:p w14:paraId="354A1289"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5B5DEB8"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5D2E2796" w14:textId="77777777" w:rsidR="00482FA8" w:rsidRDefault="00482FA8" w:rsidP="0067793E">
            <w:pPr>
              <w:rPr>
                <w:sz w:val="20"/>
                <w:szCs w:val="20"/>
              </w:rPr>
            </w:pPr>
          </w:p>
        </w:tc>
      </w:tr>
      <w:tr w:rsidR="00482FA8" w14:paraId="1AD2E891" w14:textId="77777777" w:rsidTr="0067793E">
        <w:trPr>
          <w:trHeight w:val="320"/>
        </w:trPr>
        <w:tc>
          <w:tcPr>
            <w:tcW w:w="0" w:type="auto"/>
            <w:tcBorders>
              <w:top w:val="nil"/>
              <w:left w:val="nil"/>
              <w:bottom w:val="nil"/>
              <w:right w:val="nil"/>
            </w:tcBorders>
            <w:shd w:val="clear" w:color="auto" w:fill="auto"/>
            <w:noWrap/>
            <w:vAlign w:val="bottom"/>
            <w:hideMark/>
          </w:tcPr>
          <w:p w14:paraId="0D209284" w14:textId="77777777" w:rsidR="00482FA8" w:rsidRDefault="00482FA8" w:rsidP="0067793E">
            <w:pPr>
              <w:rPr>
                <w:sz w:val="20"/>
                <w:szCs w:val="20"/>
              </w:rPr>
            </w:pPr>
          </w:p>
        </w:tc>
        <w:tc>
          <w:tcPr>
            <w:tcW w:w="0" w:type="auto"/>
            <w:tcBorders>
              <w:top w:val="nil"/>
              <w:left w:val="nil"/>
              <w:bottom w:val="single" w:sz="4" w:space="0" w:color="auto"/>
              <w:right w:val="nil"/>
            </w:tcBorders>
            <w:shd w:val="clear" w:color="auto" w:fill="auto"/>
            <w:noWrap/>
            <w:vAlign w:val="bottom"/>
            <w:hideMark/>
          </w:tcPr>
          <w:p w14:paraId="35A18D5F" w14:textId="77777777" w:rsidR="00482FA8" w:rsidRDefault="00482FA8" w:rsidP="0067793E">
            <w:pPr>
              <w:jc w:val="center"/>
              <w:rPr>
                <w:color w:val="000000"/>
                <w:sz w:val="18"/>
                <w:szCs w:val="18"/>
              </w:rPr>
            </w:pPr>
            <w:r>
              <w:rPr>
                <w:color w:val="000000"/>
                <w:sz w:val="18"/>
                <w:szCs w:val="18"/>
              </w:rPr>
              <w:t>Mean</w:t>
            </w:r>
          </w:p>
        </w:tc>
        <w:tc>
          <w:tcPr>
            <w:tcW w:w="0" w:type="auto"/>
            <w:tcBorders>
              <w:top w:val="nil"/>
              <w:left w:val="nil"/>
              <w:bottom w:val="single" w:sz="4" w:space="0" w:color="auto"/>
              <w:right w:val="nil"/>
            </w:tcBorders>
            <w:shd w:val="clear" w:color="auto" w:fill="auto"/>
            <w:noWrap/>
            <w:vAlign w:val="bottom"/>
            <w:hideMark/>
          </w:tcPr>
          <w:p w14:paraId="11B950ED" w14:textId="77777777" w:rsidR="00482FA8" w:rsidRDefault="00482FA8" w:rsidP="0067793E">
            <w:pPr>
              <w:jc w:val="center"/>
              <w:rPr>
                <w:color w:val="000000"/>
                <w:sz w:val="18"/>
                <w:szCs w:val="18"/>
              </w:rPr>
            </w:pPr>
            <w:r>
              <w:rPr>
                <w:color w:val="000000"/>
                <w:sz w:val="18"/>
                <w:szCs w:val="18"/>
              </w:rPr>
              <w:t>SD</w:t>
            </w:r>
          </w:p>
        </w:tc>
        <w:tc>
          <w:tcPr>
            <w:tcW w:w="0" w:type="auto"/>
            <w:tcBorders>
              <w:top w:val="nil"/>
              <w:left w:val="nil"/>
              <w:bottom w:val="single" w:sz="4" w:space="0" w:color="auto"/>
              <w:right w:val="nil"/>
            </w:tcBorders>
            <w:shd w:val="clear" w:color="auto" w:fill="auto"/>
            <w:noWrap/>
            <w:vAlign w:val="bottom"/>
            <w:hideMark/>
          </w:tcPr>
          <w:p w14:paraId="0D625EA8" w14:textId="77777777" w:rsidR="00482FA8" w:rsidRDefault="00482FA8" w:rsidP="0067793E">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11D5FC3F" w14:textId="77777777" w:rsidR="00482FA8" w:rsidRDefault="00482FA8" w:rsidP="0067793E">
            <w:pPr>
              <w:jc w:val="center"/>
              <w:rPr>
                <w:color w:val="000000"/>
                <w:sz w:val="18"/>
                <w:szCs w:val="18"/>
              </w:rPr>
            </w:pPr>
            <w:r>
              <w:rPr>
                <w:color w:val="000000"/>
                <w:sz w:val="18"/>
                <w:szCs w:val="18"/>
              </w:rPr>
              <w:t>Mean</w:t>
            </w:r>
          </w:p>
        </w:tc>
        <w:tc>
          <w:tcPr>
            <w:tcW w:w="0" w:type="auto"/>
            <w:tcBorders>
              <w:top w:val="nil"/>
              <w:left w:val="nil"/>
              <w:bottom w:val="single" w:sz="4" w:space="0" w:color="auto"/>
              <w:right w:val="nil"/>
            </w:tcBorders>
            <w:shd w:val="clear" w:color="auto" w:fill="auto"/>
            <w:noWrap/>
            <w:vAlign w:val="bottom"/>
            <w:hideMark/>
          </w:tcPr>
          <w:p w14:paraId="593AAC9D" w14:textId="77777777" w:rsidR="00482FA8" w:rsidRDefault="00482FA8" w:rsidP="0067793E">
            <w:pPr>
              <w:jc w:val="center"/>
              <w:rPr>
                <w:color w:val="000000"/>
                <w:sz w:val="18"/>
                <w:szCs w:val="18"/>
              </w:rPr>
            </w:pPr>
            <w:r>
              <w:rPr>
                <w:color w:val="000000"/>
                <w:sz w:val="18"/>
                <w:szCs w:val="18"/>
              </w:rPr>
              <w:t>SD</w:t>
            </w:r>
          </w:p>
        </w:tc>
        <w:tc>
          <w:tcPr>
            <w:tcW w:w="0" w:type="auto"/>
            <w:tcBorders>
              <w:top w:val="nil"/>
              <w:left w:val="nil"/>
              <w:bottom w:val="single" w:sz="4" w:space="0" w:color="auto"/>
              <w:right w:val="nil"/>
            </w:tcBorders>
            <w:shd w:val="clear" w:color="auto" w:fill="auto"/>
            <w:noWrap/>
            <w:vAlign w:val="bottom"/>
            <w:hideMark/>
          </w:tcPr>
          <w:p w14:paraId="3AFCF7ED" w14:textId="77777777" w:rsidR="00482FA8" w:rsidRDefault="00482FA8" w:rsidP="0067793E">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15C0005D" w14:textId="77777777" w:rsidR="00482FA8" w:rsidRDefault="00482FA8" w:rsidP="0067793E">
            <w:pPr>
              <w:jc w:val="center"/>
              <w:rPr>
                <w:color w:val="000000"/>
                <w:sz w:val="18"/>
                <w:szCs w:val="18"/>
              </w:rPr>
            </w:pPr>
            <w:r>
              <w:rPr>
                <w:color w:val="000000"/>
                <w:sz w:val="18"/>
                <w:szCs w:val="18"/>
              </w:rPr>
              <w:t>Mean</w:t>
            </w:r>
          </w:p>
        </w:tc>
        <w:tc>
          <w:tcPr>
            <w:tcW w:w="0" w:type="auto"/>
            <w:tcBorders>
              <w:top w:val="nil"/>
              <w:left w:val="nil"/>
              <w:bottom w:val="single" w:sz="4" w:space="0" w:color="auto"/>
              <w:right w:val="nil"/>
            </w:tcBorders>
            <w:shd w:val="clear" w:color="auto" w:fill="auto"/>
            <w:noWrap/>
            <w:vAlign w:val="bottom"/>
            <w:hideMark/>
          </w:tcPr>
          <w:p w14:paraId="01DAAB48" w14:textId="77777777" w:rsidR="00482FA8" w:rsidRDefault="00482FA8" w:rsidP="0067793E">
            <w:pPr>
              <w:jc w:val="center"/>
              <w:rPr>
                <w:color w:val="000000"/>
                <w:sz w:val="18"/>
                <w:szCs w:val="18"/>
              </w:rPr>
            </w:pPr>
            <w:r>
              <w:rPr>
                <w:color w:val="000000"/>
                <w:sz w:val="18"/>
                <w:szCs w:val="18"/>
              </w:rPr>
              <w:t>SD</w:t>
            </w:r>
          </w:p>
        </w:tc>
        <w:tc>
          <w:tcPr>
            <w:tcW w:w="0" w:type="auto"/>
            <w:tcBorders>
              <w:top w:val="nil"/>
              <w:left w:val="nil"/>
              <w:bottom w:val="single" w:sz="4" w:space="0" w:color="auto"/>
              <w:right w:val="nil"/>
            </w:tcBorders>
            <w:shd w:val="clear" w:color="auto" w:fill="auto"/>
            <w:noWrap/>
            <w:vAlign w:val="bottom"/>
            <w:hideMark/>
          </w:tcPr>
          <w:p w14:paraId="3CE9A52D" w14:textId="77777777" w:rsidR="00482FA8" w:rsidRDefault="00482FA8" w:rsidP="0067793E">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6A7275C8" w14:textId="77777777" w:rsidR="00482FA8" w:rsidRDefault="00482FA8" w:rsidP="0067793E">
            <w:pPr>
              <w:jc w:val="center"/>
              <w:rPr>
                <w:color w:val="000000"/>
                <w:sz w:val="18"/>
                <w:szCs w:val="18"/>
              </w:rPr>
            </w:pPr>
            <w:r>
              <w:rPr>
                <w:color w:val="000000"/>
                <w:sz w:val="18"/>
                <w:szCs w:val="18"/>
              </w:rPr>
              <w:t>Mean</w:t>
            </w:r>
          </w:p>
        </w:tc>
        <w:tc>
          <w:tcPr>
            <w:tcW w:w="0" w:type="auto"/>
            <w:tcBorders>
              <w:top w:val="nil"/>
              <w:left w:val="nil"/>
              <w:bottom w:val="single" w:sz="4" w:space="0" w:color="auto"/>
              <w:right w:val="nil"/>
            </w:tcBorders>
            <w:shd w:val="clear" w:color="auto" w:fill="auto"/>
            <w:noWrap/>
            <w:vAlign w:val="bottom"/>
            <w:hideMark/>
          </w:tcPr>
          <w:p w14:paraId="441D609C" w14:textId="77777777" w:rsidR="00482FA8" w:rsidRDefault="00482FA8" w:rsidP="0067793E">
            <w:pPr>
              <w:jc w:val="center"/>
              <w:rPr>
                <w:color w:val="000000"/>
                <w:sz w:val="18"/>
                <w:szCs w:val="18"/>
              </w:rPr>
            </w:pPr>
            <w:r>
              <w:rPr>
                <w:color w:val="000000"/>
                <w:sz w:val="18"/>
                <w:szCs w:val="18"/>
              </w:rPr>
              <w:t>SD</w:t>
            </w:r>
          </w:p>
        </w:tc>
        <w:tc>
          <w:tcPr>
            <w:tcW w:w="0" w:type="auto"/>
            <w:tcBorders>
              <w:top w:val="nil"/>
              <w:left w:val="nil"/>
              <w:bottom w:val="single" w:sz="4" w:space="0" w:color="auto"/>
              <w:right w:val="nil"/>
            </w:tcBorders>
            <w:shd w:val="clear" w:color="auto" w:fill="auto"/>
            <w:noWrap/>
            <w:vAlign w:val="bottom"/>
            <w:hideMark/>
          </w:tcPr>
          <w:p w14:paraId="36100A2D" w14:textId="77777777" w:rsidR="00482FA8" w:rsidRDefault="00482FA8" w:rsidP="0067793E">
            <w:pPr>
              <w:jc w:val="center"/>
              <w:rPr>
                <w:color w:val="000000"/>
                <w:sz w:val="18"/>
                <w:szCs w:val="18"/>
              </w:rPr>
            </w:pPr>
            <w:r>
              <w:rPr>
                <w:color w:val="000000"/>
                <w:sz w:val="18"/>
                <w:szCs w:val="18"/>
              </w:rPr>
              <w:t> </w:t>
            </w:r>
          </w:p>
        </w:tc>
        <w:tc>
          <w:tcPr>
            <w:tcW w:w="0" w:type="auto"/>
            <w:gridSpan w:val="2"/>
            <w:tcBorders>
              <w:top w:val="nil"/>
              <w:left w:val="nil"/>
              <w:bottom w:val="single" w:sz="4" w:space="0" w:color="auto"/>
              <w:right w:val="nil"/>
            </w:tcBorders>
            <w:shd w:val="clear" w:color="auto" w:fill="auto"/>
            <w:noWrap/>
            <w:vAlign w:val="bottom"/>
            <w:hideMark/>
          </w:tcPr>
          <w:p w14:paraId="20634175" w14:textId="77777777" w:rsidR="00482FA8" w:rsidRDefault="00482FA8" w:rsidP="0067793E">
            <w:pPr>
              <w:jc w:val="center"/>
              <w:rPr>
                <w:color w:val="000000"/>
                <w:sz w:val="18"/>
                <w:szCs w:val="18"/>
              </w:rPr>
            </w:pPr>
            <w:r>
              <w:rPr>
                <w:color w:val="000000"/>
                <w:sz w:val="18"/>
                <w:szCs w:val="18"/>
              </w:rPr>
              <w:t>p-score</w:t>
            </w:r>
          </w:p>
        </w:tc>
      </w:tr>
      <w:tr w:rsidR="00482FA8" w14:paraId="246A50E9" w14:textId="77777777" w:rsidTr="0067793E">
        <w:trPr>
          <w:trHeight w:val="320"/>
        </w:trPr>
        <w:tc>
          <w:tcPr>
            <w:tcW w:w="0" w:type="auto"/>
            <w:tcBorders>
              <w:top w:val="nil"/>
              <w:left w:val="nil"/>
              <w:bottom w:val="nil"/>
              <w:right w:val="nil"/>
            </w:tcBorders>
            <w:shd w:val="clear" w:color="auto" w:fill="auto"/>
            <w:noWrap/>
            <w:vAlign w:val="bottom"/>
            <w:hideMark/>
          </w:tcPr>
          <w:p w14:paraId="2830CBF5" w14:textId="77777777" w:rsidR="00482FA8" w:rsidRDefault="00482FA8" w:rsidP="0067793E">
            <w:pPr>
              <w:rPr>
                <w:b/>
                <w:bCs/>
                <w:color w:val="000000"/>
                <w:sz w:val="18"/>
                <w:szCs w:val="18"/>
              </w:rPr>
            </w:pPr>
            <w:r>
              <w:rPr>
                <w:b/>
                <w:bCs/>
                <w:color w:val="000000"/>
                <w:sz w:val="18"/>
                <w:szCs w:val="18"/>
              </w:rPr>
              <w:t>Respondent characteristics</w:t>
            </w:r>
          </w:p>
        </w:tc>
        <w:tc>
          <w:tcPr>
            <w:tcW w:w="0" w:type="auto"/>
            <w:tcBorders>
              <w:top w:val="nil"/>
              <w:left w:val="nil"/>
              <w:bottom w:val="nil"/>
              <w:right w:val="nil"/>
            </w:tcBorders>
            <w:shd w:val="clear" w:color="auto" w:fill="auto"/>
            <w:noWrap/>
            <w:vAlign w:val="bottom"/>
            <w:hideMark/>
          </w:tcPr>
          <w:p w14:paraId="730D4234" w14:textId="77777777" w:rsidR="00482FA8" w:rsidRDefault="00482FA8" w:rsidP="0067793E">
            <w:pPr>
              <w:rPr>
                <w:b/>
                <w:bCs/>
                <w:color w:val="000000"/>
                <w:sz w:val="18"/>
                <w:szCs w:val="18"/>
              </w:rPr>
            </w:pPr>
          </w:p>
        </w:tc>
        <w:tc>
          <w:tcPr>
            <w:tcW w:w="0" w:type="auto"/>
            <w:tcBorders>
              <w:top w:val="nil"/>
              <w:left w:val="nil"/>
              <w:bottom w:val="nil"/>
              <w:right w:val="nil"/>
            </w:tcBorders>
            <w:shd w:val="clear" w:color="auto" w:fill="auto"/>
            <w:noWrap/>
            <w:vAlign w:val="bottom"/>
            <w:hideMark/>
          </w:tcPr>
          <w:p w14:paraId="5EB1BAAD"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63536D5D"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129785EB"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59F948E2"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B6DEF00"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5376B83A"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0C867220"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1CD4DC11"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2D0B329F"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21A1CB51"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570195D3"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72DDB0B7"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3DD1605B" w14:textId="77777777" w:rsidR="00482FA8" w:rsidRDefault="00482FA8" w:rsidP="0067793E">
            <w:pPr>
              <w:jc w:val="center"/>
              <w:rPr>
                <w:sz w:val="20"/>
                <w:szCs w:val="20"/>
              </w:rPr>
            </w:pPr>
          </w:p>
        </w:tc>
      </w:tr>
      <w:tr w:rsidR="00482FA8" w14:paraId="392A5DDF" w14:textId="77777777" w:rsidTr="0067793E">
        <w:trPr>
          <w:trHeight w:val="320"/>
        </w:trPr>
        <w:tc>
          <w:tcPr>
            <w:tcW w:w="0" w:type="auto"/>
            <w:tcBorders>
              <w:top w:val="nil"/>
              <w:left w:val="nil"/>
              <w:bottom w:val="nil"/>
              <w:right w:val="nil"/>
            </w:tcBorders>
            <w:shd w:val="clear" w:color="auto" w:fill="auto"/>
            <w:noWrap/>
            <w:vAlign w:val="bottom"/>
            <w:hideMark/>
          </w:tcPr>
          <w:p w14:paraId="1DAEC9EC" w14:textId="77777777" w:rsidR="00482FA8" w:rsidRDefault="00482FA8" w:rsidP="0067793E">
            <w:pPr>
              <w:rPr>
                <w:color w:val="000000"/>
                <w:sz w:val="18"/>
                <w:szCs w:val="18"/>
              </w:rPr>
            </w:pPr>
            <w:r>
              <w:rPr>
                <w:color w:val="000000"/>
                <w:sz w:val="18"/>
                <w:szCs w:val="18"/>
              </w:rPr>
              <w:t>Primary HH food purchases decisionmaker (yes/no)</w:t>
            </w:r>
          </w:p>
        </w:tc>
        <w:tc>
          <w:tcPr>
            <w:tcW w:w="0" w:type="auto"/>
            <w:tcBorders>
              <w:top w:val="nil"/>
              <w:left w:val="nil"/>
              <w:bottom w:val="nil"/>
              <w:right w:val="nil"/>
            </w:tcBorders>
            <w:shd w:val="clear" w:color="auto" w:fill="auto"/>
            <w:noWrap/>
            <w:vAlign w:val="bottom"/>
            <w:hideMark/>
          </w:tcPr>
          <w:p w14:paraId="55851CF4"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0.31</w:t>
            </w:r>
          </w:p>
        </w:tc>
        <w:tc>
          <w:tcPr>
            <w:tcW w:w="0" w:type="auto"/>
            <w:tcBorders>
              <w:top w:val="nil"/>
              <w:left w:val="nil"/>
              <w:bottom w:val="nil"/>
              <w:right w:val="nil"/>
            </w:tcBorders>
            <w:shd w:val="clear" w:color="auto" w:fill="auto"/>
            <w:noWrap/>
            <w:vAlign w:val="bottom"/>
            <w:hideMark/>
          </w:tcPr>
          <w:p w14:paraId="6EB49BA6"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0.46</w:t>
            </w:r>
          </w:p>
        </w:tc>
        <w:tc>
          <w:tcPr>
            <w:tcW w:w="0" w:type="auto"/>
            <w:tcBorders>
              <w:top w:val="nil"/>
              <w:left w:val="nil"/>
              <w:bottom w:val="nil"/>
              <w:right w:val="nil"/>
            </w:tcBorders>
            <w:shd w:val="clear" w:color="auto" w:fill="auto"/>
            <w:noWrap/>
            <w:vAlign w:val="bottom"/>
            <w:hideMark/>
          </w:tcPr>
          <w:p w14:paraId="21C4156F"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7A770CFA"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0.35</w:t>
            </w:r>
          </w:p>
        </w:tc>
        <w:tc>
          <w:tcPr>
            <w:tcW w:w="0" w:type="auto"/>
            <w:tcBorders>
              <w:top w:val="nil"/>
              <w:left w:val="nil"/>
              <w:bottom w:val="nil"/>
              <w:right w:val="nil"/>
            </w:tcBorders>
            <w:shd w:val="clear" w:color="auto" w:fill="auto"/>
            <w:noWrap/>
            <w:vAlign w:val="bottom"/>
            <w:hideMark/>
          </w:tcPr>
          <w:p w14:paraId="4439C1DD"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0.48</w:t>
            </w:r>
          </w:p>
        </w:tc>
        <w:tc>
          <w:tcPr>
            <w:tcW w:w="0" w:type="auto"/>
            <w:tcBorders>
              <w:top w:val="nil"/>
              <w:left w:val="nil"/>
              <w:bottom w:val="nil"/>
              <w:right w:val="nil"/>
            </w:tcBorders>
            <w:shd w:val="clear" w:color="auto" w:fill="auto"/>
            <w:noWrap/>
            <w:vAlign w:val="bottom"/>
            <w:hideMark/>
          </w:tcPr>
          <w:p w14:paraId="76CF1C9D"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289B15E"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0.31</w:t>
            </w:r>
          </w:p>
        </w:tc>
        <w:tc>
          <w:tcPr>
            <w:tcW w:w="0" w:type="auto"/>
            <w:tcBorders>
              <w:top w:val="nil"/>
              <w:left w:val="nil"/>
              <w:bottom w:val="nil"/>
              <w:right w:val="nil"/>
            </w:tcBorders>
            <w:shd w:val="clear" w:color="auto" w:fill="auto"/>
            <w:noWrap/>
            <w:vAlign w:val="bottom"/>
            <w:hideMark/>
          </w:tcPr>
          <w:p w14:paraId="77662036"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0.46</w:t>
            </w:r>
          </w:p>
        </w:tc>
        <w:tc>
          <w:tcPr>
            <w:tcW w:w="0" w:type="auto"/>
            <w:tcBorders>
              <w:top w:val="nil"/>
              <w:left w:val="nil"/>
              <w:bottom w:val="nil"/>
              <w:right w:val="nil"/>
            </w:tcBorders>
            <w:shd w:val="clear" w:color="auto" w:fill="auto"/>
            <w:noWrap/>
            <w:vAlign w:val="bottom"/>
            <w:hideMark/>
          </w:tcPr>
          <w:p w14:paraId="23EEB93F"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18457996"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0.22</w:t>
            </w:r>
          </w:p>
        </w:tc>
        <w:tc>
          <w:tcPr>
            <w:tcW w:w="0" w:type="auto"/>
            <w:tcBorders>
              <w:top w:val="nil"/>
              <w:left w:val="nil"/>
              <w:bottom w:val="nil"/>
              <w:right w:val="nil"/>
            </w:tcBorders>
            <w:shd w:val="clear" w:color="auto" w:fill="auto"/>
            <w:noWrap/>
            <w:vAlign w:val="bottom"/>
            <w:hideMark/>
          </w:tcPr>
          <w:p w14:paraId="3C561ED9"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0.42</w:t>
            </w:r>
          </w:p>
        </w:tc>
        <w:tc>
          <w:tcPr>
            <w:tcW w:w="0" w:type="auto"/>
            <w:tcBorders>
              <w:top w:val="nil"/>
              <w:left w:val="nil"/>
              <w:bottom w:val="nil"/>
              <w:right w:val="nil"/>
            </w:tcBorders>
            <w:shd w:val="clear" w:color="auto" w:fill="auto"/>
            <w:noWrap/>
            <w:vAlign w:val="bottom"/>
            <w:hideMark/>
          </w:tcPr>
          <w:p w14:paraId="4EEA3CE1"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B2E599C"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0.49</w:t>
            </w:r>
          </w:p>
        </w:tc>
        <w:tc>
          <w:tcPr>
            <w:tcW w:w="0" w:type="auto"/>
            <w:tcBorders>
              <w:top w:val="nil"/>
              <w:left w:val="nil"/>
              <w:bottom w:val="nil"/>
              <w:right w:val="nil"/>
            </w:tcBorders>
            <w:shd w:val="clear" w:color="auto" w:fill="auto"/>
            <w:noWrap/>
            <w:vAlign w:val="bottom"/>
            <w:hideMark/>
          </w:tcPr>
          <w:p w14:paraId="0C306F4C" w14:textId="77777777" w:rsidR="00482FA8" w:rsidRDefault="00482FA8" w:rsidP="0067793E">
            <w:pPr>
              <w:jc w:val="center"/>
              <w:rPr>
                <w:rFonts w:ascii="Times Roman" w:hAnsi="Times Roman" w:cs="Calibri"/>
                <w:color w:val="000000"/>
                <w:sz w:val="18"/>
                <w:szCs w:val="18"/>
              </w:rPr>
            </w:pPr>
          </w:p>
        </w:tc>
      </w:tr>
      <w:tr w:rsidR="00482FA8" w14:paraId="3AAB1785" w14:textId="77777777" w:rsidTr="0067793E">
        <w:trPr>
          <w:trHeight w:val="320"/>
        </w:trPr>
        <w:tc>
          <w:tcPr>
            <w:tcW w:w="0" w:type="auto"/>
            <w:tcBorders>
              <w:top w:val="nil"/>
              <w:left w:val="nil"/>
              <w:bottom w:val="nil"/>
              <w:right w:val="nil"/>
            </w:tcBorders>
            <w:shd w:val="clear" w:color="auto" w:fill="auto"/>
            <w:noWrap/>
            <w:vAlign w:val="bottom"/>
            <w:hideMark/>
          </w:tcPr>
          <w:p w14:paraId="296014BF" w14:textId="77777777" w:rsidR="00482FA8" w:rsidRDefault="00482FA8" w:rsidP="0067793E">
            <w:pPr>
              <w:rPr>
                <w:color w:val="000000"/>
                <w:sz w:val="18"/>
                <w:szCs w:val="18"/>
              </w:rPr>
            </w:pPr>
            <w:r>
              <w:rPr>
                <w:color w:val="000000"/>
                <w:sz w:val="18"/>
                <w:szCs w:val="18"/>
              </w:rPr>
              <w:t>Female (yes/no)</w:t>
            </w:r>
          </w:p>
        </w:tc>
        <w:tc>
          <w:tcPr>
            <w:tcW w:w="0" w:type="auto"/>
            <w:tcBorders>
              <w:top w:val="nil"/>
              <w:left w:val="nil"/>
              <w:bottom w:val="nil"/>
              <w:right w:val="nil"/>
            </w:tcBorders>
            <w:shd w:val="clear" w:color="auto" w:fill="auto"/>
            <w:noWrap/>
            <w:vAlign w:val="bottom"/>
            <w:hideMark/>
          </w:tcPr>
          <w:p w14:paraId="6608A9F8"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0.78</w:t>
            </w:r>
          </w:p>
        </w:tc>
        <w:tc>
          <w:tcPr>
            <w:tcW w:w="0" w:type="auto"/>
            <w:tcBorders>
              <w:top w:val="nil"/>
              <w:left w:val="nil"/>
              <w:bottom w:val="nil"/>
              <w:right w:val="nil"/>
            </w:tcBorders>
            <w:shd w:val="clear" w:color="auto" w:fill="auto"/>
            <w:noWrap/>
            <w:vAlign w:val="bottom"/>
            <w:hideMark/>
          </w:tcPr>
          <w:p w14:paraId="756D6CFA"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0.41</w:t>
            </w:r>
          </w:p>
        </w:tc>
        <w:tc>
          <w:tcPr>
            <w:tcW w:w="0" w:type="auto"/>
            <w:tcBorders>
              <w:top w:val="nil"/>
              <w:left w:val="nil"/>
              <w:bottom w:val="nil"/>
              <w:right w:val="nil"/>
            </w:tcBorders>
            <w:shd w:val="clear" w:color="auto" w:fill="auto"/>
            <w:noWrap/>
            <w:vAlign w:val="bottom"/>
            <w:hideMark/>
          </w:tcPr>
          <w:p w14:paraId="01FAA384"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75FB9A0"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0.76</w:t>
            </w:r>
          </w:p>
        </w:tc>
        <w:tc>
          <w:tcPr>
            <w:tcW w:w="0" w:type="auto"/>
            <w:tcBorders>
              <w:top w:val="nil"/>
              <w:left w:val="nil"/>
              <w:bottom w:val="nil"/>
              <w:right w:val="nil"/>
            </w:tcBorders>
            <w:shd w:val="clear" w:color="auto" w:fill="auto"/>
            <w:noWrap/>
            <w:vAlign w:val="bottom"/>
            <w:hideMark/>
          </w:tcPr>
          <w:p w14:paraId="7E60EB37"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0.43</w:t>
            </w:r>
          </w:p>
        </w:tc>
        <w:tc>
          <w:tcPr>
            <w:tcW w:w="0" w:type="auto"/>
            <w:tcBorders>
              <w:top w:val="nil"/>
              <w:left w:val="nil"/>
              <w:bottom w:val="nil"/>
              <w:right w:val="nil"/>
            </w:tcBorders>
            <w:shd w:val="clear" w:color="auto" w:fill="auto"/>
            <w:noWrap/>
            <w:vAlign w:val="bottom"/>
            <w:hideMark/>
          </w:tcPr>
          <w:p w14:paraId="672CA7BC"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372BD7A6"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0.79</w:t>
            </w:r>
          </w:p>
        </w:tc>
        <w:tc>
          <w:tcPr>
            <w:tcW w:w="0" w:type="auto"/>
            <w:tcBorders>
              <w:top w:val="nil"/>
              <w:left w:val="nil"/>
              <w:bottom w:val="nil"/>
              <w:right w:val="nil"/>
            </w:tcBorders>
            <w:shd w:val="clear" w:color="auto" w:fill="auto"/>
            <w:noWrap/>
            <w:vAlign w:val="bottom"/>
            <w:hideMark/>
          </w:tcPr>
          <w:p w14:paraId="27FCDAEA"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0.41</w:t>
            </w:r>
          </w:p>
        </w:tc>
        <w:tc>
          <w:tcPr>
            <w:tcW w:w="0" w:type="auto"/>
            <w:tcBorders>
              <w:top w:val="nil"/>
              <w:left w:val="nil"/>
              <w:bottom w:val="nil"/>
              <w:right w:val="nil"/>
            </w:tcBorders>
            <w:shd w:val="clear" w:color="auto" w:fill="auto"/>
            <w:noWrap/>
            <w:vAlign w:val="bottom"/>
            <w:hideMark/>
          </w:tcPr>
          <w:p w14:paraId="2A671428"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4F7D1181"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0.81</w:t>
            </w:r>
          </w:p>
        </w:tc>
        <w:tc>
          <w:tcPr>
            <w:tcW w:w="0" w:type="auto"/>
            <w:tcBorders>
              <w:top w:val="nil"/>
              <w:left w:val="nil"/>
              <w:bottom w:val="nil"/>
              <w:right w:val="nil"/>
            </w:tcBorders>
            <w:shd w:val="clear" w:color="auto" w:fill="auto"/>
            <w:noWrap/>
            <w:vAlign w:val="bottom"/>
            <w:hideMark/>
          </w:tcPr>
          <w:p w14:paraId="0C156CF0"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0.40</w:t>
            </w:r>
          </w:p>
        </w:tc>
        <w:tc>
          <w:tcPr>
            <w:tcW w:w="0" w:type="auto"/>
            <w:tcBorders>
              <w:top w:val="nil"/>
              <w:left w:val="nil"/>
              <w:bottom w:val="nil"/>
              <w:right w:val="nil"/>
            </w:tcBorders>
            <w:shd w:val="clear" w:color="auto" w:fill="auto"/>
            <w:noWrap/>
            <w:vAlign w:val="bottom"/>
            <w:hideMark/>
          </w:tcPr>
          <w:p w14:paraId="2D00FC52"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19DC940F"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0.89</w:t>
            </w:r>
          </w:p>
        </w:tc>
        <w:tc>
          <w:tcPr>
            <w:tcW w:w="0" w:type="auto"/>
            <w:tcBorders>
              <w:top w:val="nil"/>
              <w:left w:val="nil"/>
              <w:bottom w:val="nil"/>
              <w:right w:val="nil"/>
            </w:tcBorders>
            <w:shd w:val="clear" w:color="auto" w:fill="auto"/>
            <w:noWrap/>
            <w:vAlign w:val="bottom"/>
            <w:hideMark/>
          </w:tcPr>
          <w:p w14:paraId="3E28B4C1" w14:textId="77777777" w:rsidR="00482FA8" w:rsidRDefault="00482FA8" w:rsidP="0067793E">
            <w:pPr>
              <w:jc w:val="center"/>
              <w:rPr>
                <w:rFonts w:ascii="Times Roman" w:hAnsi="Times Roman" w:cs="Calibri"/>
                <w:color w:val="000000"/>
                <w:sz w:val="18"/>
                <w:szCs w:val="18"/>
              </w:rPr>
            </w:pPr>
          </w:p>
        </w:tc>
      </w:tr>
      <w:tr w:rsidR="00482FA8" w14:paraId="79D598E0" w14:textId="77777777" w:rsidTr="0067793E">
        <w:trPr>
          <w:trHeight w:val="320"/>
        </w:trPr>
        <w:tc>
          <w:tcPr>
            <w:tcW w:w="0" w:type="auto"/>
            <w:tcBorders>
              <w:top w:val="nil"/>
              <w:left w:val="nil"/>
              <w:bottom w:val="nil"/>
              <w:right w:val="nil"/>
            </w:tcBorders>
            <w:shd w:val="clear" w:color="auto" w:fill="auto"/>
            <w:noWrap/>
            <w:vAlign w:val="bottom"/>
            <w:hideMark/>
          </w:tcPr>
          <w:p w14:paraId="50B22720" w14:textId="77777777" w:rsidR="00482FA8" w:rsidRDefault="00482FA8" w:rsidP="0067793E">
            <w:pPr>
              <w:rPr>
                <w:color w:val="000000"/>
                <w:sz w:val="18"/>
                <w:szCs w:val="18"/>
              </w:rPr>
            </w:pPr>
            <w:r>
              <w:rPr>
                <w:color w:val="000000"/>
                <w:sz w:val="18"/>
                <w:szCs w:val="18"/>
              </w:rPr>
              <w:t>Education level attained (yes/no)</w:t>
            </w:r>
          </w:p>
        </w:tc>
        <w:tc>
          <w:tcPr>
            <w:tcW w:w="0" w:type="auto"/>
            <w:tcBorders>
              <w:top w:val="nil"/>
              <w:left w:val="nil"/>
              <w:bottom w:val="nil"/>
              <w:right w:val="nil"/>
            </w:tcBorders>
            <w:shd w:val="clear" w:color="auto" w:fill="auto"/>
            <w:noWrap/>
            <w:vAlign w:val="bottom"/>
            <w:hideMark/>
          </w:tcPr>
          <w:p w14:paraId="5D93E059" w14:textId="77777777" w:rsidR="00482FA8" w:rsidRDefault="00482FA8" w:rsidP="0067793E">
            <w:pPr>
              <w:rPr>
                <w:color w:val="000000"/>
                <w:sz w:val="18"/>
                <w:szCs w:val="18"/>
              </w:rPr>
            </w:pPr>
          </w:p>
        </w:tc>
        <w:tc>
          <w:tcPr>
            <w:tcW w:w="0" w:type="auto"/>
            <w:tcBorders>
              <w:top w:val="nil"/>
              <w:left w:val="nil"/>
              <w:bottom w:val="nil"/>
              <w:right w:val="nil"/>
            </w:tcBorders>
            <w:shd w:val="clear" w:color="auto" w:fill="auto"/>
            <w:noWrap/>
            <w:vAlign w:val="bottom"/>
            <w:hideMark/>
          </w:tcPr>
          <w:p w14:paraId="0D129B7D"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1DE3C621"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634B0E9"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6E73BB13"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68DCBF56"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77A534C2"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17E5F39C"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6BBF6855"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29127BB8"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520F89E"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1CEE96C6"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081AE773"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0B2DDF21" w14:textId="77777777" w:rsidR="00482FA8" w:rsidRDefault="00482FA8" w:rsidP="0067793E">
            <w:pPr>
              <w:jc w:val="center"/>
              <w:rPr>
                <w:sz w:val="20"/>
                <w:szCs w:val="20"/>
              </w:rPr>
            </w:pPr>
          </w:p>
        </w:tc>
      </w:tr>
      <w:tr w:rsidR="00482FA8" w14:paraId="2F391683" w14:textId="77777777" w:rsidTr="0067793E">
        <w:trPr>
          <w:trHeight w:val="320"/>
        </w:trPr>
        <w:tc>
          <w:tcPr>
            <w:tcW w:w="0" w:type="auto"/>
            <w:tcBorders>
              <w:top w:val="nil"/>
              <w:left w:val="nil"/>
              <w:bottom w:val="nil"/>
              <w:right w:val="nil"/>
            </w:tcBorders>
            <w:shd w:val="clear" w:color="auto" w:fill="auto"/>
            <w:noWrap/>
            <w:vAlign w:val="bottom"/>
            <w:hideMark/>
          </w:tcPr>
          <w:p w14:paraId="1256C9CE" w14:textId="77777777" w:rsidR="00482FA8" w:rsidRDefault="00482FA8" w:rsidP="0067793E">
            <w:pPr>
              <w:rPr>
                <w:i/>
                <w:iCs/>
                <w:color w:val="000000"/>
                <w:sz w:val="18"/>
                <w:szCs w:val="18"/>
              </w:rPr>
            </w:pPr>
            <w:r>
              <w:rPr>
                <w:i/>
                <w:iCs/>
                <w:color w:val="000000"/>
                <w:sz w:val="18"/>
                <w:szCs w:val="18"/>
              </w:rPr>
              <w:t xml:space="preserve">   None</w:t>
            </w:r>
          </w:p>
        </w:tc>
        <w:tc>
          <w:tcPr>
            <w:tcW w:w="0" w:type="auto"/>
            <w:tcBorders>
              <w:top w:val="nil"/>
              <w:left w:val="nil"/>
              <w:bottom w:val="nil"/>
              <w:right w:val="nil"/>
            </w:tcBorders>
            <w:shd w:val="clear" w:color="auto" w:fill="auto"/>
            <w:noWrap/>
            <w:vAlign w:val="bottom"/>
            <w:hideMark/>
          </w:tcPr>
          <w:p w14:paraId="2688A434"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0.16</w:t>
            </w:r>
          </w:p>
        </w:tc>
        <w:tc>
          <w:tcPr>
            <w:tcW w:w="0" w:type="auto"/>
            <w:tcBorders>
              <w:top w:val="nil"/>
              <w:left w:val="nil"/>
              <w:bottom w:val="nil"/>
              <w:right w:val="nil"/>
            </w:tcBorders>
            <w:shd w:val="clear" w:color="auto" w:fill="auto"/>
            <w:noWrap/>
            <w:vAlign w:val="bottom"/>
            <w:hideMark/>
          </w:tcPr>
          <w:p w14:paraId="6310137D"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0.36</w:t>
            </w:r>
          </w:p>
        </w:tc>
        <w:tc>
          <w:tcPr>
            <w:tcW w:w="0" w:type="auto"/>
            <w:tcBorders>
              <w:top w:val="nil"/>
              <w:left w:val="nil"/>
              <w:bottom w:val="nil"/>
              <w:right w:val="nil"/>
            </w:tcBorders>
            <w:shd w:val="clear" w:color="auto" w:fill="auto"/>
            <w:noWrap/>
            <w:vAlign w:val="bottom"/>
            <w:hideMark/>
          </w:tcPr>
          <w:p w14:paraId="7AC88FE1"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7B449309"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0.16</w:t>
            </w:r>
          </w:p>
        </w:tc>
        <w:tc>
          <w:tcPr>
            <w:tcW w:w="0" w:type="auto"/>
            <w:tcBorders>
              <w:top w:val="nil"/>
              <w:left w:val="nil"/>
              <w:bottom w:val="nil"/>
              <w:right w:val="nil"/>
            </w:tcBorders>
            <w:shd w:val="clear" w:color="auto" w:fill="auto"/>
            <w:noWrap/>
            <w:vAlign w:val="bottom"/>
            <w:hideMark/>
          </w:tcPr>
          <w:p w14:paraId="10C9BA7B"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0.37</w:t>
            </w:r>
          </w:p>
        </w:tc>
        <w:tc>
          <w:tcPr>
            <w:tcW w:w="0" w:type="auto"/>
            <w:tcBorders>
              <w:top w:val="nil"/>
              <w:left w:val="nil"/>
              <w:bottom w:val="nil"/>
              <w:right w:val="nil"/>
            </w:tcBorders>
            <w:shd w:val="clear" w:color="auto" w:fill="auto"/>
            <w:noWrap/>
            <w:vAlign w:val="bottom"/>
            <w:hideMark/>
          </w:tcPr>
          <w:p w14:paraId="2603BE0D"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789EC97E"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0.16</w:t>
            </w:r>
          </w:p>
        </w:tc>
        <w:tc>
          <w:tcPr>
            <w:tcW w:w="0" w:type="auto"/>
            <w:tcBorders>
              <w:top w:val="nil"/>
              <w:left w:val="nil"/>
              <w:bottom w:val="nil"/>
              <w:right w:val="nil"/>
            </w:tcBorders>
            <w:shd w:val="clear" w:color="auto" w:fill="auto"/>
            <w:noWrap/>
            <w:vAlign w:val="bottom"/>
            <w:hideMark/>
          </w:tcPr>
          <w:p w14:paraId="7EA4DFA1"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0.37</w:t>
            </w:r>
          </w:p>
        </w:tc>
        <w:tc>
          <w:tcPr>
            <w:tcW w:w="0" w:type="auto"/>
            <w:tcBorders>
              <w:top w:val="nil"/>
              <w:left w:val="nil"/>
              <w:bottom w:val="nil"/>
              <w:right w:val="nil"/>
            </w:tcBorders>
            <w:shd w:val="clear" w:color="auto" w:fill="auto"/>
            <w:noWrap/>
            <w:vAlign w:val="bottom"/>
            <w:hideMark/>
          </w:tcPr>
          <w:p w14:paraId="1624233E"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368CFD4"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0.13</w:t>
            </w:r>
          </w:p>
        </w:tc>
        <w:tc>
          <w:tcPr>
            <w:tcW w:w="0" w:type="auto"/>
            <w:tcBorders>
              <w:top w:val="nil"/>
              <w:left w:val="nil"/>
              <w:bottom w:val="nil"/>
              <w:right w:val="nil"/>
            </w:tcBorders>
            <w:shd w:val="clear" w:color="auto" w:fill="auto"/>
            <w:noWrap/>
            <w:vAlign w:val="bottom"/>
            <w:hideMark/>
          </w:tcPr>
          <w:p w14:paraId="66F9A45F"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0.34</w:t>
            </w:r>
          </w:p>
        </w:tc>
        <w:tc>
          <w:tcPr>
            <w:tcW w:w="0" w:type="auto"/>
            <w:tcBorders>
              <w:top w:val="nil"/>
              <w:left w:val="nil"/>
              <w:bottom w:val="nil"/>
              <w:right w:val="nil"/>
            </w:tcBorders>
            <w:shd w:val="clear" w:color="auto" w:fill="auto"/>
            <w:noWrap/>
            <w:vAlign w:val="bottom"/>
            <w:hideMark/>
          </w:tcPr>
          <w:p w14:paraId="1223BEBC"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058ED32"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0.96</w:t>
            </w:r>
          </w:p>
        </w:tc>
        <w:tc>
          <w:tcPr>
            <w:tcW w:w="0" w:type="auto"/>
            <w:tcBorders>
              <w:top w:val="nil"/>
              <w:left w:val="nil"/>
              <w:bottom w:val="nil"/>
              <w:right w:val="nil"/>
            </w:tcBorders>
            <w:shd w:val="clear" w:color="auto" w:fill="auto"/>
            <w:noWrap/>
            <w:vAlign w:val="bottom"/>
            <w:hideMark/>
          </w:tcPr>
          <w:p w14:paraId="6E9041CC" w14:textId="77777777" w:rsidR="00482FA8" w:rsidRDefault="00482FA8" w:rsidP="0067793E">
            <w:pPr>
              <w:jc w:val="center"/>
              <w:rPr>
                <w:rFonts w:ascii="Times Roman" w:hAnsi="Times Roman" w:cs="Calibri"/>
                <w:color w:val="000000"/>
                <w:sz w:val="18"/>
                <w:szCs w:val="18"/>
              </w:rPr>
            </w:pPr>
          </w:p>
        </w:tc>
      </w:tr>
      <w:tr w:rsidR="00482FA8" w14:paraId="397AD7DC" w14:textId="77777777" w:rsidTr="0067793E">
        <w:trPr>
          <w:trHeight w:val="320"/>
        </w:trPr>
        <w:tc>
          <w:tcPr>
            <w:tcW w:w="0" w:type="auto"/>
            <w:tcBorders>
              <w:top w:val="nil"/>
              <w:left w:val="nil"/>
              <w:bottom w:val="nil"/>
              <w:right w:val="nil"/>
            </w:tcBorders>
            <w:shd w:val="clear" w:color="auto" w:fill="auto"/>
            <w:noWrap/>
            <w:vAlign w:val="bottom"/>
            <w:hideMark/>
          </w:tcPr>
          <w:p w14:paraId="3C217AEE" w14:textId="77777777" w:rsidR="00482FA8" w:rsidRDefault="00482FA8" w:rsidP="0067793E">
            <w:pPr>
              <w:rPr>
                <w:i/>
                <w:iCs/>
                <w:color w:val="000000"/>
                <w:sz w:val="18"/>
                <w:szCs w:val="18"/>
              </w:rPr>
            </w:pPr>
            <w:r>
              <w:rPr>
                <w:i/>
                <w:iCs/>
                <w:color w:val="000000"/>
                <w:sz w:val="18"/>
                <w:szCs w:val="18"/>
              </w:rPr>
              <w:t xml:space="preserve">   Elementary school or more</w:t>
            </w:r>
          </w:p>
        </w:tc>
        <w:tc>
          <w:tcPr>
            <w:tcW w:w="0" w:type="auto"/>
            <w:tcBorders>
              <w:top w:val="nil"/>
              <w:left w:val="nil"/>
              <w:bottom w:val="nil"/>
              <w:right w:val="nil"/>
            </w:tcBorders>
            <w:shd w:val="clear" w:color="auto" w:fill="auto"/>
            <w:noWrap/>
            <w:vAlign w:val="bottom"/>
            <w:hideMark/>
          </w:tcPr>
          <w:p w14:paraId="6B75C00B"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0.84</w:t>
            </w:r>
          </w:p>
        </w:tc>
        <w:tc>
          <w:tcPr>
            <w:tcW w:w="0" w:type="auto"/>
            <w:tcBorders>
              <w:top w:val="nil"/>
              <w:left w:val="nil"/>
              <w:bottom w:val="nil"/>
              <w:right w:val="nil"/>
            </w:tcBorders>
            <w:shd w:val="clear" w:color="auto" w:fill="auto"/>
            <w:noWrap/>
            <w:vAlign w:val="bottom"/>
            <w:hideMark/>
          </w:tcPr>
          <w:p w14:paraId="1F55600E"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0.37</w:t>
            </w:r>
          </w:p>
        </w:tc>
        <w:tc>
          <w:tcPr>
            <w:tcW w:w="0" w:type="auto"/>
            <w:tcBorders>
              <w:top w:val="nil"/>
              <w:left w:val="nil"/>
              <w:bottom w:val="nil"/>
              <w:right w:val="nil"/>
            </w:tcBorders>
            <w:shd w:val="clear" w:color="auto" w:fill="auto"/>
            <w:noWrap/>
            <w:vAlign w:val="bottom"/>
            <w:hideMark/>
          </w:tcPr>
          <w:p w14:paraId="2952CEE1"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68D766C0"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0.84</w:t>
            </w:r>
          </w:p>
        </w:tc>
        <w:tc>
          <w:tcPr>
            <w:tcW w:w="0" w:type="auto"/>
            <w:tcBorders>
              <w:top w:val="nil"/>
              <w:left w:val="nil"/>
              <w:bottom w:val="nil"/>
              <w:right w:val="nil"/>
            </w:tcBorders>
            <w:shd w:val="clear" w:color="auto" w:fill="auto"/>
            <w:noWrap/>
            <w:vAlign w:val="bottom"/>
            <w:hideMark/>
          </w:tcPr>
          <w:p w14:paraId="2A8DCBDD"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0.37</w:t>
            </w:r>
          </w:p>
        </w:tc>
        <w:tc>
          <w:tcPr>
            <w:tcW w:w="0" w:type="auto"/>
            <w:tcBorders>
              <w:top w:val="nil"/>
              <w:left w:val="nil"/>
              <w:bottom w:val="nil"/>
              <w:right w:val="nil"/>
            </w:tcBorders>
            <w:shd w:val="clear" w:color="auto" w:fill="auto"/>
            <w:noWrap/>
            <w:vAlign w:val="bottom"/>
            <w:hideMark/>
          </w:tcPr>
          <w:p w14:paraId="1CD29748"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56026F42"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0.83</w:t>
            </w:r>
          </w:p>
        </w:tc>
        <w:tc>
          <w:tcPr>
            <w:tcW w:w="0" w:type="auto"/>
            <w:tcBorders>
              <w:top w:val="nil"/>
              <w:left w:val="nil"/>
              <w:bottom w:val="nil"/>
              <w:right w:val="nil"/>
            </w:tcBorders>
            <w:shd w:val="clear" w:color="auto" w:fill="auto"/>
            <w:noWrap/>
            <w:vAlign w:val="bottom"/>
            <w:hideMark/>
          </w:tcPr>
          <w:p w14:paraId="36732978"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0.38</w:t>
            </w:r>
          </w:p>
        </w:tc>
        <w:tc>
          <w:tcPr>
            <w:tcW w:w="0" w:type="auto"/>
            <w:tcBorders>
              <w:top w:val="nil"/>
              <w:left w:val="nil"/>
              <w:bottom w:val="nil"/>
              <w:right w:val="nil"/>
            </w:tcBorders>
            <w:shd w:val="clear" w:color="auto" w:fill="auto"/>
            <w:noWrap/>
            <w:vAlign w:val="bottom"/>
            <w:hideMark/>
          </w:tcPr>
          <w:p w14:paraId="7B0AA90C"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630423FF"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0.87</w:t>
            </w:r>
          </w:p>
        </w:tc>
        <w:tc>
          <w:tcPr>
            <w:tcW w:w="0" w:type="auto"/>
            <w:tcBorders>
              <w:top w:val="nil"/>
              <w:left w:val="nil"/>
              <w:bottom w:val="nil"/>
              <w:right w:val="nil"/>
            </w:tcBorders>
            <w:shd w:val="clear" w:color="auto" w:fill="auto"/>
            <w:noWrap/>
            <w:vAlign w:val="bottom"/>
            <w:hideMark/>
          </w:tcPr>
          <w:p w14:paraId="30E5EA8B"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0.34</w:t>
            </w:r>
          </w:p>
        </w:tc>
        <w:tc>
          <w:tcPr>
            <w:tcW w:w="0" w:type="auto"/>
            <w:tcBorders>
              <w:top w:val="nil"/>
              <w:left w:val="nil"/>
              <w:bottom w:val="nil"/>
              <w:right w:val="nil"/>
            </w:tcBorders>
            <w:shd w:val="clear" w:color="auto" w:fill="auto"/>
            <w:noWrap/>
            <w:vAlign w:val="bottom"/>
            <w:hideMark/>
          </w:tcPr>
          <w:p w14:paraId="7F63A877"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2D42D27F"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0.93</w:t>
            </w:r>
          </w:p>
        </w:tc>
        <w:tc>
          <w:tcPr>
            <w:tcW w:w="0" w:type="auto"/>
            <w:tcBorders>
              <w:top w:val="nil"/>
              <w:left w:val="nil"/>
              <w:bottom w:val="nil"/>
              <w:right w:val="nil"/>
            </w:tcBorders>
            <w:shd w:val="clear" w:color="auto" w:fill="auto"/>
            <w:noWrap/>
            <w:vAlign w:val="bottom"/>
            <w:hideMark/>
          </w:tcPr>
          <w:p w14:paraId="77920FF3" w14:textId="77777777" w:rsidR="00482FA8" w:rsidRDefault="00482FA8" w:rsidP="0067793E">
            <w:pPr>
              <w:jc w:val="center"/>
              <w:rPr>
                <w:rFonts w:ascii="Times Roman" w:hAnsi="Times Roman" w:cs="Calibri"/>
                <w:color w:val="000000"/>
                <w:sz w:val="18"/>
                <w:szCs w:val="18"/>
              </w:rPr>
            </w:pPr>
          </w:p>
        </w:tc>
      </w:tr>
      <w:tr w:rsidR="00482FA8" w14:paraId="67329E61" w14:textId="77777777" w:rsidTr="0067793E">
        <w:trPr>
          <w:trHeight w:val="320"/>
        </w:trPr>
        <w:tc>
          <w:tcPr>
            <w:tcW w:w="0" w:type="auto"/>
            <w:tcBorders>
              <w:top w:val="nil"/>
              <w:left w:val="nil"/>
              <w:bottom w:val="nil"/>
              <w:right w:val="nil"/>
            </w:tcBorders>
            <w:shd w:val="clear" w:color="auto" w:fill="auto"/>
            <w:noWrap/>
            <w:vAlign w:val="bottom"/>
            <w:hideMark/>
          </w:tcPr>
          <w:p w14:paraId="38B7F30E" w14:textId="77777777" w:rsidR="00482FA8" w:rsidRDefault="00482FA8" w:rsidP="0067793E">
            <w:pPr>
              <w:rPr>
                <w:i/>
                <w:iCs/>
                <w:color w:val="000000"/>
                <w:sz w:val="18"/>
                <w:szCs w:val="18"/>
              </w:rPr>
            </w:pPr>
            <w:r>
              <w:rPr>
                <w:i/>
                <w:iCs/>
                <w:color w:val="000000"/>
                <w:sz w:val="18"/>
                <w:szCs w:val="18"/>
              </w:rPr>
              <w:t xml:space="preserve">   Middle school or more</w:t>
            </w:r>
          </w:p>
        </w:tc>
        <w:tc>
          <w:tcPr>
            <w:tcW w:w="0" w:type="auto"/>
            <w:tcBorders>
              <w:top w:val="nil"/>
              <w:left w:val="nil"/>
              <w:bottom w:val="nil"/>
              <w:right w:val="nil"/>
            </w:tcBorders>
            <w:shd w:val="clear" w:color="auto" w:fill="auto"/>
            <w:noWrap/>
            <w:vAlign w:val="bottom"/>
            <w:hideMark/>
          </w:tcPr>
          <w:p w14:paraId="03F43BA7"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0.72</w:t>
            </w:r>
          </w:p>
        </w:tc>
        <w:tc>
          <w:tcPr>
            <w:tcW w:w="0" w:type="auto"/>
            <w:tcBorders>
              <w:top w:val="nil"/>
              <w:left w:val="nil"/>
              <w:bottom w:val="nil"/>
              <w:right w:val="nil"/>
            </w:tcBorders>
            <w:shd w:val="clear" w:color="auto" w:fill="auto"/>
            <w:noWrap/>
            <w:vAlign w:val="bottom"/>
            <w:hideMark/>
          </w:tcPr>
          <w:p w14:paraId="4BA127CB"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0.45</w:t>
            </w:r>
          </w:p>
        </w:tc>
        <w:tc>
          <w:tcPr>
            <w:tcW w:w="0" w:type="auto"/>
            <w:tcBorders>
              <w:top w:val="nil"/>
              <w:left w:val="nil"/>
              <w:bottom w:val="nil"/>
              <w:right w:val="nil"/>
            </w:tcBorders>
            <w:shd w:val="clear" w:color="auto" w:fill="auto"/>
            <w:noWrap/>
            <w:vAlign w:val="bottom"/>
            <w:hideMark/>
          </w:tcPr>
          <w:p w14:paraId="00808472"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5D65B9E4"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0.72</w:t>
            </w:r>
          </w:p>
        </w:tc>
        <w:tc>
          <w:tcPr>
            <w:tcW w:w="0" w:type="auto"/>
            <w:tcBorders>
              <w:top w:val="nil"/>
              <w:left w:val="nil"/>
              <w:bottom w:val="nil"/>
              <w:right w:val="nil"/>
            </w:tcBorders>
            <w:shd w:val="clear" w:color="auto" w:fill="auto"/>
            <w:noWrap/>
            <w:vAlign w:val="bottom"/>
            <w:hideMark/>
          </w:tcPr>
          <w:p w14:paraId="22994DAD"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0.45</w:t>
            </w:r>
          </w:p>
        </w:tc>
        <w:tc>
          <w:tcPr>
            <w:tcW w:w="0" w:type="auto"/>
            <w:tcBorders>
              <w:top w:val="nil"/>
              <w:left w:val="nil"/>
              <w:bottom w:val="nil"/>
              <w:right w:val="nil"/>
            </w:tcBorders>
            <w:shd w:val="clear" w:color="auto" w:fill="auto"/>
            <w:noWrap/>
            <w:vAlign w:val="bottom"/>
            <w:hideMark/>
          </w:tcPr>
          <w:p w14:paraId="6E45AFB9"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2735029"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0.69</w:t>
            </w:r>
          </w:p>
        </w:tc>
        <w:tc>
          <w:tcPr>
            <w:tcW w:w="0" w:type="auto"/>
            <w:tcBorders>
              <w:top w:val="nil"/>
              <w:left w:val="nil"/>
              <w:bottom w:val="nil"/>
              <w:right w:val="nil"/>
            </w:tcBorders>
            <w:shd w:val="clear" w:color="auto" w:fill="auto"/>
            <w:noWrap/>
            <w:vAlign w:val="bottom"/>
            <w:hideMark/>
          </w:tcPr>
          <w:p w14:paraId="1CD6E36D"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0.46</w:t>
            </w:r>
          </w:p>
        </w:tc>
        <w:tc>
          <w:tcPr>
            <w:tcW w:w="0" w:type="auto"/>
            <w:tcBorders>
              <w:top w:val="nil"/>
              <w:left w:val="nil"/>
              <w:bottom w:val="nil"/>
              <w:right w:val="nil"/>
            </w:tcBorders>
            <w:shd w:val="clear" w:color="auto" w:fill="auto"/>
            <w:noWrap/>
            <w:vAlign w:val="bottom"/>
            <w:hideMark/>
          </w:tcPr>
          <w:p w14:paraId="7ADF9EB8"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6FD8ECAE"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0.78</w:t>
            </w:r>
          </w:p>
        </w:tc>
        <w:tc>
          <w:tcPr>
            <w:tcW w:w="0" w:type="auto"/>
            <w:tcBorders>
              <w:top w:val="nil"/>
              <w:left w:val="nil"/>
              <w:bottom w:val="nil"/>
              <w:right w:val="nil"/>
            </w:tcBorders>
            <w:shd w:val="clear" w:color="auto" w:fill="auto"/>
            <w:noWrap/>
            <w:vAlign w:val="bottom"/>
            <w:hideMark/>
          </w:tcPr>
          <w:p w14:paraId="6FFCC884"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0.42</w:t>
            </w:r>
          </w:p>
        </w:tc>
        <w:tc>
          <w:tcPr>
            <w:tcW w:w="0" w:type="auto"/>
            <w:tcBorders>
              <w:top w:val="nil"/>
              <w:left w:val="nil"/>
              <w:bottom w:val="nil"/>
              <w:right w:val="nil"/>
            </w:tcBorders>
            <w:shd w:val="clear" w:color="auto" w:fill="auto"/>
            <w:noWrap/>
            <w:vAlign w:val="bottom"/>
            <w:hideMark/>
          </w:tcPr>
          <w:p w14:paraId="4FA57327"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193F7B1C"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0.72</w:t>
            </w:r>
          </w:p>
        </w:tc>
        <w:tc>
          <w:tcPr>
            <w:tcW w:w="0" w:type="auto"/>
            <w:tcBorders>
              <w:top w:val="nil"/>
              <w:left w:val="nil"/>
              <w:bottom w:val="nil"/>
              <w:right w:val="nil"/>
            </w:tcBorders>
            <w:shd w:val="clear" w:color="auto" w:fill="auto"/>
            <w:noWrap/>
            <w:vAlign w:val="bottom"/>
            <w:hideMark/>
          </w:tcPr>
          <w:p w14:paraId="33628FC7" w14:textId="77777777" w:rsidR="00482FA8" w:rsidRDefault="00482FA8" w:rsidP="0067793E">
            <w:pPr>
              <w:jc w:val="center"/>
              <w:rPr>
                <w:rFonts w:ascii="Times Roman" w:hAnsi="Times Roman" w:cs="Calibri"/>
                <w:color w:val="000000"/>
                <w:sz w:val="18"/>
                <w:szCs w:val="18"/>
              </w:rPr>
            </w:pPr>
          </w:p>
        </w:tc>
      </w:tr>
      <w:tr w:rsidR="00482FA8" w14:paraId="42652495" w14:textId="77777777" w:rsidTr="0067793E">
        <w:trPr>
          <w:trHeight w:val="320"/>
        </w:trPr>
        <w:tc>
          <w:tcPr>
            <w:tcW w:w="0" w:type="auto"/>
            <w:tcBorders>
              <w:top w:val="nil"/>
              <w:left w:val="nil"/>
              <w:bottom w:val="nil"/>
              <w:right w:val="nil"/>
            </w:tcBorders>
            <w:shd w:val="clear" w:color="auto" w:fill="auto"/>
            <w:noWrap/>
            <w:vAlign w:val="bottom"/>
            <w:hideMark/>
          </w:tcPr>
          <w:p w14:paraId="1BF2EE52" w14:textId="77777777" w:rsidR="00482FA8" w:rsidRDefault="00482FA8" w:rsidP="0067793E">
            <w:pPr>
              <w:rPr>
                <w:i/>
                <w:iCs/>
                <w:color w:val="000000"/>
                <w:sz w:val="18"/>
                <w:szCs w:val="18"/>
              </w:rPr>
            </w:pPr>
            <w:r>
              <w:rPr>
                <w:i/>
                <w:iCs/>
                <w:color w:val="000000"/>
                <w:sz w:val="18"/>
                <w:szCs w:val="18"/>
              </w:rPr>
              <w:t xml:space="preserve">   Highschool or more</w:t>
            </w:r>
          </w:p>
        </w:tc>
        <w:tc>
          <w:tcPr>
            <w:tcW w:w="0" w:type="auto"/>
            <w:tcBorders>
              <w:top w:val="nil"/>
              <w:left w:val="nil"/>
              <w:bottom w:val="nil"/>
              <w:right w:val="nil"/>
            </w:tcBorders>
            <w:shd w:val="clear" w:color="auto" w:fill="auto"/>
            <w:noWrap/>
            <w:vAlign w:val="bottom"/>
            <w:hideMark/>
          </w:tcPr>
          <w:p w14:paraId="51AD75A9"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0.44</w:t>
            </w:r>
          </w:p>
        </w:tc>
        <w:tc>
          <w:tcPr>
            <w:tcW w:w="0" w:type="auto"/>
            <w:tcBorders>
              <w:top w:val="nil"/>
              <w:left w:val="nil"/>
              <w:bottom w:val="nil"/>
              <w:right w:val="nil"/>
            </w:tcBorders>
            <w:shd w:val="clear" w:color="auto" w:fill="auto"/>
            <w:noWrap/>
            <w:vAlign w:val="bottom"/>
            <w:hideMark/>
          </w:tcPr>
          <w:p w14:paraId="0687C53E"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0.50</w:t>
            </w:r>
          </w:p>
        </w:tc>
        <w:tc>
          <w:tcPr>
            <w:tcW w:w="0" w:type="auto"/>
            <w:tcBorders>
              <w:top w:val="nil"/>
              <w:left w:val="nil"/>
              <w:bottom w:val="nil"/>
              <w:right w:val="nil"/>
            </w:tcBorders>
            <w:shd w:val="clear" w:color="auto" w:fill="auto"/>
            <w:noWrap/>
            <w:vAlign w:val="bottom"/>
            <w:hideMark/>
          </w:tcPr>
          <w:p w14:paraId="21A67DC5"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B33A26C"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0.42</w:t>
            </w:r>
          </w:p>
        </w:tc>
        <w:tc>
          <w:tcPr>
            <w:tcW w:w="0" w:type="auto"/>
            <w:tcBorders>
              <w:top w:val="nil"/>
              <w:left w:val="nil"/>
              <w:bottom w:val="nil"/>
              <w:right w:val="nil"/>
            </w:tcBorders>
            <w:shd w:val="clear" w:color="auto" w:fill="auto"/>
            <w:noWrap/>
            <w:vAlign w:val="bottom"/>
            <w:hideMark/>
          </w:tcPr>
          <w:p w14:paraId="56EAB105"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0.50</w:t>
            </w:r>
          </w:p>
        </w:tc>
        <w:tc>
          <w:tcPr>
            <w:tcW w:w="0" w:type="auto"/>
            <w:tcBorders>
              <w:top w:val="nil"/>
              <w:left w:val="nil"/>
              <w:bottom w:val="nil"/>
              <w:right w:val="nil"/>
            </w:tcBorders>
            <w:shd w:val="clear" w:color="auto" w:fill="auto"/>
            <w:noWrap/>
            <w:vAlign w:val="bottom"/>
            <w:hideMark/>
          </w:tcPr>
          <w:p w14:paraId="0495F7F8"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8568ED5"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0.47</w:t>
            </w:r>
          </w:p>
        </w:tc>
        <w:tc>
          <w:tcPr>
            <w:tcW w:w="0" w:type="auto"/>
            <w:tcBorders>
              <w:top w:val="nil"/>
              <w:left w:val="nil"/>
              <w:bottom w:val="nil"/>
              <w:right w:val="nil"/>
            </w:tcBorders>
            <w:shd w:val="clear" w:color="auto" w:fill="auto"/>
            <w:noWrap/>
            <w:vAlign w:val="bottom"/>
            <w:hideMark/>
          </w:tcPr>
          <w:p w14:paraId="7BB23B85"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0.50</w:t>
            </w:r>
          </w:p>
        </w:tc>
        <w:tc>
          <w:tcPr>
            <w:tcW w:w="0" w:type="auto"/>
            <w:tcBorders>
              <w:top w:val="nil"/>
              <w:left w:val="nil"/>
              <w:bottom w:val="nil"/>
              <w:right w:val="nil"/>
            </w:tcBorders>
            <w:shd w:val="clear" w:color="auto" w:fill="auto"/>
            <w:noWrap/>
            <w:vAlign w:val="bottom"/>
            <w:hideMark/>
          </w:tcPr>
          <w:p w14:paraId="7FA25BB8"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12A58C2C"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0.44</w:t>
            </w:r>
          </w:p>
        </w:tc>
        <w:tc>
          <w:tcPr>
            <w:tcW w:w="0" w:type="auto"/>
            <w:tcBorders>
              <w:top w:val="nil"/>
              <w:left w:val="nil"/>
              <w:bottom w:val="nil"/>
              <w:right w:val="nil"/>
            </w:tcBorders>
            <w:shd w:val="clear" w:color="auto" w:fill="auto"/>
            <w:noWrap/>
            <w:vAlign w:val="bottom"/>
            <w:hideMark/>
          </w:tcPr>
          <w:p w14:paraId="73FF1DDE"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0.50</w:t>
            </w:r>
          </w:p>
        </w:tc>
        <w:tc>
          <w:tcPr>
            <w:tcW w:w="0" w:type="auto"/>
            <w:tcBorders>
              <w:top w:val="nil"/>
              <w:left w:val="nil"/>
              <w:bottom w:val="nil"/>
              <w:right w:val="nil"/>
            </w:tcBorders>
            <w:shd w:val="clear" w:color="auto" w:fill="auto"/>
            <w:noWrap/>
            <w:vAlign w:val="bottom"/>
            <w:hideMark/>
          </w:tcPr>
          <w:p w14:paraId="1D29BC18"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6521B4AA"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0.88</w:t>
            </w:r>
          </w:p>
        </w:tc>
        <w:tc>
          <w:tcPr>
            <w:tcW w:w="0" w:type="auto"/>
            <w:tcBorders>
              <w:top w:val="nil"/>
              <w:left w:val="nil"/>
              <w:bottom w:val="nil"/>
              <w:right w:val="nil"/>
            </w:tcBorders>
            <w:shd w:val="clear" w:color="auto" w:fill="auto"/>
            <w:noWrap/>
            <w:vAlign w:val="bottom"/>
            <w:hideMark/>
          </w:tcPr>
          <w:p w14:paraId="591CD6B1" w14:textId="77777777" w:rsidR="00482FA8" w:rsidRDefault="00482FA8" w:rsidP="0067793E">
            <w:pPr>
              <w:jc w:val="center"/>
              <w:rPr>
                <w:rFonts w:ascii="Times Roman" w:hAnsi="Times Roman" w:cs="Calibri"/>
                <w:color w:val="000000"/>
                <w:sz w:val="18"/>
                <w:szCs w:val="18"/>
              </w:rPr>
            </w:pPr>
          </w:p>
        </w:tc>
      </w:tr>
      <w:tr w:rsidR="00482FA8" w14:paraId="53300AEE" w14:textId="77777777" w:rsidTr="0067793E">
        <w:trPr>
          <w:trHeight w:val="320"/>
        </w:trPr>
        <w:tc>
          <w:tcPr>
            <w:tcW w:w="0" w:type="auto"/>
            <w:tcBorders>
              <w:top w:val="nil"/>
              <w:left w:val="nil"/>
              <w:bottom w:val="nil"/>
              <w:right w:val="nil"/>
            </w:tcBorders>
            <w:shd w:val="clear" w:color="auto" w:fill="auto"/>
            <w:noWrap/>
            <w:vAlign w:val="bottom"/>
            <w:hideMark/>
          </w:tcPr>
          <w:p w14:paraId="3D3951A1" w14:textId="77777777" w:rsidR="00482FA8" w:rsidRDefault="00482FA8" w:rsidP="0067793E">
            <w:pPr>
              <w:rPr>
                <w:i/>
                <w:iCs/>
                <w:color w:val="000000"/>
                <w:sz w:val="18"/>
                <w:szCs w:val="18"/>
              </w:rPr>
            </w:pPr>
            <w:r>
              <w:rPr>
                <w:i/>
                <w:iCs/>
                <w:color w:val="000000"/>
                <w:sz w:val="18"/>
                <w:szCs w:val="18"/>
              </w:rPr>
              <w:t xml:space="preserve">   University</w:t>
            </w:r>
          </w:p>
        </w:tc>
        <w:tc>
          <w:tcPr>
            <w:tcW w:w="0" w:type="auto"/>
            <w:tcBorders>
              <w:top w:val="nil"/>
              <w:left w:val="nil"/>
              <w:bottom w:val="nil"/>
              <w:right w:val="nil"/>
            </w:tcBorders>
            <w:shd w:val="clear" w:color="auto" w:fill="auto"/>
            <w:noWrap/>
            <w:vAlign w:val="bottom"/>
            <w:hideMark/>
          </w:tcPr>
          <w:p w14:paraId="5AFD5DBC"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0.34</w:t>
            </w:r>
          </w:p>
        </w:tc>
        <w:tc>
          <w:tcPr>
            <w:tcW w:w="0" w:type="auto"/>
            <w:tcBorders>
              <w:top w:val="nil"/>
              <w:left w:val="nil"/>
              <w:bottom w:val="nil"/>
              <w:right w:val="nil"/>
            </w:tcBorders>
            <w:shd w:val="clear" w:color="auto" w:fill="auto"/>
            <w:noWrap/>
            <w:vAlign w:val="bottom"/>
            <w:hideMark/>
          </w:tcPr>
          <w:p w14:paraId="4501E3BE"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0.47</w:t>
            </w:r>
          </w:p>
        </w:tc>
        <w:tc>
          <w:tcPr>
            <w:tcW w:w="0" w:type="auto"/>
            <w:tcBorders>
              <w:top w:val="nil"/>
              <w:left w:val="nil"/>
              <w:bottom w:val="nil"/>
              <w:right w:val="nil"/>
            </w:tcBorders>
            <w:shd w:val="clear" w:color="auto" w:fill="auto"/>
            <w:noWrap/>
            <w:vAlign w:val="bottom"/>
            <w:hideMark/>
          </w:tcPr>
          <w:p w14:paraId="748ABFD2"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9EDC64A"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0.30</w:t>
            </w:r>
          </w:p>
        </w:tc>
        <w:tc>
          <w:tcPr>
            <w:tcW w:w="0" w:type="auto"/>
            <w:tcBorders>
              <w:top w:val="nil"/>
              <w:left w:val="nil"/>
              <w:bottom w:val="nil"/>
              <w:right w:val="nil"/>
            </w:tcBorders>
            <w:shd w:val="clear" w:color="auto" w:fill="auto"/>
            <w:noWrap/>
            <w:vAlign w:val="bottom"/>
            <w:hideMark/>
          </w:tcPr>
          <w:p w14:paraId="01DCC70C"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0.46</w:t>
            </w:r>
          </w:p>
        </w:tc>
        <w:tc>
          <w:tcPr>
            <w:tcW w:w="0" w:type="auto"/>
            <w:tcBorders>
              <w:top w:val="nil"/>
              <w:left w:val="nil"/>
              <w:bottom w:val="nil"/>
              <w:right w:val="nil"/>
            </w:tcBorders>
            <w:shd w:val="clear" w:color="auto" w:fill="auto"/>
            <w:noWrap/>
            <w:vAlign w:val="bottom"/>
            <w:hideMark/>
          </w:tcPr>
          <w:p w14:paraId="0DCCD9C0"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6CA4BAF"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0.40</w:t>
            </w:r>
          </w:p>
        </w:tc>
        <w:tc>
          <w:tcPr>
            <w:tcW w:w="0" w:type="auto"/>
            <w:tcBorders>
              <w:top w:val="nil"/>
              <w:left w:val="nil"/>
              <w:bottom w:val="nil"/>
              <w:right w:val="nil"/>
            </w:tcBorders>
            <w:shd w:val="clear" w:color="auto" w:fill="auto"/>
            <w:noWrap/>
            <w:vAlign w:val="bottom"/>
            <w:hideMark/>
          </w:tcPr>
          <w:p w14:paraId="19C63425"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0.49</w:t>
            </w:r>
          </w:p>
        </w:tc>
        <w:tc>
          <w:tcPr>
            <w:tcW w:w="0" w:type="auto"/>
            <w:tcBorders>
              <w:top w:val="nil"/>
              <w:left w:val="nil"/>
              <w:bottom w:val="nil"/>
              <w:right w:val="nil"/>
            </w:tcBorders>
            <w:shd w:val="clear" w:color="auto" w:fill="auto"/>
            <w:noWrap/>
            <w:vAlign w:val="bottom"/>
            <w:hideMark/>
          </w:tcPr>
          <w:p w14:paraId="63CB326D"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55A6847"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0.31</w:t>
            </w:r>
          </w:p>
        </w:tc>
        <w:tc>
          <w:tcPr>
            <w:tcW w:w="0" w:type="auto"/>
            <w:tcBorders>
              <w:top w:val="nil"/>
              <w:left w:val="nil"/>
              <w:bottom w:val="nil"/>
              <w:right w:val="nil"/>
            </w:tcBorders>
            <w:shd w:val="clear" w:color="auto" w:fill="auto"/>
            <w:noWrap/>
            <w:vAlign w:val="bottom"/>
            <w:hideMark/>
          </w:tcPr>
          <w:p w14:paraId="785F15C0"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0.47</w:t>
            </w:r>
          </w:p>
        </w:tc>
        <w:tc>
          <w:tcPr>
            <w:tcW w:w="0" w:type="auto"/>
            <w:tcBorders>
              <w:top w:val="nil"/>
              <w:left w:val="nil"/>
              <w:bottom w:val="nil"/>
              <w:right w:val="nil"/>
            </w:tcBorders>
            <w:shd w:val="clear" w:color="auto" w:fill="auto"/>
            <w:noWrap/>
            <w:vAlign w:val="bottom"/>
            <w:hideMark/>
          </w:tcPr>
          <w:p w14:paraId="72D25C29" w14:textId="77777777" w:rsidR="00482FA8" w:rsidRDefault="00482FA8" w:rsidP="0067793E">
            <w:pPr>
              <w:jc w:val="center"/>
              <w:rPr>
                <w:rFonts w:ascii="Times Roman" w:hAnsi="Times Roman" w:cs="Calibri"/>
                <w:color w:val="000000"/>
                <w:sz w:val="18"/>
                <w:szCs w:val="18"/>
              </w:rPr>
            </w:pPr>
          </w:p>
        </w:tc>
        <w:tc>
          <w:tcPr>
            <w:tcW w:w="0" w:type="auto"/>
            <w:tcBorders>
              <w:top w:val="nil"/>
              <w:left w:val="nil"/>
              <w:bottom w:val="nil"/>
              <w:right w:val="nil"/>
            </w:tcBorders>
            <w:shd w:val="clear" w:color="auto" w:fill="auto"/>
            <w:noWrap/>
            <w:vAlign w:val="bottom"/>
            <w:hideMark/>
          </w:tcPr>
          <w:p w14:paraId="0B268304" w14:textId="77777777" w:rsidR="00482FA8" w:rsidRDefault="00482FA8" w:rsidP="0067793E">
            <w:pPr>
              <w:jc w:val="center"/>
              <w:rPr>
                <w:rFonts w:ascii="Times Roman" w:hAnsi="Times Roman" w:cs="Calibri"/>
                <w:color w:val="000000"/>
                <w:sz w:val="18"/>
                <w:szCs w:val="18"/>
              </w:rPr>
            </w:pPr>
            <w:r>
              <w:rPr>
                <w:rFonts w:ascii="Times Roman" w:hAnsi="Times Roman" w:cs="Calibri"/>
                <w:color w:val="000000"/>
                <w:sz w:val="18"/>
                <w:szCs w:val="18"/>
              </w:rPr>
              <w:t>0.55</w:t>
            </w:r>
          </w:p>
        </w:tc>
        <w:tc>
          <w:tcPr>
            <w:tcW w:w="0" w:type="auto"/>
            <w:tcBorders>
              <w:top w:val="nil"/>
              <w:left w:val="nil"/>
              <w:bottom w:val="nil"/>
              <w:right w:val="nil"/>
            </w:tcBorders>
            <w:shd w:val="clear" w:color="auto" w:fill="auto"/>
            <w:noWrap/>
            <w:vAlign w:val="bottom"/>
            <w:hideMark/>
          </w:tcPr>
          <w:p w14:paraId="5F7CD624" w14:textId="77777777" w:rsidR="00482FA8" w:rsidRDefault="00482FA8" w:rsidP="0067793E">
            <w:pPr>
              <w:jc w:val="center"/>
              <w:rPr>
                <w:rFonts w:ascii="Times Roman" w:hAnsi="Times Roman" w:cs="Calibri"/>
                <w:color w:val="000000"/>
                <w:sz w:val="18"/>
                <w:szCs w:val="18"/>
              </w:rPr>
            </w:pPr>
          </w:p>
        </w:tc>
      </w:tr>
      <w:tr w:rsidR="00482FA8" w14:paraId="05649450" w14:textId="77777777" w:rsidTr="0067793E">
        <w:trPr>
          <w:trHeight w:val="320"/>
        </w:trPr>
        <w:tc>
          <w:tcPr>
            <w:tcW w:w="0" w:type="auto"/>
            <w:tcBorders>
              <w:top w:val="nil"/>
              <w:left w:val="nil"/>
              <w:bottom w:val="nil"/>
              <w:right w:val="nil"/>
            </w:tcBorders>
            <w:shd w:val="clear" w:color="auto" w:fill="auto"/>
            <w:noWrap/>
            <w:vAlign w:val="bottom"/>
            <w:hideMark/>
          </w:tcPr>
          <w:p w14:paraId="75201CDB" w14:textId="77777777" w:rsidR="00482FA8" w:rsidRDefault="00482FA8" w:rsidP="0067793E">
            <w:pPr>
              <w:rPr>
                <w:b/>
                <w:bCs/>
                <w:color w:val="000000"/>
                <w:sz w:val="18"/>
                <w:szCs w:val="18"/>
              </w:rPr>
            </w:pPr>
            <w:r>
              <w:rPr>
                <w:b/>
                <w:bCs/>
                <w:color w:val="000000"/>
                <w:sz w:val="18"/>
                <w:szCs w:val="18"/>
              </w:rPr>
              <w:t>Household characteristics</w:t>
            </w:r>
          </w:p>
        </w:tc>
        <w:tc>
          <w:tcPr>
            <w:tcW w:w="0" w:type="auto"/>
            <w:tcBorders>
              <w:top w:val="nil"/>
              <w:left w:val="nil"/>
              <w:bottom w:val="nil"/>
              <w:right w:val="nil"/>
            </w:tcBorders>
            <w:shd w:val="clear" w:color="auto" w:fill="auto"/>
            <w:noWrap/>
            <w:vAlign w:val="bottom"/>
            <w:hideMark/>
          </w:tcPr>
          <w:p w14:paraId="6BFFF9F0" w14:textId="77777777" w:rsidR="00482FA8" w:rsidRDefault="00482FA8" w:rsidP="0067793E">
            <w:pPr>
              <w:rPr>
                <w:b/>
                <w:bCs/>
                <w:color w:val="000000"/>
                <w:sz w:val="18"/>
                <w:szCs w:val="18"/>
              </w:rPr>
            </w:pPr>
          </w:p>
        </w:tc>
        <w:tc>
          <w:tcPr>
            <w:tcW w:w="0" w:type="auto"/>
            <w:tcBorders>
              <w:top w:val="nil"/>
              <w:left w:val="nil"/>
              <w:bottom w:val="nil"/>
              <w:right w:val="nil"/>
            </w:tcBorders>
            <w:shd w:val="clear" w:color="auto" w:fill="auto"/>
            <w:noWrap/>
            <w:vAlign w:val="bottom"/>
            <w:hideMark/>
          </w:tcPr>
          <w:p w14:paraId="56245A1B"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BA1A9A1"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13F56DF1"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98771F8"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6C2C1281"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71CECFC7"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2605FB4F"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E86BC79"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21F93F55"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71FF5D64"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6CAECA66"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08979BAD"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3B3BEFA0" w14:textId="77777777" w:rsidR="00482FA8" w:rsidRDefault="00482FA8" w:rsidP="0067793E">
            <w:pPr>
              <w:jc w:val="center"/>
              <w:rPr>
                <w:sz w:val="20"/>
                <w:szCs w:val="20"/>
              </w:rPr>
            </w:pPr>
          </w:p>
        </w:tc>
      </w:tr>
      <w:tr w:rsidR="00482FA8" w14:paraId="29C97918" w14:textId="77777777" w:rsidTr="0067793E">
        <w:trPr>
          <w:trHeight w:val="320"/>
        </w:trPr>
        <w:tc>
          <w:tcPr>
            <w:tcW w:w="0" w:type="auto"/>
            <w:tcBorders>
              <w:top w:val="nil"/>
              <w:left w:val="nil"/>
              <w:bottom w:val="nil"/>
              <w:right w:val="nil"/>
            </w:tcBorders>
            <w:shd w:val="clear" w:color="auto" w:fill="auto"/>
            <w:noWrap/>
            <w:vAlign w:val="bottom"/>
            <w:hideMark/>
          </w:tcPr>
          <w:p w14:paraId="7E9A639A" w14:textId="77777777" w:rsidR="00482FA8" w:rsidRDefault="00482FA8" w:rsidP="0067793E">
            <w:pPr>
              <w:rPr>
                <w:color w:val="000000"/>
                <w:sz w:val="18"/>
                <w:szCs w:val="18"/>
              </w:rPr>
            </w:pPr>
            <w:r>
              <w:rPr>
                <w:color w:val="000000"/>
                <w:sz w:val="18"/>
                <w:szCs w:val="18"/>
              </w:rPr>
              <w:t>Below the poverty line  (yes/no)</w:t>
            </w:r>
          </w:p>
        </w:tc>
        <w:tc>
          <w:tcPr>
            <w:tcW w:w="0" w:type="auto"/>
            <w:tcBorders>
              <w:top w:val="nil"/>
              <w:left w:val="nil"/>
              <w:bottom w:val="nil"/>
              <w:right w:val="nil"/>
            </w:tcBorders>
            <w:shd w:val="clear" w:color="auto" w:fill="auto"/>
            <w:noWrap/>
            <w:vAlign w:val="bottom"/>
            <w:hideMark/>
          </w:tcPr>
          <w:p w14:paraId="03EC0109" w14:textId="77777777" w:rsidR="00482FA8" w:rsidRDefault="00482FA8" w:rsidP="0067793E">
            <w:pPr>
              <w:jc w:val="center"/>
              <w:rPr>
                <w:color w:val="000000"/>
                <w:sz w:val="18"/>
                <w:szCs w:val="18"/>
              </w:rPr>
            </w:pPr>
            <w:r>
              <w:rPr>
                <w:color w:val="000000"/>
                <w:sz w:val="18"/>
                <w:szCs w:val="18"/>
              </w:rPr>
              <w:t>0.58</w:t>
            </w:r>
          </w:p>
        </w:tc>
        <w:tc>
          <w:tcPr>
            <w:tcW w:w="0" w:type="auto"/>
            <w:tcBorders>
              <w:top w:val="nil"/>
              <w:left w:val="nil"/>
              <w:bottom w:val="nil"/>
              <w:right w:val="nil"/>
            </w:tcBorders>
            <w:shd w:val="clear" w:color="auto" w:fill="auto"/>
            <w:noWrap/>
            <w:vAlign w:val="bottom"/>
            <w:hideMark/>
          </w:tcPr>
          <w:p w14:paraId="0FF073F0" w14:textId="77777777" w:rsidR="00482FA8" w:rsidRDefault="00482FA8" w:rsidP="0067793E">
            <w:pPr>
              <w:jc w:val="center"/>
              <w:rPr>
                <w:color w:val="000000"/>
                <w:sz w:val="18"/>
                <w:szCs w:val="18"/>
              </w:rPr>
            </w:pPr>
            <w:r>
              <w:rPr>
                <w:color w:val="000000"/>
                <w:sz w:val="18"/>
                <w:szCs w:val="18"/>
              </w:rPr>
              <w:t>0.49</w:t>
            </w:r>
          </w:p>
        </w:tc>
        <w:tc>
          <w:tcPr>
            <w:tcW w:w="0" w:type="auto"/>
            <w:tcBorders>
              <w:top w:val="nil"/>
              <w:left w:val="nil"/>
              <w:bottom w:val="nil"/>
              <w:right w:val="nil"/>
            </w:tcBorders>
            <w:shd w:val="clear" w:color="auto" w:fill="auto"/>
            <w:noWrap/>
            <w:vAlign w:val="bottom"/>
            <w:hideMark/>
          </w:tcPr>
          <w:p w14:paraId="169C8479"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D92D7F9" w14:textId="77777777" w:rsidR="00482FA8" w:rsidRDefault="00482FA8" w:rsidP="0067793E">
            <w:pPr>
              <w:jc w:val="center"/>
              <w:rPr>
                <w:color w:val="000000"/>
                <w:sz w:val="18"/>
                <w:szCs w:val="18"/>
              </w:rPr>
            </w:pPr>
            <w:r>
              <w:rPr>
                <w:color w:val="000000"/>
                <w:sz w:val="18"/>
                <w:szCs w:val="18"/>
              </w:rPr>
              <w:t>0.63</w:t>
            </w:r>
          </w:p>
        </w:tc>
        <w:tc>
          <w:tcPr>
            <w:tcW w:w="0" w:type="auto"/>
            <w:tcBorders>
              <w:top w:val="nil"/>
              <w:left w:val="nil"/>
              <w:bottom w:val="nil"/>
              <w:right w:val="nil"/>
            </w:tcBorders>
            <w:shd w:val="clear" w:color="auto" w:fill="auto"/>
            <w:noWrap/>
            <w:vAlign w:val="bottom"/>
            <w:hideMark/>
          </w:tcPr>
          <w:p w14:paraId="55741FE8" w14:textId="77777777" w:rsidR="00482FA8" w:rsidRDefault="00482FA8" w:rsidP="0067793E">
            <w:pPr>
              <w:jc w:val="center"/>
              <w:rPr>
                <w:color w:val="000000"/>
                <w:sz w:val="18"/>
                <w:szCs w:val="18"/>
              </w:rPr>
            </w:pPr>
            <w:r>
              <w:rPr>
                <w:color w:val="000000"/>
                <w:sz w:val="18"/>
                <w:szCs w:val="18"/>
              </w:rPr>
              <w:t>0.49</w:t>
            </w:r>
          </w:p>
        </w:tc>
        <w:tc>
          <w:tcPr>
            <w:tcW w:w="0" w:type="auto"/>
            <w:tcBorders>
              <w:top w:val="nil"/>
              <w:left w:val="nil"/>
              <w:bottom w:val="nil"/>
              <w:right w:val="nil"/>
            </w:tcBorders>
            <w:shd w:val="clear" w:color="auto" w:fill="auto"/>
            <w:noWrap/>
            <w:vAlign w:val="bottom"/>
            <w:hideMark/>
          </w:tcPr>
          <w:p w14:paraId="62F8E6D0"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1BBAA1C" w14:textId="77777777" w:rsidR="00482FA8" w:rsidRDefault="00482FA8" w:rsidP="0067793E">
            <w:pPr>
              <w:jc w:val="center"/>
              <w:rPr>
                <w:color w:val="000000"/>
                <w:sz w:val="18"/>
                <w:szCs w:val="18"/>
              </w:rPr>
            </w:pPr>
            <w:r>
              <w:rPr>
                <w:color w:val="000000"/>
                <w:sz w:val="18"/>
                <w:szCs w:val="18"/>
              </w:rPr>
              <w:t>0.54</w:t>
            </w:r>
          </w:p>
        </w:tc>
        <w:tc>
          <w:tcPr>
            <w:tcW w:w="0" w:type="auto"/>
            <w:tcBorders>
              <w:top w:val="nil"/>
              <w:left w:val="nil"/>
              <w:bottom w:val="nil"/>
              <w:right w:val="nil"/>
            </w:tcBorders>
            <w:shd w:val="clear" w:color="auto" w:fill="auto"/>
            <w:noWrap/>
            <w:vAlign w:val="bottom"/>
            <w:hideMark/>
          </w:tcPr>
          <w:p w14:paraId="1779A0E8" w14:textId="77777777" w:rsidR="00482FA8" w:rsidRDefault="00482FA8" w:rsidP="0067793E">
            <w:pPr>
              <w:jc w:val="center"/>
              <w:rPr>
                <w:color w:val="000000"/>
                <w:sz w:val="18"/>
                <w:szCs w:val="18"/>
              </w:rPr>
            </w:pPr>
            <w:r>
              <w:rPr>
                <w:color w:val="000000"/>
                <w:sz w:val="18"/>
                <w:szCs w:val="18"/>
              </w:rPr>
              <w:t>0.50</w:t>
            </w:r>
          </w:p>
        </w:tc>
        <w:tc>
          <w:tcPr>
            <w:tcW w:w="0" w:type="auto"/>
            <w:tcBorders>
              <w:top w:val="nil"/>
              <w:left w:val="nil"/>
              <w:bottom w:val="nil"/>
              <w:right w:val="nil"/>
            </w:tcBorders>
            <w:shd w:val="clear" w:color="auto" w:fill="auto"/>
            <w:noWrap/>
            <w:vAlign w:val="bottom"/>
            <w:hideMark/>
          </w:tcPr>
          <w:p w14:paraId="301EA89F"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337990E" w14:textId="77777777" w:rsidR="00482FA8" w:rsidRDefault="00482FA8" w:rsidP="0067793E">
            <w:pPr>
              <w:jc w:val="center"/>
              <w:rPr>
                <w:color w:val="000000"/>
                <w:sz w:val="18"/>
                <w:szCs w:val="18"/>
              </w:rPr>
            </w:pPr>
            <w:r>
              <w:rPr>
                <w:color w:val="000000"/>
                <w:sz w:val="18"/>
                <w:szCs w:val="18"/>
              </w:rPr>
              <w:t>0.55</w:t>
            </w:r>
          </w:p>
        </w:tc>
        <w:tc>
          <w:tcPr>
            <w:tcW w:w="0" w:type="auto"/>
            <w:tcBorders>
              <w:top w:val="nil"/>
              <w:left w:val="nil"/>
              <w:bottom w:val="nil"/>
              <w:right w:val="nil"/>
            </w:tcBorders>
            <w:shd w:val="clear" w:color="auto" w:fill="auto"/>
            <w:noWrap/>
            <w:vAlign w:val="bottom"/>
            <w:hideMark/>
          </w:tcPr>
          <w:p w14:paraId="26F777E4" w14:textId="77777777" w:rsidR="00482FA8" w:rsidRDefault="00482FA8" w:rsidP="0067793E">
            <w:pPr>
              <w:jc w:val="center"/>
              <w:rPr>
                <w:color w:val="000000"/>
                <w:sz w:val="18"/>
                <w:szCs w:val="18"/>
              </w:rPr>
            </w:pPr>
            <w:r>
              <w:rPr>
                <w:color w:val="000000"/>
                <w:sz w:val="18"/>
                <w:szCs w:val="18"/>
              </w:rPr>
              <w:t>0.50</w:t>
            </w:r>
          </w:p>
        </w:tc>
        <w:tc>
          <w:tcPr>
            <w:tcW w:w="0" w:type="auto"/>
            <w:tcBorders>
              <w:top w:val="nil"/>
              <w:left w:val="nil"/>
              <w:bottom w:val="nil"/>
              <w:right w:val="nil"/>
            </w:tcBorders>
            <w:shd w:val="clear" w:color="auto" w:fill="auto"/>
            <w:noWrap/>
            <w:vAlign w:val="bottom"/>
            <w:hideMark/>
          </w:tcPr>
          <w:p w14:paraId="7EBF3C71"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97EBA5C" w14:textId="77777777" w:rsidR="00482FA8" w:rsidRDefault="00482FA8" w:rsidP="0067793E">
            <w:pPr>
              <w:jc w:val="center"/>
              <w:rPr>
                <w:color w:val="000000"/>
                <w:sz w:val="18"/>
                <w:szCs w:val="18"/>
              </w:rPr>
            </w:pPr>
            <w:r>
              <w:rPr>
                <w:color w:val="000000"/>
                <w:sz w:val="18"/>
                <w:szCs w:val="18"/>
              </w:rPr>
              <w:t>0.58</w:t>
            </w:r>
          </w:p>
        </w:tc>
        <w:tc>
          <w:tcPr>
            <w:tcW w:w="0" w:type="auto"/>
            <w:tcBorders>
              <w:top w:val="nil"/>
              <w:left w:val="nil"/>
              <w:bottom w:val="nil"/>
              <w:right w:val="nil"/>
            </w:tcBorders>
            <w:shd w:val="clear" w:color="auto" w:fill="auto"/>
            <w:noWrap/>
            <w:vAlign w:val="bottom"/>
            <w:hideMark/>
          </w:tcPr>
          <w:p w14:paraId="5DBFFFE9" w14:textId="77777777" w:rsidR="00482FA8" w:rsidRDefault="00482FA8" w:rsidP="0067793E">
            <w:pPr>
              <w:jc w:val="center"/>
              <w:rPr>
                <w:color w:val="000000"/>
                <w:sz w:val="18"/>
                <w:szCs w:val="18"/>
              </w:rPr>
            </w:pPr>
          </w:p>
        </w:tc>
      </w:tr>
      <w:tr w:rsidR="00482FA8" w14:paraId="0B2403EA" w14:textId="77777777" w:rsidTr="0067793E">
        <w:trPr>
          <w:trHeight w:val="320"/>
        </w:trPr>
        <w:tc>
          <w:tcPr>
            <w:tcW w:w="0" w:type="auto"/>
            <w:tcBorders>
              <w:top w:val="nil"/>
              <w:left w:val="nil"/>
              <w:bottom w:val="nil"/>
              <w:right w:val="nil"/>
            </w:tcBorders>
            <w:shd w:val="clear" w:color="auto" w:fill="auto"/>
            <w:noWrap/>
            <w:vAlign w:val="bottom"/>
            <w:hideMark/>
          </w:tcPr>
          <w:p w14:paraId="31375354" w14:textId="77777777" w:rsidR="00482FA8" w:rsidRDefault="00482FA8" w:rsidP="0067793E">
            <w:pPr>
              <w:rPr>
                <w:color w:val="000000"/>
                <w:sz w:val="18"/>
                <w:szCs w:val="18"/>
              </w:rPr>
            </w:pPr>
            <w:r>
              <w:rPr>
                <w:color w:val="000000"/>
                <w:sz w:val="18"/>
                <w:szCs w:val="18"/>
              </w:rPr>
              <w:t>Has access to electricity &amp; refridgerator (yes/no)</w:t>
            </w:r>
          </w:p>
        </w:tc>
        <w:tc>
          <w:tcPr>
            <w:tcW w:w="0" w:type="auto"/>
            <w:tcBorders>
              <w:top w:val="nil"/>
              <w:left w:val="nil"/>
              <w:bottom w:val="nil"/>
              <w:right w:val="nil"/>
            </w:tcBorders>
            <w:shd w:val="clear" w:color="auto" w:fill="auto"/>
            <w:noWrap/>
            <w:vAlign w:val="bottom"/>
            <w:hideMark/>
          </w:tcPr>
          <w:p w14:paraId="32848D8A" w14:textId="77777777" w:rsidR="00482FA8" w:rsidRDefault="00482FA8" w:rsidP="0067793E">
            <w:pPr>
              <w:jc w:val="center"/>
              <w:rPr>
                <w:color w:val="000000"/>
                <w:sz w:val="18"/>
                <w:szCs w:val="18"/>
              </w:rPr>
            </w:pPr>
            <w:r>
              <w:rPr>
                <w:color w:val="000000"/>
                <w:sz w:val="18"/>
                <w:szCs w:val="18"/>
              </w:rPr>
              <w:t>0.54</w:t>
            </w:r>
          </w:p>
        </w:tc>
        <w:tc>
          <w:tcPr>
            <w:tcW w:w="0" w:type="auto"/>
            <w:tcBorders>
              <w:top w:val="nil"/>
              <w:left w:val="nil"/>
              <w:bottom w:val="nil"/>
              <w:right w:val="nil"/>
            </w:tcBorders>
            <w:shd w:val="clear" w:color="auto" w:fill="auto"/>
            <w:noWrap/>
            <w:vAlign w:val="bottom"/>
            <w:hideMark/>
          </w:tcPr>
          <w:p w14:paraId="2236C0AD" w14:textId="77777777" w:rsidR="00482FA8" w:rsidRDefault="00482FA8" w:rsidP="0067793E">
            <w:pPr>
              <w:jc w:val="center"/>
              <w:rPr>
                <w:color w:val="000000"/>
                <w:sz w:val="18"/>
                <w:szCs w:val="18"/>
              </w:rPr>
            </w:pPr>
            <w:r>
              <w:rPr>
                <w:color w:val="000000"/>
                <w:sz w:val="18"/>
                <w:szCs w:val="18"/>
              </w:rPr>
              <w:t>0.50</w:t>
            </w:r>
          </w:p>
        </w:tc>
        <w:tc>
          <w:tcPr>
            <w:tcW w:w="0" w:type="auto"/>
            <w:tcBorders>
              <w:top w:val="nil"/>
              <w:left w:val="nil"/>
              <w:bottom w:val="nil"/>
              <w:right w:val="nil"/>
            </w:tcBorders>
            <w:shd w:val="clear" w:color="auto" w:fill="auto"/>
            <w:noWrap/>
            <w:vAlign w:val="bottom"/>
            <w:hideMark/>
          </w:tcPr>
          <w:p w14:paraId="298A62A6"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CF73DD1" w14:textId="77777777" w:rsidR="00482FA8" w:rsidRDefault="00482FA8" w:rsidP="0067793E">
            <w:pPr>
              <w:jc w:val="center"/>
              <w:rPr>
                <w:color w:val="000000"/>
                <w:sz w:val="18"/>
                <w:szCs w:val="18"/>
              </w:rPr>
            </w:pPr>
            <w:r>
              <w:rPr>
                <w:color w:val="000000"/>
                <w:sz w:val="18"/>
                <w:szCs w:val="18"/>
              </w:rPr>
              <w:t>0.43</w:t>
            </w:r>
          </w:p>
        </w:tc>
        <w:tc>
          <w:tcPr>
            <w:tcW w:w="0" w:type="auto"/>
            <w:tcBorders>
              <w:top w:val="nil"/>
              <w:left w:val="nil"/>
              <w:bottom w:val="nil"/>
              <w:right w:val="nil"/>
            </w:tcBorders>
            <w:shd w:val="clear" w:color="auto" w:fill="auto"/>
            <w:noWrap/>
            <w:vAlign w:val="bottom"/>
            <w:hideMark/>
          </w:tcPr>
          <w:p w14:paraId="740B47A6" w14:textId="77777777" w:rsidR="00482FA8" w:rsidRDefault="00482FA8" w:rsidP="0067793E">
            <w:pPr>
              <w:jc w:val="center"/>
              <w:rPr>
                <w:color w:val="000000"/>
                <w:sz w:val="18"/>
                <w:szCs w:val="18"/>
              </w:rPr>
            </w:pPr>
            <w:r>
              <w:rPr>
                <w:color w:val="000000"/>
                <w:sz w:val="18"/>
                <w:szCs w:val="18"/>
              </w:rPr>
              <w:t>0.50</w:t>
            </w:r>
          </w:p>
        </w:tc>
        <w:tc>
          <w:tcPr>
            <w:tcW w:w="0" w:type="auto"/>
            <w:tcBorders>
              <w:top w:val="nil"/>
              <w:left w:val="nil"/>
              <w:bottom w:val="nil"/>
              <w:right w:val="nil"/>
            </w:tcBorders>
            <w:shd w:val="clear" w:color="auto" w:fill="auto"/>
            <w:noWrap/>
            <w:vAlign w:val="bottom"/>
            <w:hideMark/>
          </w:tcPr>
          <w:p w14:paraId="6FC8AB81"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0686BFA" w14:textId="77777777" w:rsidR="00482FA8" w:rsidRDefault="00482FA8" w:rsidP="0067793E">
            <w:pPr>
              <w:jc w:val="center"/>
              <w:rPr>
                <w:color w:val="000000"/>
                <w:sz w:val="18"/>
                <w:szCs w:val="18"/>
              </w:rPr>
            </w:pPr>
            <w:r>
              <w:rPr>
                <w:color w:val="000000"/>
                <w:sz w:val="18"/>
                <w:szCs w:val="18"/>
              </w:rPr>
              <w:t>0.60</w:t>
            </w:r>
          </w:p>
        </w:tc>
        <w:tc>
          <w:tcPr>
            <w:tcW w:w="0" w:type="auto"/>
            <w:tcBorders>
              <w:top w:val="nil"/>
              <w:left w:val="nil"/>
              <w:bottom w:val="nil"/>
              <w:right w:val="nil"/>
            </w:tcBorders>
            <w:shd w:val="clear" w:color="auto" w:fill="auto"/>
            <w:noWrap/>
            <w:vAlign w:val="bottom"/>
            <w:hideMark/>
          </w:tcPr>
          <w:p w14:paraId="41030FE4" w14:textId="77777777" w:rsidR="00482FA8" w:rsidRDefault="00482FA8" w:rsidP="0067793E">
            <w:pPr>
              <w:jc w:val="center"/>
              <w:rPr>
                <w:color w:val="000000"/>
                <w:sz w:val="18"/>
                <w:szCs w:val="18"/>
              </w:rPr>
            </w:pPr>
            <w:r>
              <w:rPr>
                <w:color w:val="000000"/>
                <w:sz w:val="18"/>
                <w:szCs w:val="18"/>
              </w:rPr>
              <w:t>0.49</w:t>
            </w:r>
          </w:p>
        </w:tc>
        <w:tc>
          <w:tcPr>
            <w:tcW w:w="0" w:type="auto"/>
            <w:tcBorders>
              <w:top w:val="nil"/>
              <w:left w:val="nil"/>
              <w:bottom w:val="nil"/>
              <w:right w:val="nil"/>
            </w:tcBorders>
            <w:shd w:val="clear" w:color="auto" w:fill="auto"/>
            <w:noWrap/>
            <w:vAlign w:val="bottom"/>
            <w:hideMark/>
          </w:tcPr>
          <w:p w14:paraId="2D856EE7"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2FC6A4F" w14:textId="77777777" w:rsidR="00482FA8" w:rsidRDefault="00482FA8" w:rsidP="0067793E">
            <w:pPr>
              <w:jc w:val="center"/>
              <w:rPr>
                <w:color w:val="000000"/>
                <w:sz w:val="18"/>
                <w:szCs w:val="18"/>
              </w:rPr>
            </w:pPr>
            <w:r>
              <w:rPr>
                <w:color w:val="000000"/>
                <w:sz w:val="18"/>
                <w:szCs w:val="18"/>
              </w:rPr>
              <w:t>0.64</w:t>
            </w:r>
          </w:p>
        </w:tc>
        <w:tc>
          <w:tcPr>
            <w:tcW w:w="0" w:type="auto"/>
            <w:tcBorders>
              <w:top w:val="nil"/>
              <w:left w:val="nil"/>
              <w:bottom w:val="nil"/>
              <w:right w:val="nil"/>
            </w:tcBorders>
            <w:shd w:val="clear" w:color="auto" w:fill="auto"/>
            <w:noWrap/>
            <w:vAlign w:val="bottom"/>
            <w:hideMark/>
          </w:tcPr>
          <w:p w14:paraId="58874319" w14:textId="77777777" w:rsidR="00482FA8" w:rsidRDefault="00482FA8" w:rsidP="0067793E">
            <w:pPr>
              <w:jc w:val="center"/>
              <w:rPr>
                <w:color w:val="000000"/>
                <w:sz w:val="18"/>
                <w:szCs w:val="18"/>
              </w:rPr>
            </w:pPr>
            <w:r>
              <w:rPr>
                <w:color w:val="000000"/>
                <w:sz w:val="18"/>
                <w:szCs w:val="18"/>
              </w:rPr>
              <w:t>0.48</w:t>
            </w:r>
          </w:p>
        </w:tc>
        <w:tc>
          <w:tcPr>
            <w:tcW w:w="0" w:type="auto"/>
            <w:tcBorders>
              <w:top w:val="nil"/>
              <w:left w:val="nil"/>
              <w:bottom w:val="nil"/>
              <w:right w:val="nil"/>
            </w:tcBorders>
            <w:shd w:val="clear" w:color="auto" w:fill="auto"/>
            <w:noWrap/>
            <w:vAlign w:val="bottom"/>
            <w:hideMark/>
          </w:tcPr>
          <w:p w14:paraId="5825ED39"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20A8710" w14:textId="77777777" w:rsidR="00482FA8" w:rsidRDefault="00482FA8" w:rsidP="0067793E">
            <w:pPr>
              <w:jc w:val="center"/>
              <w:rPr>
                <w:color w:val="000000"/>
                <w:sz w:val="18"/>
                <w:szCs w:val="18"/>
              </w:rPr>
            </w:pPr>
            <w:r>
              <w:rPr>
                <w:color w:val="000000"/>
                <w:sz w:val="18"/>
                <w:szCs w:val="18"/>
              </w:rPr>
              <w:t>0.06</w:t>
            </w:r>
          </w:p>
        </w:tc>
        <w:tc>
          <w:tcPr>
            <w:tcW w:w="0" w:type="auto"/>
            <w:tcBorders>
              <w:top w:val="nil"/>
              <w:left w:val="nil"/>
              <w:bottom w:val="nil"/>
              <w:right w:val="nil"/>
            </w:tcBorders>
            <w:shd w:val="clear" w:color="auto" w:fill="auto"/>
            <w:noWrap/>
            <w:vAlign w:val="bottom"/>
            <w:hideMark/>
          </w:tcPr>
          <w:p w14:paraId="28EC451C" w14:textId="77777777" w:rsidR="00482FA8" w:rsidRDefault="00482FA8" w:rsidP="0067793E">
            <w:pPr>
              <w:rPr>
                <w:color w:val="000000"/>
                <w:sz w:val="18"/>
                <w:szCs w:val="18"/>
              </w:rPr>
            </w:pPr>
            <w:r>
              <w:rPr>
                <w:color w:val="000000"/>
                <w:sz w:val="18"/>
                <w:szCs w:val="18"/>
              </w:rPr>
              <w:t>*</w:t>
            </w:r>
          </w:p>
        </w:tc>
      </w:tr>
      <w:tr w:rsidR="00482FA8" w14:paraId="0FE7B105" w14:textId="77777777" w:rsidTr="0067793E">
        <w:trPr>
          <w:trHeight w:val="320"/>
        </w:trPr>
        <w:tc>
          <w:tcPr>
            <w:tcW w:w="0" w:type="auto"/>
            <w:tcBorders>
              <w:top w:val="nil"/>
              <w:left w:val="nil"/>
              <w:bottom w:val="nil"/>
              <w:right w:val="nil"/>
            </w:tcBorders>
            <w:shd w:val="clear" w:color="auto" w:fill="auto"/>
            <w:noWrap/>
            <w:vAlign w:val="bottom"/>
            <w:hideMark/>
          </w:tcPr>
          <w:p w14:paraId="7FB6D915" w14:textId="77777777" w:rsidR="00482FA8" w:rsidRDefault="00482FA8" w:rsidP="0067793E">
            <w:pPr>
              <w:rPr>
                <w:b/>
                <w:bCs/>
                <w:color w:val="000000"/>
                <w:sz w:val="18"/>
                <w:szCs w:val="18"/>
              </w:rPr>
            </w:pPr>
            <w:r>
              <w:rPr>
                <w:b/>
                <w:bCs/>
                <w:color w:val="000000"/>
                <w:sz w:val="18"/>
                <w:szCs w:val="18"/>
              </w:rPr>
              <w:t>Household dairy consumption in past week</w:t>
            </w:r>
          </w:p>
        </w:tc>
        <w:tc>
          <w:tcPr>
            <w:tcW w:w="0" w:type="auto"/>
            <w:tcBorders>
              <w:top w:val="nil"/>
              <w:left w:val="nil"/>
              <w:bottom w:val="nil"/>
              <w:right w:val="nil"/>
            </w:tcBorders>
            <w:shd w:val="clear" w:color="auto" w:fill="auto"/>
            <w:noWrap/>
            <w:vAlign w:val="bottom"/>
            <w:hideMark/>
          </w:tcPr>
          <w:p w14:paraId="24B2F9DC" w14:textId="77777777" w:rsidR="00482FA8" w:rsidRDefault="00482FA8" w:rsidP="0067793E">
            <w:pPr>
              <w:rPr>
                <w:b/>
                <w:bCs/>
                <w:color w:val="000000"/>
                <w:sz w:val="18"/>
                <w:szCs w:val="18"/>
              </w:rPr>
            </w:pPr>
          </w:p>
        </w:tc>
        <w:tc>
          <w:tcPr>
            <w:tcW w:w="0" w:type="auto"/>
            <w:tcBorders>
              <w:top w:val="nil"/>
              <w:left w:val="nil"/>
              <w:bottom w:val="nil"/>
              <w:right w:val="nil"/>
            </w:tcBorders>
            <w:shd w:val="clear" w:color="auto" w:fill="auto"/>
            <w:noWrap/>
            <w:vAlign w:val="bottom"/>
            <w:hideMark/>
          </w:tcPr>
          <w:p w14:paraId="012830E3"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7DE81E45"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CDE4AE8"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06EC85D2"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3AD66D1B"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F2477E7"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518C39E"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6215510C"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66D33297"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4F48C703"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3607971B"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5C3CB88E" w14:textId="77777777" w:rsidR="00482FA8" w:rsidRDefault="00482FA8" w:rsidP="0067793E">
            <w:pPr>
              <w:jc w:val="center"/>
              <w:rPr>
                <w:sz w:val="20"/>
                <w:szCs w:val="20"/>
              </w:rPr>
            </w:pPr>
          </w:p>
        </w:tc>
        <w:tc>
          <w:tcPr>
            <w:tcW w:w="0" w:type="auto"/>
            <w:tcBorders>
              <w:top w:val="nil"/>
              <w:left w:val="nil"/>
              <w:bottom w:val="nil"/>
              <w:right w:val="nil"/>
            </w:tcBorders>
            <w:shd w:val="clear" w:color="auto" w:fill="auto"/>
            <w:noWrap/>
            <w:vAlign w:val="bottom"/>
            <w:hideMark/>
          </w:tcPr>
          <w:p w14:paraId="2080FFF2" w14:textId="77777777" w:rsidR="00482FA8" w:rsidRDefault="00482FA8" w:rsidP="0067793E">
            <w:pPr>
              <w:jc w:val="center"/>
              <w:rPr>
                <w:sz w:val="20"/>
                <w:szCs w:val="20"/>
              </w:rPr>
            </w:pPr>
          </w:p>
        </w:tc>
      </w:tr>
      <w:tr w:rsidR="00482FA8" w14:paraId="7C1F9577" w14:textId="77777777" w:rsidTr="0067793E">
        <w:trPr>
          <w:trHeight w:val="320"/>
        </w:trPr>
        <w:tc>
          <w:tcPr>
            <w:tcW w:w="0" w:type="auto"/>
            <w:tcBorders>
              <w:top w:val="nil"/>
              <w:left w:val="nil"/>
              <w:bottom w:val="nil"/>
              <w:right w:val="nil"/>
            </w:tcBorders>
            <w:shd w:val="clear" w:color="auto" w:fill="auto"/>
            <w:noWrap/>
            <w:vAlign w:val="bottom"/>
            <w:hideMark/>
          </w:tcPr>
          <w:p w14:paraId="467ED8F2" w14:textId="77777777" w:rsidR="00482FA8" w:rsidRDefault="00482FA8" w:rsidP="0067793E">
            <w:pPr>
              <w:rPr>
                <w:color w:val="000000"/>
                <w:sz w:val="18"/>
                <w:szCs w:val="18"/>
              </w:rPr>
            </w:pPr>
            <w:r>
              <w:rPr>
                <w:color w:val="000000"/>
                <w:sz w:val="18"/>
                <w:szCs w:val="18"/>
              </w:rPr>
              <w:t>Total dairy expenditure (FCFA)</w:t>
            </w:r>
          </w:p>
        </w:tc>
        <w:tc>
          <w:tcPr>
            <w:tcW w:w="0" w:type="auto"/>
            <w:tcBorders>
              <w:top w:val="nil"/>
              <w:left w:val="nil"/>
              <w:bottom w:val="nil"/>
              <w:right w:val="nil"/>
            </w:tcBorders>
            <w:shd w:val="clear" w:color="auto" w:fill="auto"/>
            <w:noWrap/>
            <w:vAlign w:val="bottom"/>
            <w:hideMark/>
          </w:tcPr>
          <w:p w14:paraId="0B558460" w14:textId="77777777" w:rsidR="00482FA8" w:rsidRDefault="00482FA8" w:rsidP="0067793E">
            <w:pPr>
              <w:jc w:val="center"/>
              <w:rPr>
                <w:color w:val="000000"/>
                <w:sz w:val="18"/>
                <w:szCs w:val="18"/>
              </w:rPr>
            </w:pPr>
            <w:r>
              <w:rPr>
                <w:color w:val="000000"/>
                <w:sz w:val="18"/>
                <w:szCs w:val="18"/>
              </w:rPr>
              <w:t>5128.11</w:t>
            </w:r>
          </w:p>
        </w:tc>
        <w:tc>
          <w:tcPr>
            <w:tcW w:w="0" w:type="auto"/>
            <w:tcBorders>
              <w:top w:val="nil"/>
              <w:left w:val="nil"/>
              <w:bottom w:val="nil"/>
              <w:right w:val="nil"/>
            </w:tcBorders>
            <w:shd w:val="clear" w:color="auto" w:fill="auto"/>
            <w:noWrap/>
            <w:vAlign w:val="bottom"/>
            <w:hideMark/>
          </w:tcPr>
          <w:p w14:paraId="6AC3FCC9" w14:textId="77777777" w:rsidR="00482FA8" w:rsidRDefault="00482FA8" w:rsidP="0067793E">
            <w:pPr>
              <w:jc w:val="center"/>
              <w:rPr>
                <w:color w:val="000000"/>
                <w:sz w:val="18"/>
                <w:szCs w:val="18"/>
              </w:rPr>
            </w:pPr>
            <w:r>
              <w:rPr>
                <w:color w:val="000000"/>
                <w:sz w:val="18"/>
                <w:szCs w:val="18"/>
              </w:rPr>
              <w:t>5869.56</w:t>
            </w:r>
          </w:p>
        </w:tc>
        <w:tc>
          <w:tcPr>
            <w:tcW w:w="0" w:type="auto"/>
            <w:tcBorders>
              <w:top w:val="nil"/>
              <w:left w:val="nil"/>
              <w:bottom w:val="nil"/>
              <w:right w:val="nil"/>
            </w:tcBorders>
            <w:shd w:val="clear" w:color="auto" w:fill="auto"/>
            <w:noWrap/>
            <w:vAlign w:val="bottom"/>
            <w:hideMark/>
          </w:tcPr>
          <w:p w14:paraId="7BC5A7C6"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8C24153" w14:textId="77777777" w:rsidR="00482FA8" w:rsidRDefault="00482FA8" w:rsidP="0067793E">
            <w:pPr>
              <w:jc w:val="center"/>
              <w:rPr>
                <w:color w:val="000000"/>
                <w:sz w:val="18"/>
                <w:szCs w:val="18"/>
              </w:rPr>
            </w:pPr>
            <w:r>
              <w:rPr>
                <w:color w:val="000000"/>
                <w:sz w:val="18"/>
                <w:szCs w:val="18"/>
              </w:rPr>
              <w:t>4124.73</w:t>
            </w:r>
          </w:p>
        </w:tc>
        <w:tc>
          <w:tcPr>
            <w:tcW w:w="0" w:type="auto"/>
            <w:tcBorders>
              <w:top w:val="nil"/>
              <w:left w:val="nil"/>
              <w:bottom w:val="nil"/>
              <w:right w:val="nil"/>
            </w:tcBorders>
            <w:shd w:val="clear" w:color="auto" w:fill="auto"/>
            <w:noWrap/>
            <w:vAlign w:val="bottom"/>
            <w:hideMark/>
          </w:tcPr>
          <w:p w14:paraId="7F510AA7" w14:textId="77777777" w:rsidR="00482FA8" w:rsidRDefault="00482FA8" w:rsidP="0067793E">
            <w:pPr>
              <w:jc w:val="center"/>
              <w:rPr>
                <w:color w:val="000000"/>
                <w:sz w:val="18"/>
                <w:szCs w:val="18"/>
              </w:rPr>
            </w:pPr>
            <w:r>
              <w:rPr>
                <w:color w:val="000000"/>
                <w:sz w:val="18"/>
                <w:szCs w:val="18"/>
              </w:rPr>
              <w:t>4427.14</w:t>
            </w:r>
          </w:p>
        </w:tc>
        <w:tc>
          <w:tcPr>
            <w:tcW w:w="0" w:type="auto"/>
            <w:tcBorders>
              <w:top w:val="nil"/>
              <w:left w:val="nil"/>
              <w:bottom w:val="nil"/>
              <w:right w:val="nil"/>
            </w:tcBorders>
            <w:shd w:val="clear" w:color="auto" w:fill="auto"/>
            <w:noWrap/>
            <w:vAlign w:val="bottom"/>
            <w:hideMark/>
          </w:tcPr>
          <w:p w14:paraId="6312B262"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F525468" w14:textId="77777777" w:rsidR="00482FA8" w:rsidRDefault="00482FA8" w:rsidP="0067793E">
            <w:pPr>
              <w:jc w:val="center"/>
              <w:rPr>
                <w:color w:val="000000"/>
                <w:sz w:val="18"/>
                <w:szCs w:val="18"/>
              </w:rPr>
            </w:pPr>
            <w:r>
              <w:rPr>
                <w:color w:val="000000"/>
                <w:sz w:val="18"/>
                <w:szCs w:val="18"/>
              </w:rPr>
              <w:t>5298.69</w:t>
            </w:r>
          </w:p>
        </w:tc>
        <w:tc>
          <w:tcPr>
            <w:tcW w:w="0" w:type="auto"/>
            <w:tcBorders>
              <w:top w:val="nil"/>
              <w:left w:val="nil"/>
              <w:bottom w:val="nil"/>
              <w:right w:val="nil"/>
            </w:tcBorders>
            <w:shd w:val="clear" w:color="auto" w:fill="auto"/>
            <w:noWrap/>
            <w:vAlign w:val="bottom"/>
            <w:hideMark/>
          </w:tcPr>
          <w:p w14:paraId="747D0ED1" w14:textId="77777777" w:rsidR="00482FA8" w:rsidRDefault="00482FA8" w:rsidP="0067793E">
            <w:pPr>
              <w:jc w:val="center"/>
              <w:rPr>
                <w:color w:val="000000"/>
                <w:sz w:val="18"/>
                <w:szCs w:val="18"/>
              </w:rPr>
            </w:pPr>
            <w:r>
              <w:rPr>
                <w:color w:val="000000"/>
                <w:sz w:val="18"/>
                <w:szCs w:val="18"/>
              </w:rPr>
              <w:t>4734.80</w:t>
            </w:r>
          </w:p>
        </w:tc>
        <w:tc>
          <w:tcPr>
            <w:tcW w:w="0" w:type="auto"/>
            <w:tcBorders>
              <w:top w:val="nil"/>
              <w:left w:val="nil"/>
              <w:bottom w:val="nil"/>
              <w:right w:val="nil"/>
            </w:tcBorders>
            <w:shd w:val="clear" w:color="auto" w:fill="auto"/>
            <w:noWrap/>
            <w:vAlign w:val="bottom"/>
            <w:hideMark/>
          </w:tcPr>
          <w:p w14:paraId="7CAE5D7C"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8455E19" w14:textId="77777777" w:rsidR="00482FA8" w:rsidRDefault="00482FA8" w:rsidP="0067793E">
            <w:pPr>
              <w:jc w:val="center"/>
              <w:rPr>
                <w:color w:val="000000"/>
                <w:sz w:val="18"/>
                <w:szCs w:val="18"/>
              </w:rPr>
            </w:pPr>
            <w:r>
              <w:rPr>
                <w:color w:val="000000"/>
                <w:sz w:val="18"/>
                <w:szCs w:val="18"/>
              </w:rPr>
              <w:t>6872.40</w:t>
            </w:r>
          </w:p>
        </w:tc>
        <w:tc>
          <w:tcPr>
            <w:tcW w:w="0" w:type="auto"/>
            <w:tcBorders>
              <w:top w:val="nil"/>
              <w:left w:val="nil"/>
              <w:bottom w:val="nil"/>
              <w:right w:val="nil"/>
            </w:tcBorders>
            <w:shd w:val="clear" w:color="auto" w:fill="auto"/>
            <w:noWrap/>
            <w:vAlign w:val="bottom"/>
            <w:hideMark/>
          </w:tcPr>
          <w:p w14:paraId="2837CF42" w14:textId="77777777" w:rsidR="00482FA8" w:rsidRDefault="00482FA8" w:rsidP="0067793E">
            <w:pPr>
              <w:jc w:val="center"/>
              <w:rPr>
                <w:color w:val="000000"/>
                <w:sz w:val="18"/>
                <w:szCs w:val="18"/>
              </w:rPr>
            </w:pPr>
            <w:r>
              <w:rPr>
                <w:color w:val="000000"/>
                <w:sz w:val="18"/>
                <w:szCs w:val="18"/>
              </w:rPr>
              <w:t>9129.26</w:t>
            </w:r>
          </w:p>
        </w:tc>
        <w:tc>
          <w:tcPr>
            <w:tcW w:w="0" w:type="auto"/>
            <w:tcBorders>
              <w:top w:val="nil"/>
              <w:left w:val="nil"/>
              <w:bottom w:val="nil"/>
              <w:right w:val="nil"/>
            </w:tcBorders>
            <w:shd w:val="clear" w:color="auto" w:fill="auto"/>
            <w:noWrap/>
            <w:vAlign w:val="bottom"/>
            <w:hideMark/>
          </w:tcPr>
          <w:p w14:paraId="0016D938"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797DC57" w14:textId="77777777" w:rsidR="00482FA8" w:rsidRDefault="00482FA8" w:rsidP="0067793E">
            <w:pPr>
              <w:jc w:val="center"/>
              <w:rPr>
                <w:color w:val="000000"/>
                <w:sz w:val="18"/>
                <w:szCs w:val="18"/>
              </w:rPr>
            </w:pPr>
            <w:r>
              <w:rPr>
                <w:color w:val="000000"/>
                <w:sz w:val="18"/>
                <w:szCs w:val="18"/>
              </w:rPr>
              <w:t>0.03</w:t>
            </w:r>
          </w:p>
        </w:tc>
        <w:tc>
          <w:tcPr>
            <w:tcW w:w="0" w:type="auto"/>
            <w:tcBorders>
              <w:top w:val="nil"/>
              <w:left w:val="nil"/>
              <w:bottom w:val="nil"/>
              <w:right w:val="nil"/>
            </w:tcBorders>
            <w:shd w:val="clear" w:color="auto" w:fill="auto"/>
            <w:noWrap/>
            <w:vAlign w:val="bottom"/>
            <w:hideMark/>
          </w:tcPr>
          <w:p w14:paraId="67ECA269" w14:textId="77777777" w:rsidR="00482FA8" w:rsidRDefault="00482FA8" w:rsidP="0067793E">
            <w:pPr>
              <w:rPr>
                <w:color w:val="000000"/>
                <w:sz w:val="18"/>
                <w:szCs w:val="18"/>
              </w:rPr>
            </w:pPr>
            <w:r>
              <w:rPr>
                <w:color w:val="000000"/>
                <w:sz w:val="18"/>
                <w:szCs w:val="18"/>
              </w:rPr>
              <w:t>*</w:t>
            </w:r>
          </w:p>
        </w:tc>
      </w:tr>
      <w:tr w:rsidR="00482FA8" w14:paraId="44865ABC" w14:textId="77777777" w:rsidTr="0067793E">
        <w:trPr>
          <w:trHeight w:val="320"/>
        </w:trPr>
        <w:tc>
          <w:tcPr>
            <w:tcW w:w="0" w:type="auto"/>
            <w:tcBorders>
              <w:top w:val="nil"/>
              <w:left w:val="nil"/>
              <w:bottom w:val="nil"/>
              <w:right w:val="nil"/>
            </w:tcBorders>
            <w:shd w:val="clear" w:color="auto" w:fill="auto"/>
            <w:noWrap/>
            <w:vAlign w:val="bottom"/>
            <w:hideMark/>
          </w:tcPr>
          <w:p w14:paraId="62B5DF81" w14:textId="77777777" w:rsidR="00482FA8" w:rsidRDefault="00482FA8" w:rsidP="0067793E">
            <w:pPr>
              <w:rPr>
                <w:color w:val="000000"/>
                <w:sz w:val="18"/>
                <w:szCs w:val="18"/>
              </w:rPr>
            </w:pPr>
            <w:r>
              <w:rPr>
                <w:color w:val="000000"/>
                <w:sz w:val="18"/>
                <w:szCs w:val="18"/>
              </w:rPr>
              <w:t>Expenditure share - all fluid milk (%)</w:t>
            </w:r>
          </w:p>
        </w:tc>
        <w:tc>
          <w:tcPr>
            <w:tcW w:w="0" w:type="auto"/>
            <w:tcBorders>
              <w:top w:val="nil"/>
              <w:left w:val="nil"/>
              <w:bottom w:val="nil"/>
              <w:right w:val="nil"/>
            </w:tcBorders>
            <w:shd w:val="clear" w:color="auto" w:fill="auto"/>
            <w:noWrap/>
            <w:vAlign w:val="bottom"/>
            <w:hideMark/>
          </w:tcPr>
          <w:p w14:paraId="764C39A4" w14:textId="77777777" w:rsidR="00482FA8" w:rsidRDefault="00482FA8" w:rsidP="0067793E">
            <w:pPr>
              <w:jc w:val="center"/>
              <w:rPr>
                <w:color w:val="000000"/>
                <w:sz w:val="18"/>
                <w:szCs w:val="18"/>
              </w:rPr>
            </w:pPr>
            <w:r>
              <w:rPr>
                <w:color w:val="000000"/>
                <w:sz w:val="18"/>
                <w:szCs w:val="18"/>
              </w:rPr>
              <w:t>0.26</w:t>
            </w:r>
          </w:p>
        </w:tc>
        <w:tc>
          <w:tcPr>
            <w:tcW w:w="0" w:type="auto"/>
            <w:tcBorders>
              <w:top w:val="nil"/>
              <w:left w:val="nil"/>
              <w:bottom w:val="nil"/>
              <w:right w:val="nil"/>
            </w:tcBorders>
            <w:shd w:val="clear" w:color="auto" w:fill="auto"/>
            <w:noWrap/>
            <w:vAlign w:val="bottom"/>
            <w:hideMark/>
          </w:tcPr>
          <w:p w14:paraId="654C4A5A" w14:textId="77777777" w:rsidR="00482FA8" w:rsidRDefault="00482FA8" w:rsidP="0067793E">
            <w:pPr>
              <w:jc w:val="center"/>
              <w:rPr>
                <w:color w:val="000000"/>
                <w:sz w:val="18"/>
                <w:szCs w:val="18"/>
              </w:rPr>
            </w:pPr>
            <w:r>
              <w:rPr>
                <w:color w:val="000000"/>
                <w:sz w:val="18"/>
                <w:szCs w:val="18"/>
              </w:rPr>
              <w:t>0.27</w:t>
            </w:r>
          </w:p>
        </w:tc>
        <w:tc>
          <w:tcPr>
            <w:tcW w:w="0" w:type="auto"/>
            <w:tcBorders>
              <w:top w:val="nil"/>
              <w:left w:val="nil"/>
              <w:bottom w:val="nil"/>
              <w:right w:val="nil"/>
            </w:tcBorders>
            <w:shd w:val="clear" w:color="auto" w:fill="auto"/>
            <w:noWrap/>
            <w:vAlign w:val="bottom"/>
            <w:hideMark/>
          </w:tcPr>
          <w:p w14:paraId="3ACD4F9D"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174099B" w14:textId="77777777" w:rsidR="00482FA8" w:rsidRDefault="00482FA8" w:rsidP="0067793E">
            <w:pPr>
              <w:jc w:val="center"/>
              <w:rPr>
                <w:color w:val="000000"/>
                <w:sz w:val="18"/>
                <w:szCs w:val="18"/>
              </w:rPr>
            </w:pPr>
            <w:r>
              <w:rPr>
                <w:color w:val="000000"/>
                <w:sz w:val="18"/>
                <w:szCs w:val="18"/>
              </w:rPr>
              <w:t>0.25</w:t>
            </w:r>
          </w:p>
        </w:tc>
        <w:tc>
          <w:tcPr>
            <w:tcW w:w="0" w:type="auto"/>
            <w:tcBorders>
              <w:top w:val="nil"/>
              <w:left w:val="nil"/>
              <w:bottom w:val="nil"/>
              <w:right w:val="nil"/>
            </w:tcBorders>
            <w:shd w:val="clear" w:color="auto" w:fill="auto"/>
            <w:noWrap/>
            <w:vAlign w:val="bottom"/>
            <w:hideMark/>
          </w:tcPr>
          <w:p w14:paraId="0BA17BC5" w14:textId="77777777" w:rsidR="00482FA8" w:rsidRDefault="00482FA8" w:rsidP="0067793E">
            <w:pPr>
              <w:jc w:val="center"/>
              <w:rPr>
                <w:color w:val="000000"/>
                <w:sz w:val="18"/>
                <w:szCs w:val="18"/>
              </w:rPr>
            </w:pPr>
            <w:r>
              <w:rPr>
                <w:color w:val="000000"/>
                <w:sz w:val="18"/>
                <w:szCs w:val="18"/>
              </w:rPr>
              <w:t>0.30</w:t>
            </w:r>
          </w:p>
        </w:tc>
        <w:tc>
          <w:tcPr>
            <w:tcW w:w="0" w:type="auto"/>
            <w:tcBorders>
              <w:top w:val="nil"/>
              <w:left w:val="nil"/>
              <w:bottom w:val="nil"/>
              <w:right w:val="nil"/>
            </w:tcBorders>
            <w:shd w:val="clear" w:color="auto" w:fill="auto"/>
            <w:noWrap/>
            <w:vAlign w:val="bottom"/>
            <w:hideMark/>
          </w:tcPr>
          <w:p w14:paraId="4D15DCCD"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5AC49311" w14:textId="77777777" w:rsidR="00482FA8" w:rsidRDefault="00482FA8" w:rsidP="0067793E">
            <w:pPr>
              <w:jc w:val="center"/>
              <w:rPr>
                <w:color w:val="000000"/>
                <w:sz w:val="18"/>
                <w:szCs w:val="18"/>
              </w:rPr>
            </w:pPr>
            <w:r>
              <w:rPr>
                <w:color w:val="000000"/>
                <w:sz w:val="18"/>
                <w:szCs w:val="18"/>
              </w:rPr>
              <w:t>0.26</w:t>
            </w:r>
          </w:p>
        </w:tc>
        <w:tc>
          <w:tcPr>
            <w:tcW w:w="0" w:type="auto"/>
            <w:tcBorders>
              <w:top w:val="nil"/>
              <w:left w:val="nil"/>
              <w:bottom w:val="nil"/>
              <w:right w:val="nil"/>
            </w:tcBorders>
            <w:shd w:val="clear" w:color="auto" w:fill="auto"/>
            <w:noWrap/>
            <w:vAlign w:val="bottom"/>
            <w:hideMark/>
          </w:tcPr>
          <w:p w14:paraId="424AD0E9" w14:textId="77777777" w:rsidR="00482FA8" w:rsidRDefault="00482FA8" w:rsidP="0067793E">
            <w:pPr>
              <w:jc w:val="center"/>
              <w:rPr>
                <w:color w:val="000000"/>
                <w:sz w:val="18"/>
                <w:szCs w:val="18"/>
              </w:rPr>
            </w:pPr>
            <w:r>
              <w:rPr>
                <w:color w:val="000000"/>
                <w:sz w:val="18"/>
                <w:szCs w:val="18"/>
              </w:rPr>
              <w:t>0.24</w:t>
            </w:r>
          </w:p>
        </w:tc>
        <w:tc>
          <w:tcPr>
            <w:tcW w:w="0" w:type="auto"/>
            <w:tcBorders>
              <w:top w:val="nil"/>
              <w:left w:val="nil"/>
              <w:bottom w:val="nil"/>
              <w:right w:val="nil"/>
            </w:tcBorders>
            <w:shd w:val="clear" w:color="auto" w:fill="auto"/>
            <w:noWrap/>
            <w:vAlign w:val="bottom"/>
            <w:hideMark/>
          </w:tcPr>
          <w:p w14:paraId="4B3D5D66"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C34FB55" w14:textId="77777777" w:rsidR="00482FA8" w:rsidRDefault="00482FA8" w:rsidP="0067793E">
            <w:pPr>
              <w:jc w:val="center"/>
              <w:rPr>
                <w:color w:val="000000"/>
                <w:sz w:val="18"/>
                <w:szCs w:val="18"/>
              </w:rPr>
            </w:pPr>
            <w:r>
              <w:rPr>
                <w:color w:val="000000"/>
                <w:sz w:val="18"/>
                <w:szCs w:val="18"/>
              </w:rPr>
              <w:t>0.27</w:t>
            </w:r>
          </w:p>
        </w:tc>
        <w:tc>
          <w:tcPr>
            <w:tcW w:w="0" w:type="auto"/>
            <w:tcBorders>
              <w:top w:val="nil"/>
              <w:left w:val="nil"/>
              <w:bottom w:val="nil"/>
              <w:right w:val="nil"/>
            </w:tcBorders>
            <w:shd w:val="clear" w:color="auto" w:fill="auto"/>
            <w:noWrap/>
            <w:vAlign w:val="bottom"/>
            <w:hideMark/>
          </w:tcPr>
          <w:p w14:paraId="679AA738" w14:textId="77777777" w:rsidR="00482FA8" w:rsidRDefault="00482FA8" w:rsidP="0067793E">
            <w:pPr>
              <w:jc w:val="center"/>
              <w:rPr>
                <w:color w:val="000000"/>
                <w:sz w:val="18"/>
                <w:szCs w:val="18"/>
              </w:rPr>
            </w:pPr>
            <w:r>
              <w:rPr>
                <w:color w:val="000000"/>
                <w:sz w:val="18"/>
                <w:szCs w:val="18"/>
              </w:rPr>
              <w:t>0.26</w:t>
            </w:r>
          </w:p>
        </w:tc>
        <w:tc>
          <w:tcPr>
            <w:tcW w:w="0" w:type="auto"/>
            <w:tcBorders>
              <w:top w:val="nil"/>
              <w:left w:val="nil"/>
              <w:bottom w:val="nil"/>
              <w:right w:val="nil"/>
            </w:tcBorders>
            <w:shd w:val="clear" w:color="auto" w:fill="auto"/>
            <w:noWrap/>
            <w:vAlign w:val="bottom"/>
            <w:hideMark/>
          </w:tcPr>
          <w:p w14:paraId="330E0A27"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3CA848D8" w14:textId="77777777" w:rsidR="00482FA8" w:rsidRDefault="00482FA8" w:rsidP="0067793E">
            <w:pPr>
              <w:jc w:val="center"/>
              <w:rPr>
                <w:color w:val="000000"/>
                <w:sz w:val="18"/>
                <w:szCs w:val="18"/>
              </w:rPr>
            </w:pPr>
            <w:r>
              <w:rPr>
                <w:color w:val="000000"/>
                <w:sz w:val="18"/>
                <w:szCs w:val="18"/>
              </w:rPr>
              <w:t>0.90</w:t>
            </w:r>
          </w:p>
        </w:tc>
        <w:tc>
          <w:tcPr>
            <w:tcW w:w="0" w:type="auto"/>
            <w:tcBorders>
              <w:top w:val="nil"/>
              <w:left w:val="nil"/>
              <w:bottom w:val="nil"/>
              <w:right w:val="nil"/>
            </w:tcBorders>
            <w:shd w:val="clear" w:color="auto" w:fill="auto"/>
            <w:noWrap/>
            <w:vAlign w:val="bottom"/>
            <w:hideMark/>
          </w:tcPr>
          <w:p w14:paraId="1EFF55AC" w14:textId="77777777" w:rsidR="00482FA8" w:rsidRDefault="00482FA8" w:rsidP="0067793E">
            <w:pPr>
              <w:jc w:val="center"/>
              <w:rPr>
                <w:color w:val="000000"/>
                <w:sz w:val="18"/>
                <w:szCs w:val="18"/>
              </w:rPr>
            </w:pPr>
          </w:p>
        </w:tc>
      </w:tr>
      <w:tr w:rsidR="00482FA8" w14:paraId="55B1BA92" w14:textId="77777777" w:rsidTr="0067793E">
        <w:trPr>
          <w:trHeight w:val="320"/>
        </w:trPr>
        <w:tc>
          <w:tcPr>
            <w:tcW w:w="0" w:type="auto"/>
            <w:tcBorders>
              <w:top w:val="nil"/>
              <w:left w:val="nil"/>
              <w:bottom w:val="nil"/>
              <w:right w:val="nil"/>
            </w:tcBorders>
            <w:shd w:val="clear" w:color="auto" w:fill="auto"/>
            <w:noWrap/>
            <w:vAlign w:val="bottom"/>
            <w:hideMark/>
          </w:tcPr>
          <w:p w14:paraId="7153C16D" w14:textId="77777777" w:rsidR="00482FA8" w:rsidRDefault="00482FA8" w:rsidP="0067793E">
            <w:pPr>
              <w:rPr>
                <w:color w:val="000000"/>
                <w:sz w:val="18"/>
                <w:szCs w:val="18"/>
              </w:rPr>
            </w:pPr>
            <w:r>
              <w:rPr>
                <w:color w:val="000000"/>
                <w:sz w:val="18"/>
                <w:szCs w:val="18"/>
              </w:rPr>
              <w:t>Expenditure share - milk powder  (%)</w:t>
            </w:r>
          </w:p>
        </w:tc>
        <w:tc>
          <w:tcPr>
            <w:tcW w:w="0" w:type="auto"/>
            <w:tcBorders>
              <w:top w:val="nil"/>
              <w:left w:val="nil"/>
              <w:bottom w:val="nil"/>
              <w:right w:val="nil"/>
            </w:tcBorders>
            <w:shd w:val="clear" w:color="auto" w:fill="auto"/>
            <w:noWrap/>
            <w:vAlign w:val="bottom"/>
            <w:hideMark/>
          </w:tcPr>
          <w:p w14:paraId="3530585A" w14:textId="77777777" w:rsidR="00482FA8" w:rsidRDefault="00482FA8" w:rsidP="0067793E">
            <w:pPr>
              <w:jc w:val="center"/>
              <w:rPr>
                <w:color w:val="000000"/>
                <w:sz w:val="18"/>
                <w:szCs w:val="18"/>
              </w:rPr>
            </w:pPr>
            <w:r>
              <w:rPr>
                <w:color w:val="000000"/>
                <w:sz w:val="18"/>
                <w:szCs w:val="18"/>
              </w:rPr>
              <w:t>0.37</w:t>
            </w:r>
          </w:p>
        </w:tc>
        <w:tc>
          <w:tcPr>
            <w:tcW w:w="0" w:type="auto"/>
            <w:tcBorders>
              <w:top w:val="nil"/>
              <w:left w:val="nil"/>
              <w:bottom w:val="nil"/>
              <w:right w:val="nil"/>
            </w:tcBorders>
            <w:shd w:val="clear" w:color="auto" w:fill="auto"/>
            <w:noWrap/>
            <w:vAlign w:val="bottom"/>
            <w:hideMark/>
          </w:tcPr>
          <w:p w14:paraId="1ABA41F3" w14:textId="77777777" w:rsidR="00482FA8" w:rsidRDefault="00482FA8" w:rsidP="0067793E">
            <w:pPr>
              <w:jc w:val="center"/>
              <w:rPr>
                <w:color w:val="000000"/>
                <w:sz w:val="18"/>
                <w:szCs w:val="18"/>
              </w:rPr>
            </w:pPr>
            <w:r>
              <w:rPr>
                <w:color w:val="000000"/>
                <w:sz w:val="18"/>
                <w:szCs w:val="18"/>
              </w:rPr>
              <w:t>0.31</w:t>
            </w:r>
          </w:p>
        </w:tc>
        <w:tc>
          <w:tcPr>
            <w:tcW w:w="0" w:type="auto"/>
            <w:tcBorders>
              <w:top w:val="nil"/>
              <w:left w:val="nil"/>
              <w:bottom w:val="nil"/>
              <w:right w:val="nil"/>
            </w:tcBorders>
            <w:shd w:val="clear" w:color="auto" w:fill="auto"/>
            <w:noWrap/>
            <w:vAlign w:val="bottom"/>
            <w:hideMark/>
          </w:tcPr>
          <w:p w14:paraId="7680C52A"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518DDCF" w14:textId="77777777" w:rsidR="00482FA8" w:rsidRDefault="00482FA8" w:rsidP="0067793E">
            <w:pPr>
              <w:jc w:val="center"/>
              <w:rPr>
                <w:color w:val="000000"/>
                <w:sz w:val="18"/>
                <w:szCs w:val="18"/>
              </w:rPr>
            </w:pPr>
            <w:r>
              <w:rPr>
                <w:color w:val="000000"/>
                <w:sz w:val="18"/>
                <w:szCs w:val="18"/>
              </w:rPr>
              <w:t>0.33</w:t>
            </w:r>
          </w:p>
        </w:tc>
        <w:tc>
          <w:tcPr>
            <w:tcW w:w="0" w:type="auto"/>
            <w:tcBorders>
              <w:top w:val="nil"/>
              <w:left w:val="nil"/>
              <w:bottom w:val="nil"/>
              <w:right w:val="nil"/>
            </w:tcBorders>
            <w:shd w:val="clear" w:color="auto" w:fill="auto"/>
            <w:noWrap/>
            <w:vAlign w:val="bottom"/>
            <w:hideMark/>
          </w:tcPr>
          <w:p w14:paraId="66022A49" w14:textId="77777777" w:rsidR="00482FA8" w:rsidRDefault="00482FA8" w:rsidP="0067793E">
            <w:pPr>
              <w:jc w:val="center"/>
              <w:rPr>
                <w:color w:val="000000"/>
                <w:sz w:val="18"/>
                <w:szCs w:val="18"/>
              </w:rPr>
            </w:pPr>
            <w:r>
              <w:rPr>
                <w:color w:val="000000"/>
                <w:sz w:val="18"/>
                <w:szCs w:val="18"/>
              </w:rPr>
              <w:t>0.30</w:t>
            </w:r>
          </w:p>
        </w:tc>
        <w:tc>
          <w:tcPr>
            <w:tcW w:w="0" w:type="auto"/>
            <w:tcBorders>
              <w:top w:val="nil"/>
              <w:left w:val="nil"/>
              <w:bottom w:val="nil"/>
              <w:right w:val="nil"/>
            </w:tcBorders>
            <w:shd w:val="clear" w:color="auto" w:fill="auto"/>
            <w:noWrap/>
            <w:vAlign w:val="bottom"/>
            <w:hideMark/>
          </w:tcPr>
          <w:p w14:paraId="7C1D156C"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2CBC773" w14:textId="77777777" w:rsidR="00482FA8" w:rsidRDefault="00482FA8" w:rsidP="0067793E">
            <w:pPr>
              <w:jc w:val="center"/>
              <w:rPr>
                <w:color w:val="000000"/>
                <w:sz w:val="18"/>
                <w:szCs w:val="18"/>
              </w:rPr>
            </w:pPr>
            <w:r>
              <w:rPr>
                <w:color w:val="000000"/>
                <w:sz w:val="18"/>
                <w:szCs w:val="18"/>
              </w:rPr>
              <w:t>0.41</w:t>
            </w:r>
          </w:p>
        </w:tc>
        <w:tc>
          <w:tcPr>
            <w:tcW w:w="0" w:type="auto"/>
            <w:tcBorders>
              <w:top w:val="nil"/>
              <w:left w:val="nil"/>
              <w:bottom w:val="nil"/>
              <w:right w:val="nil"/>
            </w:tcBorders>
            <w:shd w:val="clear" w:color="auto" w:fill="auto"/>
            <w:noWrap/>
            <w:vAlign w:val="bottom"/>
            <w:hideMark/>
          </w:tcPr>
          <w:p w14:paraId="5EAF39F4" w14:textId="77777777" w:rsidR="00482FA8" w:rsidRDefault="00482FA8" w:rsidP="0067793E">
            <w:pPr>
              <w:jc w:val="center"/>
              <w:rPr>
                <w:color w:val="000000"/>
                <w:sz w:val="18"/>
                <w:szCs w:val="18"/>
              </w:rPr>
            </w:pPr>
            <w:r>
              <w:rPr>
                <w:color w:val="000000"/>
                <w:sz w:val="18"/>
                <w:szCs w:val="18"/>
              </w:rPr>
              <w:t>0.32</w:t>
            </w:r>
          </w:p>
        </w:tc>
        <w:tc>
          <w:tcPr>
            <w:tcW w:w="0" w:type="auto"/>
            <w:tcBorders>
              <w:top w:val="nil"/>
              <w:left w:val="nil"/>
              <w:bottom w:val="nil"/>
              <w:right w:val="nil"/>
            </w:tcBorders>
            <w:shd w:val="clear" w:color="auto" w:fill="auto"/>
            <w:noWrap/>
            <w:vAlign w:val="bottom"/>
            <w:hideMark/>
          </w:tcPr>
          <w:p w14:paraId="034F21CF"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DD0B65A" w14:textId="77777777" w:rsidR="00482FA8" w:rsidRDefault="00482FA8" w:rsidP="0067793E">
            <w:pPr>
              <w:jc w:val="center"/>
              <w:rPr>
                <w:color w:val="000000"/>
                <w:sz w:val="18"/>
                <w:szCs w:val="18"/>
              </w:rPr>
            </w:pPr>
            <w:r>
              <w:rPr>
                <w:color w:val="000000"/>
                <w:sz w:val="18"/>
                <w:szCs w:val="18"/>
              </w:rPr>
              <w:t>0.38</w:t>
            </w:r>
          </w:p>
        </w:tc>
        <w:tc>
          <w:tcPr>
            <w:tcW w:w="0" w:type="auto"/>
            <w:tcBorders>
              <w:top w:val="nil"/>
              <w:left w:val="nil"/>
              <w:bottom w:val="nil"/>
              <w:right w:val="nil"/>
            </w:tcBorders>
            <w:shd w:val="clear" w:color="auto" w:fill="auto"/>
            <w:noWrap/>
            <w:vAlign w:val="bottom"/>
            <w:hideMark/>
          </w:tcPr>
          <w:p w14:paraId="1AF05E5C" w14:textId="77777777" w:rsidR="00482FA8" w:rsidRDefault="00482FA8" w:rsidP="0067793E">
            <w:pPr>
              <w:jc w:val="center"/>
              <w:rPr>
                <w:color w:val="000000"/>
                <w:sz w:val="18"/>
                <w:szCs w:val="18"/>
              </w:rPr>
            </w:pPr>
            <w:r>
              <w:rPr>
                <w:color w:val="000000"/>
                <w:sz w:val="18"/>
                <w:szCs w:val="18"/>
              </w:rPr>
              <w:t>0.31</w:t>
            </w:r>
          </w:p>
        </w:tc>
        <w:tc>
          <w:tcPr>
            <w:tcW w:w="0" w:type="auto"/>
            <w:tcBorders>
              <w:top w:val="nil"/>
              <w:left w:val="nil"/>
              <w:bottom w:val="nil"/>
              <w:right w:val="nil"/>
            </w:tcBorders>
            <w:shd w:val="clear" w:color="auto" w:fill="auto"/>
            <w:noWrap/>
            <w:vAlign w:val="bottom"/>
            <w:hideMark/>
          </w:tcPr>
          <w:p w14:paraId="1260BABA"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23E83A1A" w14:textId="77777777" w:rsidR="00482FA8" w:rsidRDefault="00482FA8" w:rsidP="0067793E">
            <w:pPr>
              <w:jc w:val="center"/>
              <w:rPr>
                <w:color w:val="000000"/>
                <w:sz w:val="18"/>
                <w:szCs w:val="18"/>
              </w:rPr>
            </w:pPr>
            <w:r>
              <w:rPr>
                <w:color w:val="000000"/>
                <w:sz w:val="18"/>
                <w:szCs w:val="18"/>
              </w:rPr>
              <w:t>0.25</w:t>
            </w:r>
          </w:p>
        </w:tc>
        <w:tc>
          <w:tcPr>
            <w:tcW w:w="0" w:type="auto"/>
            <w:tcBorders>
              <w:top w:val="nil"/>
              <w:left w:val="nil"/>
              <w:bottom w:val="nil"/>
              <w:right w:val="nil"/>
            </w:tcBorders>
            <w:shd w:val="clear" w:color="auto" w:fill="auto"/>
            <w:noWrap/>
            <w:vAlign w:val="bottom"/>
            <w:hideMark/>
          </w:tcPr>
          <w:p w14:paraId="1F09CAB1" w14:textId="77777777" w:rsidR="00482FA8" w:rsidRDefault="00482FA8" w:rsidP="0067793E">
            <w:pPr>
              <w:jc w:val="center"/>
              <w:rPr>
                <w:color w:val="000000"/>
                <w:sz w:val="18"/>
                <w:szCs w:val="18"/>
              </w:rPr>
            </w:pPr>
          </w:p>
        </w:tc>
      </w:tr>
      <w:tr w:rsidR="00482FA8" w14:paraId="3E1BE67B" w14:textId="77777777" w:rsidTr="0067793E">
        <w:trPr>
          <w:trHeight w:val="320"/>
        </w:trPr>
        <w:tc>
          <w:tcPr>
            <w:tcW w:w="0" w:type="auto"/>
            <w:tcBorders>
              <w:top w:val="nil"/>
              <w:left w:val="nil"/>
              <w:bottom w:val="nil"/>
              <w:right w:val="nil"/>
            </w:tcBorders>
            <w:shd w:val="clear" w:color="auto" w:fill="auto"/>
            <w:noWrap/>
            <w:vAlign w:val="bottom"/>
            <w:hideMark/>
          </w:tcPr>
          <w:p w14:paraId="1E4F5DD0" w14:textId="77777777" w:rsidR="00482FA8" w:rsidRDefault="00482FA8" w:rsidP="0067793E">
            <w:pPr>
              <w:rPr>
                <w:color w:val="000000"/>
                <w:sz w:val="18"/>
                <w:szCs w:val="18"/>
              </w:rPr>
            </w:pPr>
            <w:r>
              <w:rPr>
                <w:color w:val="000000"/>
                <w:sz w:val="18"/>
                <w:szCs w:val="18"/>
              </w:rPr>
              <w:t>Consumed any fluid milk (yes/no)</w:t>
            </w:r>
          </w:p>
        </w:tc>
        <w:tc>
          <w:tcPr>
            <w:tcW w:w="0" w:type="auto"/>
            <w:tcBorders>
              <w:top w:val="nil"/>
              <w:left w:val="nil"/>
              <w:bottom w:val="nil"/>
              <w:right w:val="nil"/>
            </w:tcBorders>
            <w:shd w:val="clear" w:color="auto" w:fill="auto"/>
            <w:noWrap/>
            <w:vAlign w:val="bottom"/>
            <w:hideMark/>
          </w:tcPr>
          <w:p w14:paraId="65CEC82E" w14:textId="77777777" w:rsidR="00482FA8" w:rsidRDefault="00482FA8" w:rsidP="0067793E">
            <w:pPr>
              <w:jc w:val="center"/>
              <w:rPr>
                <w:color w:val="000000"/>
                <w:sz w:val="18"/>
                <w:szCs w:val="18"/>
              </w:rPr>
            </w:pPr>
            <w:r>
              <w:rPr>
                <w:color w:val="000000"/>
                <w:sz w:val="18"/>
                <w:szCs w:val="18"/>
              </w:rPr>
              <w:t>0.70</w:t>
            </w:r>
          </w:p>
        </w:tc>
        <w:tc>
          <w:tcPr>
            <w:tcW w:w="0" w:type="auto"/>
            <w:tcBorders>
              <w:top w:val="nil"/>
              <w:left w:val="nil"/>
              <w:bottom w:val="nil"/>
              <w:right w:val="nil"/>
            </w:tcBorders>
            <w:shd w:val="clear" w:color="auto" w:fill="auto"/>
            <w:noWrap/>
            <w:vAlign w:val="bottom"/>
            <w:hideMark/>
          </w:tcPr>
          <w:p w14:paraId="48E281D3" w14:textId="77777777" w:rsidR="00482FA8" w:rsidRDefault="00482FA8" w:rsidP="0067793E">
            <w:pPr>
              <w:jc w:val="center"/>
              <w:rPr>
                <w:color w:val="000000"/>
                <w:sz w:val="18"/>
                <w:szCs w:val="18"/>
              </w:rPr>
            </w:pPr>
            <w:r>
              <w:rPr>
                <w:color w:val="000000"/>
                <w:sz w:val="18"/>
                <w:szCs w:val="18"/>
              </w:rPr>
              <w:t>0.46</w:t>
            </w:r>
          </w:p>
        </w:tc>
        <w:tc>
          <w:tcPr>
            <w:tcW w:w="0" w:type="auto"/>
            <w:tcBorders>
              <w:top w:val="nil"/>
              <w:left w:val="nil"/>
              <w:bottom w:val="nil"/>
              <w:right w:val="nil"/>
            </w:tcBorders>
            <w:shd w:val="clear" w:color="auto" w:fill="auto"/>
            <w:noWrap/>
            <w:vAlign w:val="bottom"/>
            <w:hideMark/>
          </w:tcPr>
          <w:p w14:paraId="349B51D2"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59EBAC8" w14:textId="77777777" w:rsidR="00482FA8" w:rsidRDefault="00482FA8" w:rsidP="0067793E">
            <w:pPr>
              <w:jc w:val="center"/>
              <w:rPr>
                <w:color w:val="000000"/>
                <w:sz w:val="18"/>
                <w:szCs w:val="18"/>
              </w:rPr>
            </w:pPr>
            <w:r>
              <w:rPr>
                <w:color w:val="000000"/>
                <w:sz w:val="18"/>
                <w:szCs w:val="18"/>
              </w:rPr>
              <w:t>0.61</w:t>
            </w:r>
          </w:p>
        </w:tc>
        <w:tc>
          <w:tcPr>
            <w:tcW w:w="0" w:type="auto"/>
            <w:tcBorders>
              <w:top w:val="nil"/>
              <w:left w:val="nil"/>
              <w:bottom w:val="nil"/>
              <w:right w:val="nil"/>
            </w:tcBorders>
            <w:shd w:val="clear" w:color="auto" w:fill="auto"/>
            <w:noWrap/>
            <w:vAlign w:val="bottom"/>
            <w:hideMark/>
          </w:tcPr>
          <w:p w14:paraId="75706E28" w14:textId="77777777" w:rsidR="00482FA8" w:rsidRDefault="00482FA8" w:rsidP="0067793E">
            <w:pPr>
              <w:jc w:val="center"/>
              <w:rPr>
                <w:color w:val="000000"/>
                <w:sz w:val="18"/>
                <w:szCs w:val="18"/>
              </w:rPr>
            </w:pPr>
            <w:r>
              <w:rPr>
                <w:color w:val="000000"/>
                <w:sz w:val="18"/>
                <w:szCs w:val="18"/>
              </w:rPr>
              <w:t>0.49</w:t>
            </w:r>
          </w:p>
        </w:tc>
        <w:tc>
          <w:tcPr>
            <w:tcW w:w="0" w:type="auto"/>
            <w:tcBorders>
              <w:top w:val="nil"/>
              <w:left w:val="nil"/>
              <w:bottom w:val="nil"/>
              <w:right w:val="nil"/>
            </w:tcBorders>
            <w:shd w:val="clear" w:color="auto" w:fill="auto"/>
            <w:noWrap/>
            <w:vAlign w:val="bottom"/>
            <w:hideMark/>
          </w:tcPr>
          <w:p w14:paraId="753EFD1F"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C819390" w14:textId="77777777" w:rsidR="00482FA8" w:rsidRDefault="00482FA8" w:rsidP="0067793E">
            <w:pPr>
              <w:jc w:val="center"/>
              <w:rPr>
                <w:color w:val="000000"/>
                <w:sz w:val="18"/>
                <w:szCs w:val="18"/>
              </w:rPr>
            </w:pPr>
            <w:r>
              <w:rPr>
                <w:color w:val="000000"/>
                <w:sz w:val="18"/>
                <w:szCs w:val="18"/>
              </w:rPr>
              <w:t>0.79</w:t>
            </w:r>
          </w:p>
        </w:tc>
        <w:tc>
          <w:tcPr>
            <w:tcW w:w="0" w:type="auto"/>
            <w:tcBorders>
              <w:top w:val="nil"/>
              <w:left w:val="nil"/>
              <w:bottom w:val="nil"/>
              <w:right w:val="nil"/>
            </w:tcBorders>
            <w:shd w:val="clear" w:color="auto" w:fill="auto"/>
            <w:noWrap/>
            <w:vAlign w:val="bottom"/>
            <w:hideMark/>
          </w:tcPr>
          <w:p w14:paraId="6206B42E" w14:textId="77777777" w:rsidR="00482FA8" w:rsidRDefault="00482FA8" w:rsidP="0067793E">
            <w:pPr>
              <w:jc w:val="center"/>
              <w:rPr>
                <w:color w:val="000000"/>
                <w:sz w:val="18"/>
                <w:szCs w:val="18"/>
              </w:rPr>
            </w:pPr>
            <w:r>
              <w:rPr>
                <w:color w:val="000000"/>
                <w:sz w:val="18"/>
                <w:szCs w:val="18"/>
              </w:rPr>
              <w:t>0.41</w:t>
            </w:r>
          </w:p>
        </w:tc>
        <w:tc>
          <w:tcPr>
            <w:tcW w:w="0" w:type="auto"/>
            <w:tcBorders>
              <w:top w:val="nil"/>
              <w:left w:val="nil"/>
              <w:bottom w:val="nil"/>
              <w:right w:val="nil"/>
            </w:tcBorders>
            <w:shd w:val="clear" w:color="auto" w:fill="auto"/>
            <w:noWrap/>
            <w:vAlign w:val="bottom"/>
            <w:hideMark/>
          </w:tcPr>
          <w:p w14:paraId="363B43BE"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AA2B39B" w14:textId="77777777" w:rsidR="00482FA8" w:rsidRDefault="00482FA8" w:rsidP="0067793E">
            <w:pPr>
              <w:jc w:val="center"/>
              <w:rPr>
                <w:color w:val="000000"/>
                <w:sz w:val="18"/>
                <w:szCs w:val="18"/>
              </w:rPr>
            </w:pPr>
            <w:r>
              <w:rPr>
                <w:color w:val="000000"/>
                <w:sz w:val="18"/>
                <w:szCs w:val="18"/>
              </w:rPr>
              <w:t>0.71</w:t>
            </w:r>
          </w:p>
        </w:tc>
        <w:tc>
          <w:tcPr>
            <w:tcW w:w="0" w:type="auto"/>
            <w:tcBorders>
              <w:top w:val="nil"/>
              <w:left w:val="nil"/>
              <w:bottom w:val="nil"/>
              <w:right w:val="nil"/>
            </w:tcBorders>
            <w:shd w:val="clear" w:color="auto" w:fill="auto"/>
            <w:noWrap/>
            <w:vAlign w:val="bottom"/>
            <w:hideMark/>
          </w:tcPr>
          <w:p w14:paraId="6ED10424" w14:textId="77777777" w:rsidR="00482FA8" w:rsidRDefault="00482FA8" w:rsidP="0067793E">
            <w:pPr>
              <w:jc w:val="center"/>
              <w:rPr>
                <w:color w:val="000000"/>
                <w:sz w:val="18"/>
                <w:szCs w:val="18"/>
              </w:rPr>
            </w:pPr>
            <w:r>
              <w:rPr>
                <w:color w:val="000000"/>
                <w:sz w:val="18"/>
                <w:szCs w:val="18"/>
              </w:rPr>
              <w:t>0.46</w:t>
            </w:r>
          </w:p>
        </w:tc>
        <w:tc>
          <w:tcPr>
            <w:tcW w:w="0" w:type="auto"/>
            <w:tcBorders>
              <w:top w:val="nil"/>
              <w:left w:val="nil"/>
              <w:bottom w:val="nil"/>
              <w:right w:val="nil"/>
            </w:tcBorders>
            <w:shd w:val="clear" w:color="auto" w:fill="auto"/>
            <w:noWrap/>
            <w:vAlign w:val="bottom"/>
            <w:hideMark/>
          </w:tcPr>
          <w:p w14:paraId="6398DA2D" w14:textId="77777777" w:rsidR="00482FA8" w:rsidRDefault="00482FA8" w:rsidP="0067793E">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79F6EF59" w14:textId="77777777" w:rsidR="00482FA8" w:rsidRDefault="00482FA8" w:rsidP="0067793E">
            <w:pPr>
              <w:jc w:val="center"/>
              <w:rPr>
                <w:color w:val="000000"/>
                <w:sz w:val="18"/>
                <w:szCs w:val="18"/>
              </w:rPr>
            </w:pPr>
            <w:r>
              <w:rPr>
                <w:color w:val="000000"/>
                <w:sz w:val="18"/>
                <w:szCs w:val="18"/>
              </w:rPr>
              <w:t>0.12</w:t>
            </w:r>
          </w:p>
        </w:tc>
        <w:tc>
          <w:tcPr>
            <w:tcW w:w="0" w:type="auto"/>
            <w:tcBorders>
              <w:top w:val="nil"/>
              <w:left w:val="nil"/>
              <w:bottom w:val="nil"/>
              <w:right w:val="nil"/>
            </w:tcBorders>
            <w:shd w:val="clear" w:color="auto" w:fill="auto"/>
            <w:noWrap/>
            <w:vAlign w:val="bottom"/>
            <w:hideMark/>
          </w:tcPr>
          <w:p w14:paraId="114924F8" w14:textId="77777777" w:rsidR="00482FA8" w:rsidRDefault="00482FA8" w:rsidP="0067793E">
            <w:pPr>
              <w:jc w:val="center"/>
              <w:rPr>
                <w:color w:val="000000"/>
                <w:sz w:val="18"/>
                <w:szCs w:val="18"/>
              </w:rPr>
            </w:pPr>
          </w:p>
        </w:tc>
      </w:tr>
      <w:tr w:rsidR="00482FA8" w14:paraId="3B694598" w14:textId="77777777" w:rsidTr="0067793E">
        <w:trPr>
          <w:trHeight w:val="320"/>
        </w:trPr>
        <w:tc>
          <w:tcPr>
            <w:tcW w:w="0" w:type="auto"/>
            <w:tcBorders>
              <w:top w:val="nil"/>
              <w:left w:val="nil"/>
              <w:bottom w:val="single" w:sz="4" w:space="0" w:color="auto"/>
              <w:right w:val="nil"/>
            </w:tcBorders>
            <w:shd w:val="clear" w:color="auto" w:fill="auto"/>
            <w:noWrap/>
            <w:vAlign w:val="bottom"/>
            <w:hideMark/>
          </w:tcPr>
          <w:p w14:paraId="4F65D2DA" w14:textId="77777777" w:rsidR="00482FA8" w:rsidRDefault="00482FA8" w:rsidP="0067793E">
            <w:pPr>
              <w:rPr>
                <w:color w:val="000000"/>
                <w:sz w:val="18"/>
                <w:szCs w:val="18"/>
              </w:rPr>
            </w:pPr>
            <w:r>
              <w:rPr>
                <w:color w:val="000000"/>
                <w:sz w:val="18"/>
                <w:szCs w:val="18"/>
              </w:rPr>
              <w:t>Consumed fluid milk made from local milk (yes/no)</w:t>
            </w:r>
          </w:p>
        </w:tc>
        <w:tc>
          <w:tcPr>
            <w:tcW w:w="0" w:type="auto"/>
            <w:tcBorders>
              <w:top w:val="nil"/>
              <w:left w:val="nil"/>
              <w:bottom w:val="single" w:sz="4" w:space="0" w:color="auto"/>
              <w:right w:val="nil"/>
            </w:tcBorders>
            <w:shd w:val="clear" w:color="auto" w:fill="auto"/>
            <w:noWrap/>
            <w:vAlign w:val="bottom"/>
            <w:hideMark/>
          </w:tcPr>
          <w:p w14:paraId="1056CAB1" w14:textId="77777777" w:rsidR="00482FA8" w:rsidRDefault="00482FA8" w:rsidP="0067793E">
            <w:pPr>
              <w:jc w:val="center"/>
              <w:rPr>
                <w:color w:val="000000"/>
                <w:sz w:val="18"/>
                <w:szCs w:val="18"/>
              </w:rPr>
            </w:pPr>
            <w:r>
              <w:rPr>
                <w:color w:val="000000"/>
                <w:sz w:val="18"/>
                <w:szCs w:val="18"/>
              </w:rPr>
              <w:t>0.37</w:t>
            </w:r>
          </w:p>
        </w:tc>
        <w:tc>
          <w:tcPr>
            <w:tcW w:w="0" w:type="auto"/>
            <w:tcBorders>
              <w:top w:val="nil"/>
              <w:left w:val="nil"/>
              <w:bottom w:val="single" w:sz="4" w:space="0" w:color="auto"/>
              <w:right w:val="nil"/>
            </w:tcBorders>
            <w:shd w:val="clear" w:color="auto" w:fill="auto"/>
            <w:noWrap/>
            <w:vAlign w:val="bottom"/>
            <w:hideMark/>
          </w:tcPr>
          <w:p w14:paraId="6CAAA571" w14:textId="77777777" w:rsidR="00482FA8" w:rsidRDefault="00482FA8" w:rsidP="0067793E">
            <w:pPr>
              <w:jc w:val="center"/>
              <w:rPr>
                <w:color w:val="000000"/>
                <w:sz w:val="18"/>
                <w:szCs w:val="18"/>
              </w:rPr>
            </w:pPr>
            <w:r>
              <w:rPr>
                <w:color w:val="000000"/>
                <w:sz w:val="18"/>
                <w:szCs w:val="18"/>
              </w:rPr>
              <w:t>0.48</w:t>
            </w:r>
          </w:p>
        </w:tc>
        <w:tc>
          <w:tcPr>
            <w:tcW w:w="0" w:type="auto"/>
            <w:tcBorders>
              <w:top w:val="nil"/>
              <w:left w:val="nil"/>
              <w:bottom w:val="single" w:sz="4" w:space="0" w:color="auto"/>
              <w:right w:val="nil"/>
            </w:tcBorders>
            <w:shd w:val="clear" w:color="auto" w:fill="auto"/>
            <w:noWrap/>
            <w:vAlign w:val="bottom"/>
            <w:hideMark/>
          </w:tcPr>
          <w:p w14:paraId="6999C248" w14:textId="77777777" w:rsidR="00482FA8" w:rsidRDefault="00482FA8" w:rsidP="0067793E">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4ABF2317" w14:textId="77777777" w:rsidR="00482FA8" w:rsidRDefault="00482FA8" w:rsidP="0067793E">
            <w:pPr>
              <w:jc w:val="center"/>
              <w:rPr>
                <w:color w:val="000000"/>
                <w:sz w:val="18"/>
                <w:szCs w:val="18"/>
              </w:rPr>
            </w:pPr>
            <w:r>
              <w:rPr>
                <w:color w:val="000000"/>
                <w:sz w:val="18"/>
                <w:szCs w:val="18"/>
              </w:rPr>
              <w:t>0.26</w:t>
            </w:r>
          </w:p>
        </w:tc>
        <w:tc>
          <w:tcPr>
            <w:tcW w:w="0" w:type="auto"/>
            <w:tcBorders>
              <w:top w:val="nil"/>
              <w:left w:val="nil"/>
              <w:bottom w:val="single" w:sz="4" w:space="0" w:color="auto"/>
              <w:right w:val="nil"/>
            </w:tcBorders>
            <w:shd w:val="clear" w:color="auto" w:fill="auto"/>
            <w:noWrap/>
            <w:vAlign w:val="bottom"/>
            <w:hideMark/>
          </w:tcPr>
          <w:p w14:paraId="21B20884" w14:textId="77777777" w:rsidR="00482FA8" w:rsidRDefault="00482FA8" w:rsidP="0067793E">
            <w:pPr>
              <w:jc w:val="center"/>
              <w:rPr>
                <w:color w:val="000000"/>
                <w:sz w:val="18"/>
                <w:szCs w:val="18"/>
              </w:rPr>
            </w:pPr>
            <w:r>
              <w:rPr>
                <w:color w:val="000000"/>
                <w:sz w:val="18"/>
                <w:szCs w:val="18"/>
              </w:rPr>
              <w:t>0.44</w:t>
            </w:r>
          </w:p>
        </w:tc>
        <w:tc>
          <w:tcPr>
            <w:tcW w:w="0" w:type="auto"/>
            <w:tcBorders>
              <w:top w:val="nil"/>
              <w:left w:val="nil"/>
              <w:bottom w:val="single" w:sz="4" w:space="0" w:color="auto"/>
              <w:right w:val="nil"/>
            </w:tcBorders>
            <w:shd w:val="clear" w:color="auto" w:fill="auto"/>
            <w:noWrap/>
            <w:vAlign w:val="bottom"/>
            <w:hideMark/>
          </w:tcPr>
          <w:p w14:paraId="45FD7DA7" w14:textId="77777777" w:rsidR="00482FA8" w:rsidRDefault="00482FA8" w:rsidP="0067793E">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28CA575F" w14:textId="77777777" w:rsidR="00482FA8" w:rsidRDefault="00482FA8" w:rsidP="0067793E">
            <w:pPr>
              <w:jc w:val="center"/>
              <w:rPr>
                <w:color w:val="000000"/>
                <w:sz w:val="18"/>
                <w:szCs w:val="18"/>
              </w:rPr>
            </w:pPr>
            <w:r>
              <w:rPr>
                <w:color w:val="000000"/>
                <w:sz w:val="18"/>
                <w:szCs w:val="18"/>
              </w:rPr>
              <w:t>0.43</w:t>
            </w:r>
          </w:p>
        </w:tc>
        <w:tc>
          <w:tcPr>
            <w:tcW w:w="0" w:type="auto"/>
            <w:tcBorders>
              <w:top w:val="nil"/>
              <w:left w:val="nil"/>
              <w:bottom w:val="single" w:sz="4" w:space="0" w:color="auto"/>
              <w:right w:val="nil"/>
            </w:tcBorders>
            <w:shd w:val="clear" w:color="auto" w:fill="auto"/>
            <w:noWrap/>
            <w:vAlign w:val="bottom"/>
            <w:hideMark/>
          </w:tcPr>
          <w:p w14:paraId="758699F8" w14:textId="77777777" w:rsidR="00482FA8" w:rsidRDefault="00482FA8" w:rsidP="0067793E">
            <w:pPr>
              <w:jc w:val="center"/>
              <w:rPr>
                <w:color w:val="000000"/>
                <w:sz w:val="18"/>
                <w:szCs w:val="18"/>
              </w:rPr>
            </w:pPr>
            <w:r>
              <w:rPr>
                <w:color w:val="000000"/>
                <w:sz w:val="18"/>
                <w:szCs w:val="18"/>
              </w:rPr>
              <w:t>0.50</w:t>
            </w:r>
          </w:p>
        </w:tc>
        <w:tc>
          <w:tcPr>
            <w:tcW w:w="0" w:type="auto"/>
            <w:tcBorders>
              <w:top w:val="nil"/>
              <w:left w:val="nil"/>
              <w:bottom w:val="single" w:sz="4" w:space="0" w:color="auto"/>
              <w:right w:val="nil"/>
            </w:tcBorders>
            <w:shd w:val="clear" w:color="auto" w:fill="auto"/>
            <w:noWrap/>
            <w:vAlign w:val="bottom"/>
            <w:hideMark/>
          </w:tcPr>
          <w:p w14:paraId="47CDC3B7" w14:textId="77777777" w:rsidR="00482FA8" w:rsidRDefault="00482FA8" w:rsidP="0067793E">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3BDA30CD" w14:textId="77777777" w:rsidR="00482FA8" w:rsidRDefault="00482FA8" w:rsidP="0067793E">
            <w:pPr>
              <w:jc w:val="center"/>
              <w:rPr>
                <w:color w:val="000000"/>
                <w:sz w:val="18"/>
                <w:szCs w:val="18"/>
              </w:rPr>
            </w:pPr>
            <w:r>
              <w:rPr>
                <w:color w:val="000000"/>
                <w:sz w:val="18"/>
                <w:szCs w:val="18"/>
              </w:rPr>
              <w:t>0.47</w:t>
            </w:r>
          </w:p>
        </w:tc>
        <w:tc>
          <w:tcPr>
            <w:tcW w:w="0" w:type="auto"/>
            <w:tcBorders>
              <w:top w:val="nil"/>
              <w:left w:val="nil"/>
              <w:bottom w:val="single" w:sz="4" w:space="0" w:color="auto"/>
              <w:right w:val="nil"/>
            </w:tcBorders>
            <w:shd w:val="clear" w:color="auto" w:fill="auto"/>
            <w:noWrap/>
            <w:vAlign w:val="bottom"/>
            <w:hideMark/>
          </w:tcPr>
          <w:p w14:paraId="3C8F02D6" w14:textId="77777777" w:rsidR="00482FA8" w:rsidRDefault="00482FA8" w:rsidP="0067793E">
            <w:pPr>
              <w:jc w:val="center"/>
              <w:rPr>
                <w:color w:val="000000"/>
                <w:sz w:val="18"/>
                <w:szCs w:val="18"/>
              </w:rPr>
            </w:pPr>
            <w:r>
              <w:rPr>
                <w:color w:val="000000"/>
                <w:sz w:val="18"/>
                <w:szCs w:val="18"/>
              </w:rPr>
              <w:t>0.50</w:t>
            </w:r>
          </w:p>
        </w:tc>
        <w:tc>
          <w:tcPr>
            <w:tcW w:w="0" w:type="auto"/>
            <w:tcBorders>
              <w:top w:val="nil"/>
              <w:left w:val="nil"/>
              <w:bottom w:val="single" w:sz="4" w:space="0" w:color="auto"/>
              <w:right w:val="nil"/>
            </w:tcBorders>
            <w:shd w:val="clear" w:color="auto" w:fill="auto"/>
            <w:noWrap/>
            <w:vAlign w:val="bottom"/>
            <w:hideMark/>
          </w:tcPr>
          <w:p w14:paraId="556CA7D4" w14:textId="77777777" w:rsidR="00482FA8" w:rsidRDefault="00482FA8" w:rsidP="0067793E">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446F52EC" w14:textId="77777777" w:rsidR="00482FA8" w:rsidRDefault="00482FA8" w:rsidP="0067793E">
            <w:pPr>
              <w:jc w:val="center"/>
              <w:rPr>
                <w:color w:val="000000"/>
                <w:sz w:val="18"/>
                <w:szCs w:val="18"/>
              </w:rPr>
            </w:pPr>
            <w:r>
              <w:rPr>
                <w:color w:val="000000"/>
                <w:sz w:val="18"/>
                <w:szCs w:val="18"/>
              </w:rPr>
              <w:t>0.07</w:t>
            </w:r>
          </w:p>
        </w:tc>
        <w:tc>
          <w:tcPr>
            <w:tcW w:w="0" w:type="auto"/>
            <w:tcBorders>
              <w:top w:val="nil"/>
              <w:left w:val="nil"/>
              <w:bottom w:val="single" w:sz="4" w:space="0" w:color="auto"/>
              <w:right w:val="nil"/>
            </w:tcBorders>
            <w:shd w:val="clear" w:color="auto" w:fill="auto"/>
            <w:noWrap/>
            <w:vAlign w:val="bottom"/>
            <w:hideMark/>
          </w:tcPr>
          <w:p w14:paraId="7DCCF894" w14:textId="77777777" w:rsidR="00482FA8" w:rsidRDefault="00482FA8" w:rsidP="0067793E">
            <w:pPr>
              <w:rPr>
                <w:color w:val="000000"/>
                <w:sz w:val="18"/>
                <w:szCs w:val="18"/>
              </w:rPr>
            </w:pPr>
            <w:r>
              <w:rPr>
                <w:color w:val="000000"/>
                <w:sz w:val="18"/>
                <w:szCs w:val="18"/>
              </w:rPr>
              <w:t>*</w:t>
            </w:r>
          </w:p>
        </w:tc>
      </w:tr>
    </w:tbl>
    <w:p w14:paraId="509FAD90" w14:textId="77777777" w:rsidR="00482FA8" w:rsidRDefault="00482FA8" w:rsidP="00482FA8">
      <w:pPr>
        <w:rPr>
          <w:b/>
          <w:color w:val="000000" w:themeColor="text1"/>
        </w:rPr>
      </w:pPr>
    </w:p>
    <w:p w14:paraId="1A54D940" w14:textId="77777777" w:rsidR="00482FA8" w:rsidRDefault="00482FA8">
      <w:pPr>
        <w:rPr>
          <w:rFonts w:eastAsiaTheme="majorEastAsia"/>
          <w:b/>
          <w:bCs/>
          <w:color w:val="000000" w:themeColor="text1"/>
        </w:rPr>
      </w:pPr>
    </w:p>
    <w:p w14:paraId="5CE1A1BA" w14:textId="77777777" w:rsidR="00482FA8" w:rsidRDefault="00482FA8">
      <w:pPr>
        <w:rPr>
          <w:rFonts w:eastAsiaTheme="majorEastAsia"/>
          <w:b/>
          <w:bCs/>
          <w:color w:val="000000" w:themeColor="text1"/>
        </w:rPr>
      </w:pPr>
      <w:r>
        <w:rPr>
          <w:b/>
          <w:bCs/>
          <w:color w:val="000000" w:themeColor="text1"/>
        </w:rPr>
        <w:br w:type="page"/>
      </w:r>
    </w:p>
    <w:p w14:paraId="63278BFD" w14:textId="31763B58" w:rsidR="00482FA8" w:rsidRPr="00482FA8" w:rsidRDefault="00482FA8">
      <w:pPr>
        <w:rPr>
          <w:bCs/>
          <w:color w:val="000000" w:themeColor="text1"/>
        </w:rPr>
      </w:pPr>
      <w:r w:rsidRPr="00482FA8">
        <w:rPr>
          <w:bCs/>
          <w:color w:val="000000" w:themeColor="text1"/>
        </w:rPr>
        <w:lastRenderedPageBreak/>
        <w:t xml:space="preserve">Table 2: Summary statistics of retailer sample </w:t>
      </w:r>
    </w:p>
    <w:tbl>
      <w:tblPr>
        <w:tblW w:w="13002" w:type="dxa"/>
        <w:tblInd w:w="-90" w:type="dxa"/>
        <w:tblLook w:val="04A0" w:firstRow="1" w:lastRow="0" w:firstColumn="1" w:lastColumn="0" w:noHBand="0" w:noVBand="1"/>
      </w:tblPr>
      <w:tblGrid>
        <w:gridCol w:w="3890"/>
        <w:gridCol w:w="656"/>
        <w:gridCol w:w="736"/>
        <w:gridCol w:w="256"/>
        <w:gridCol w:w="656"/>
        <w:gridCol w:w="656"/>
        <w:gridCol w:w="256"/>
        <w:gridCol w:w="656"/>
        <w:gridCol w:w="656"/>
        <w:gridCol w:w="256"/>
        <w:gridCol w:w="736"/>
        <w:gridCol w:w="816"/>
        <w:gridCol w:w="256"/>
        <w:gridCol w:w="656"/>
        <w:gridCol w:w="656"/>
        <w:gridCol w:w="256"/>
        <w:gridCol w:w="496"/>
        <w:gridCol w:w="456"/>
      </w:tblGrid>
      <w:tr w:rsidR="00482FA8" w14:paraId="0F4573DE" w14:textId="77777777" w:rsidTr="00482FA8">
        <w:trPr>
          <w:trHeight w:val="320"/>
        </w:trPr>
        <w:tc>
          <w:tcPr>
            <w:tcW w:w="3890" w:type="dxa"/>
            <w:tcBorders>
              <w:top w:val="single" w:sz="4" w:space="0" w:color="auto"/>
              <w:left w:val="nil"/>
              <w:bottom w:val="nil"/>
              <w:right w:val="nil"/>
            </w:tcBorders>
            <w:shd w:val="clear" w:color="auto" w:fill="auto"/>
            <w:noWrap/>
            <w:vAlign w:val="bottom"/>
            <w:hideMark/>
          </w:tcPr>
          <w:p w14:paraId="09628610" w14:textId="77777777" w:rsidR="00482FA8" w:rsidRDefault="00482FA8">
            <w:pPr>
              <w:rPr>
                <w:color w:val="000000"/>
                <w:sz w:val="16"/>
                <w:szCs w:val="16"/>
              </w:rPr>
            </w:pPr>
            <w:r>
              <w:rPr>
                <w:color w:val="000000"/>
                <w:sz w:val="16"/>
                <w:szCs w:val="16"/>
              </w:rPr>
              <w:t> </w:t>
            </w:r>
          </w:p>
        </w:tc>
        <w:tc>
          <w:tcPr>
            <w:tcW w:w="656" w:type="dxa"/>
            <w:tcBorders>
              <w:top w:val="single" w:sz="4" w:space="0" w:color="auto"/>
              <w:left w:val="nil"/>
              <w:bottom w:val="nil"/>
              <w:right w:val="nil"/>
            </w:tcBorders>
            <w:shd w:val="clear" w:color="auto" w:fill="auto"/>
            <w:noWrap/>
            <w:vAlign w:val="bottom"/>
            <w:hideMark/>
          </w:tcPr>
          <w:p w14:paraId="23BDCDBC" w14:textId="77777777" w:rsidR="00482FA8" w:rsidRDefault="00482FA8">
            <w:pPr>
              <w:jc w:val="center"/>
              <w:rPr>
                <w:color w:val="000000"/>
                <w:sz w:val="16"/>
                <w:szCs w:val="16"/>
              </w:rPr>
            </w:pPr>
            <w:r>
              <w:rPr>
                <w:color w:val="000000"/>
                <w:sz w:val="16"/>
                <w:szCs w:val="16"/>
              </w:rPr>
              <w:t> </w:t>
            </w:r>
          </w:p>
        </w:tc>
        <w:tc>
          <w:tcPr>
            <w:tcW w:w="736" w:type="dxa"/>
            <w:tcBorders>
              <w:top w:val="single" w:sz="4" w:space="0" w:color="auto"/>
              <w:left w:val="nil"/>
              <w:bottom w:val="nil"/>
              <w:right w:val="nil"/>
            </w:tcBorders>
            <w:shd w:val="clear" w:color="auto" w:fill="auto"/>
            <w:noWrap/>
            <w:vAlign w:val="bottom"/>
            <w:hideMark/>
          </w:tcPr>
          <w:p w14:paraId="438A686F" w14:textId="77777777" w:rsidR="00482FA8" w:rsidRDefault="00482FA8">
            <w:pPr>
              <w:jc w:val="center"/>
              <w:rPr>
                <w:color w:val="000000"/>
                <w:sz w:val="16"/>
                <w:szCs w:val="16"/>
              </w:rPr>
            </w:pPr>
            <w:r>
              <w:rPr>
                <w:color w:val="000000"/>
                <w:sz w:val="16"/>
                <w:szCs w:val="16"/>
              </w:rPr>
              <w:t> </w:t>
            </w:r>
          </w:p>
        </w:tc>
        <w:tc>
          <w:tcPr>
            <w:tcW w:w="256" w:type="dxa"/>
            <w:tcBorders>
              <w:top w:val="single" w:sz="4" w:space="0" w:color="auto"/>
              <w:left w:val="nil"/>
              <w:bottom w:val="nil"/>
              <w:right w:val="nil"/>
            </w:tcBorders>
            <w:shd w:val="clear" w:color="auto" w:fill="auto"/>
            <w:noWrap/>
            <w:vAlign w:val="bottom"/>
            <w:hideMark/>
          </w:tcPr>
          <w:p w14:paraId="2FD53A93" w14:textId="77777777" w:rsidR="00482FA8" w:rsidRDefault="00482FA8">
            <w:pPr>
              <w:jc w:val="center"/>
              <w:rPr>
                <w:color w:val="000000"/>
                <w:sz w:val="16"/>
                <w:szCs w:val="16"/>
              </w:rPr>
            </w:pPr>
            <w:r>
              <w:rPr>
                <w:color w:val="000000"/>
                <w:sz w:val="16"/>
                <w:szCs w:val="16"/>
              </w:rPr>
              <w:t> </w:t>
            </w:r>
          </w:p>
        </w:tc>
        <w:tc>
          <w:tcPr>
            <w:tcW w:w="6256" w:type="dxa"/>
            <w:gridSpan w:val="11"/>
            <w:tcBorders>
              <w:top w:val="single" w:sz="4" w:space="0" w:color="auto"/>
              <w:left w:val="nil"/>
              <w:bottom w:val="single" w:sz="4" w:space="0" w:color="auto"/>
              <w:right w:val="nil"/>
            </w:tcBorders>
            <w:shd w:val="clear" w:color="auto" w:fill="auto"/>
            <w:noWrap/>
            <w:vAlign w:val="bottom"/>
            <w:hideMark/>
          </w:tcPr>
          <w:p w14:paraId="2234E17C" w14:textId="77777777" w:rsidR="00482FA8" w:rsidRDefault="00482FA8">
            <w:pPr>
              <w:jc w:val="center"/>
              <w:rPr>
                <w:b/>
                <w:bCs/>
                <w:color w:val="000000"/>
                <w:sz w:val="16"/>
                <w:szCs w:val="16"/>
              </w:rPr>
            </w:pPr>
            <w:r>
              <w:rPr>
                <w:b/>
                <w:bCs/>
                <w:color w:val="000000"/>
                <w:sz w:val="16"/>
                <w:szCs w:val="16"/>
              </w:rPr>
              <w:t>Retail format type</w:t>
            </w:r>
          </w:p>
        </w:tc>
        <w:tc>
          <w:tcPr>
            <w:tcW w:w="256" w:type="dxa"/>
            <w:tcBorders>
              <w:top w:val="single" w:sz="4" w:space="0" w:color="auto"/>
              <w:left w:val="nil"/>
              <w:bottom w:val="nil"/>
              <w:right w:val="nil"/>
            </w:tcBorders>
            <w:shd w:val="clear" w:color="auto" w:fill="auto"/>
            <w:noWrap/>
            <w:vAlign w:val="bottom"/>
            <w:hideMark/>
          </w:tcPr>
          <w:p w14:paraId="61BB21D8" w14:textId="77777777" w:rsidR="00482FA8" w:rsidRDefault="00482FA8">
            <w:pPr>
              <w:jc w:val="center"/>
              <w:rPr>
                <w:b/>
                <w:bCs/>
                <w:color w:val="000000"/>
                <w:sz w:val="16"/>
                <w:szCs w:val="16"/>
              </w:rPr>
            </w:pPr>
            <w:r>
              <w:rPr>
                <w:b/>
                <w:bCs/>
                <w:color w:val="000000"/>
                <w:sz w:val="16"/>
                <w:szCs w:val="16"/>
              </w:rPr>
              <w:t> </w:t>
            </w:r>
          </w:p>
        </w:tc>
        <w:tc>
          <w:tcPr>
            <w:tcW w:w="496" w:type="dxa"/>
            <w:tcBorders>
              <w:top w:val="single" w:sz="4" w:space="0" w:color="auto"/>
              <w:left w:val="nil"/>
              <w:bottom w:val="nil"/>
              <w:right w:val="nil"/>
            </w:tcBorders>
            <w:shd w:val="clear" w:color="auto" w:fill="auto"/>
            <w:noWrap/>
            <w:vAlign w:val="bottom"/>
            <w:hideMark/>
          </w:tcPr>
          <w:p w14:paraId="630E4677" w14:textId="77777777" w:rsidR="00482FA8" w:rsidRDefault="00482FA8">
            <w:pPr>
              <w:jc w:val="center"/>
              <w:rPr>
                <w:color w:val="000000"/>
                <w:sz w:val="16"/>
                <w:szCs w:val="16"/>
              </w:rPr>
            </w:pPr>
            <w:r>
              <w:rPr>
                <w:color w:val="000000"/>
                <w:sz w:val="16"/>
                <w:szCs w:val="16"/>
              </w:rPr>
              <w:t> </w:t>
            </w:r>
          </w:p>
        </w:tc>
        <w:tc>
          <w:tcPr>
            <w:tcW w:w="456" w:type="dxa"/>
            <w:tcBorders>
              <w:top w:val="single" w:sz="4" w:space="0" w:color="auto"/>
              <w:left w:val="nil"/>
              <w:bottom w:val="nil"/>
              <w:right w:val="nil"/>
            </w:tcBorders>
            <w:shd w:val="clear" w:color="auto" w:fill="auto"/>
            <w:noWrap/>
            <w:vAlign w:val="bottom"/>
            <w:hideMark/>
          </w:tcPr>
          <w:p w14:paraId="35B22BC2" w14:textId="77777777" w:rsidR="00482FA8" w:rsidRDefault="00482FA8">
            <w:pPr>
              <w:jc w:val="center"/>
              <w:rPr>
                <w:color w:val="000000"/>
                <w:sz w:val="16"/>
                <w:szCs w:val="16"/>
              </w:rPr>
            </w:pPr>
            <w:r>
              <w:rPr>
                <w:color w:val="000000"/>
                <w:sz w:val="16"/>
                <w:szCs w:val="16"/>
              </w:rPr>
              <w:t> </w:t>
            </w:r>
          </w:p>
        </w:tc>
      </w:tr>
      <w:tr w:rsidR="00482FA8" w14:paraId="0939DE6F" w14:textId="77777777" w:rsidTr="00482FA8">
        <w:trPr>
          <w:trHeight w:val="740"/>
        </w:trPr>
        <w:tc>
          <w:tcPr>
            <w:tcW w:w="3890" w:type="dxa"/>
            <w:tcBorders>
              <w:top w:val="nil"/>
              <w:left w:val="nil"/>
              <w:bottom w:val="nil"/>
              <w:right w:val="nil"/>
            </w:tcBorders>
            <w:shd w:val="clear" w:color="auto" w:fill="auto"/>
            <w:noWrap/>
            <w:vAlign w:val="bottom"/>
            <w:hideMark/>
          </w:tcPr>
          <w:p w14:paraId="767ABC93" w14:textId="77777777" w:rsidR="00482FA8" w:rsidRDefault="00482FA8">
            <w:pPr>
              <w:jc w:val="center"/>
              <w:rPr>
                <w:color w:val="000000"/>
                <w:sz w:val="16"/>
                <w:szCs w:val="16"/>
              </w:rPr>
            </w:pPr>
          </w:p>
        </w:tc>
        <w:tc>
          <w:tcPr>
            <w:tcW w:w="1392" w:type="dxa"/>
            <w:gridSpan w:val="2"/>
            <w:tcBorders>
              <w:top w:val="nil"/>
              <w:left w:val="nil"/>
              <w:bottom w:val="single" w:sz="4" w:space="0" w:color="auto"/>
              <w:right w:val="nil"/>
            </w:tcBorders>
            <w:shd w:val="clear" w:color="auto" w:fill="auto"/>
            <w:noWrap/>
            <w:vAlign w:val="bottom"/>
            <w:hideMark/>
          </w:tcPr>
          <w:p w14:paraId="5DA144B1" w14:textId="77777777" w:rsidR="00482FA8" w:rsidRDefault="00482FA8">
            <w:pPr>
              <w:jc w:val="center"/>
              <w:rPr>
                <w:color w:val="000000"/>
                <w:sz w:val="16"/>
                <w:szCs w:val="16"/>
              </w:rPr>
            </w:pPr>
            <w:r>
              <w:rPr>
                <w:color w:val="000000"/>
                <w:sz w:val="16"/>
                <w:szCs w:val="16"/>
              </w:rPr>
              <w:t>Total (N=205)</w:t>
            </w:r>
          </w:p>
        </w:tc>
        <w:tc>
          <w:tcPr>
            <w:tcW w:w="256" w:type="dxa"/>
            <w:tcBorders>
              <w:top w:val="nil"/>
              <w:left w:val="nil"/>
              <w:bottom w:val="nil"/>
              <w:right w:val="nil"/>
            </w:tcBorders>
            <w:shd w:val="clear" w:color="auto" w:fill="auto"/>
            <w:noWrap/>
            <w:vAlign w:val="bottom"/>
            <w:hideMark/>
          </w:tcPr>
          <w:p w14:paraId="0ED52CB8" w14:textId="77777777" w:rsidR="00482FA8" w:rsidRDefault="00482FA8">
            <w:pPr>
              <w:jc w:val="center"/>
              <w:rPr>
                <w:color w:val="000000"/>
                <w:sz w:val="16"/>
                <w:szCs w:val="16"/>
              </w:rPr>
            </w:pPr>
          </w:p>
        </w:tc>
        <w:tc>
          <w:tcPr>
            <w:tcW w:w="1312" w:type="dxa"/>
            <w:gridSpan w:val="2"/>
            <w:tcBorders>
              <w:top w:val="nil"/>
              <w:left w:val="nil"/>
              <w:bottom w:val="single" w:sz="4" w:space="0" w:color="auto"/>
              <w:right w:val="nil"/>
            </w:tcBorders>
            <w:shd w:val="clear" w:color="auto" w:fill="auto"/>
            <w:noWrap/>
            <w:vAlign w:val="bottom"/>
            <w:hideMark/>
          </w:tcPr>
          <w:p w14:paraId="23215055" w14:textId="77777777" w:rsidR="00482FA8" w:rsidRDefault="00482FA8">
            <w:pPr>
              <w:jc w:val="center"/>
              <w:rPr>
                <w:color w:val="000000"/>
                <w:sz w:val="16"/>
                <w:szCs w:val="16"/>
              </w:rPr>
            </w:pPr>
            <w:r>
              <w:rPr>
                <w:color w:val="000000"/>
                <w:sz w:val="16"/>
                <w:szCs w:val="16"/>
              </w:rPr>
              <w:t>Boutique (N=145)</w:t>
            </w:r>
          </w:p>
        </w:tc>
        <w:tc>
          <w:tcPr>
            <w:tcW w:w="256" w:type="dxa"/>
            <w:tcBorders>
              <w:top w:val="nil"/>
              <w:left w:val="nil"/>
              <w:bottom w:val="nil"/>
              <w:right w:val="nil"/>
            </w:tcBorders>
            <w:shd w:val="clear" w:color="auto" w:fill="auto"/>
            <w:noWrap/>
            <w:vAlign w:val="bottom"/>
            <w:hideMark/>
          </w:tcPr>
          <w:p w14:paraId="50139D47" w14:textId="77777777" w:rsidR="00482FA8" w:rsidRDefault="00482FA8">
            <w:pPr>
              <w:jc w:val="center"/>
              <w:rPr>
                <w:color w:val="000000"/>
                <w:sz w:val="16"/>
                <w:szCs w:val="16"/>
              </w:rPr>
            </w:pPr>
          </w:p>
        </w:tc>
        <w:tc>
          <w:tcPr>
            <w:tcW w:w="1312" w:type="dxa"/>
            <w:gridSpan w:val="2"/>
            <w:tcBorders>
              <w:top w:val="nil"/>
              <w:left w:val="nil"/>
              <w:bottom w:val="single" w:sz="4" w:space="0" w:color="auto"/>
              <w:right w:val="nil"/>
            </w:tcBorders>
            <w:shd w:val="clear" w:color="auto" w:fill="auto"/>
            <w:vAlign w:val="bottom"/>
            <w:hideMark/>
          </w:tcPr>
          <w:p w14:paraId="1B8582D0" w14:textId="77777777" w:rsidR="00482FA8" w:rsidRDefault="00482FA8">
            <w:pPr>
              <w:jc w:val="center"/>
              <w:rPr>
                <w:color w:val="000000"/>
                <w:sz w:val="16"/>
                <w:szCs w:val="16"/>
              </w:rPr>
            </w:pPr>
            <w:r>
              <w:rPr>
                <w:color w:val="000000"/>
                <w:sz w:val="16"/>
                <w:szCs w:val="16"/>
              </w:rPr>
              <w:t>Grocery/ convenience store (N=50)</w:t>
            </w:r>
          </w:p>
        </w:tc>
        <w:tc>
          <w:tcPr>
            <w:tcW w:w="256" w:type="dxa"/>
            <w:tcBorders>
              <w:top w:val="nil"/>
              <w:left w:val="nil"/>
              <w:bottom w:val="nil"/>
              <w:right w:val="nil"/>
            </w:tcBorders>
            <w:shd w:val="clear" w:color="auto" w:fill="auto"/>
            <w:noWrap/>
            <w:vAlign w:val="bottom"/>
            <w:hideMark/>
          </w:tcPr>
          <w:p w14:paraId="6BF82D1E" w14:textId="77777777" w:rsidR="00482FA8" w:rsidRDefault="00482FA8">
            <w:pPr>
              <w:jc w:val="center"/>
              <w:rPr>
                <w:color w:val="000000"/>
                <w:sz w:val="16"/>
                <w:szCs w:val="16"/>
              </w:rPr>
            </w:pPr>
          </w:p>
        </w:tc>
        <w:tc>
          <w:tcPr>
            <w:tcW w:w="1552" w:type="dxa"/>
            <w:gridSpan w:val="2"/>
            <w:tcBorders>
              <w:top w:val="nil"/>
              <w:left w:val="nil"/>
              <w:bottom w:val="single" w:sz="4" w:space="0" w:color="auto"/>
              <w:right w:val="nil"/>
            </w:tcBorders>
            <w:shd w:val="clear" w:color="auto" w:fill="auto"/>
            <w:noWrap/>
            <w:vAlign w:val="bottom"/>
            <w:hideMark/>
          </w:tcPr>
          <w:p w14:paraId="2AE7C3A6" w14:textId="77777777" w:rsidR="00482FA8" w:rsidRDefault="00482FA8">
            <w:pPr>
              <w:jc w:val="center"/>
              <w:rPr>
                <w:color w:val="000000"/>
                <w:sz w:val="16"/>
                <w:szCs w:val="16"/>
              </w:rPr>
            </w:pPr>
            <w:r>
              <w:rPr>
                <w:color w:val="000000"/>
                <w:sz w:val="16"/>
                <w:szCs w:val="16"/>
              </w:rPr>
              <w:t>Depot (N=4)</w:t>
            </w:r>
          </w:p>
        </w:tc>
        <w:tc>
          <w:tcPr>
            <w:tcW w:w="256" w:type="dxa"/>
            <w:tcBorders>
              <w:top w:val="nil"/>
              <w:left w:val="nil"/>
              <w:bottom w:val="nil"/>
              <w:right w:val="nil"/>
            </w:tcBorders>
            <w:shd w:val="clear" w:color="auto" w:fill="auto"/>
            <w:noWrap/>
            <w:vAlign w:val="bottom"/>
            <w:hideMark/>
          </w:tcPr>
          <w:p w14:paraId="18497293" w14:textId="77777777" w:rsidR="00482FA8" w:rsidRDefault="00482FA8">
            <w:pPr>
              <w:jc w:val="center"/>
              <w:rPr>
                <w:color w:val="000000"/>
                <w:sz w:val="16"/>
                <w:szCs w:val="16"/>
              </w:rPr>
            </w:pPr>
          </w:p>
        </w:tc>
        <w:tc>
          <w:tcPr>
            <w:tcW w:w="1312" w:type="dxa"/>
            <w:gridSpan w:val="2"/>
            <w:tcBorders>
              <w:top w:val="nil"/>
              <w:left w:val="nil"/>
              <w:bottom w:val="single" w:sz="4" w:space="0" w:color="auto"/>
              <w:right w:val="nil"/>
            </w:tcBorders>
            <w:shd w:val="clear" w:color="auto" w:fill="auto"/>
            <w:noWrap/>
            <w:vAlign w:val="bottom"/>
            <w:hideMark/>
          </w:tcPr>
          <w:p w14:paraId="54BD3EE1" w14:textId="77777777" w:rsidR="00482FA8" w:rsidRDefault="00482FA8">
            <w:pPr>
              <w:jc w:val="center"/>
              <w:rPr>
                <w:color w:val="000000"/>
                <w:sz w:val="16"/>
                <w:szCs w:val="16"/>
              </w:rPr>
            </w:pPr>
            <w:r>
              <w:rPr>
                <w:color w:val="000000"/>
                <w:sz w:val="16"/>
                <w:szCs w:val="16"/>
              </w:rPr>
              <w:t>Kiosk (N=5)</w:t>
            </w:r>
          </w:p>
        </w:tc>
        <w:tc>
          <w:tcPr>
            <w:tcW w:w="256" w:type="dxa"/>
            <w:tcBorders>
              <w:top w:val="nil"/>
              <w:left w:val="nil"/>
              <w:bottom w:val="nil"/>
              <w:right w:val="nil"/>
            </w:tcBorders>
            <w:shd w:val="clear" w:color="auto" w:fill="auto"/>
            <w:noWrap/>
            <w:vAlign w:val="bottom"/>
            <w:hideMark/>
          </w:tcPr>
          <w:p w14:paraId="7B221088"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64E12698" w14:textId="77777777" w:rsidR="00482FA8" w:rsidRDefault="00482FA8">
            <w:pPr>
              <w:jc w:val="center"/>
              <w:rPr>
                <w:sz w:val="20"/>
                <w:szCs w:val="20"/>
              </w:rPr>
            </w:pPr>
          </w:p>
        </w:tc>
        <w:tc>
          <w:tcPr>
            <w:tcW w:w="456" w:type="dxa"/>
            <w:tcBorders>
              <w:top w:val="nil"/>
              <w:left w:val="nil"/>
              <w:bottom w:val="nil"/>
              <w:right w:val="nil"/>
            </w:tcBorders>
            <w:shd w:val="clear" w:color="auto" w:fill="auto"/>
            <w:noWrap/>
            <w:vAlign w:val="bottom"/>
            <w:hideMark/>
          </w:tcPr>
          <w:p w14:paraId="2C92725B" w14:textId="77777777" w:rsidR="00482FA8" w:rsidRDefault="00482FA8">
            <w:pPr>
              <w:jc w:val="center"/>
              <w:rPr>
                <w:sz w:val="20"/>
                <w:szCs w:val="20"/>
              </w:rPr>
            </w:pPr>
          </w:p>
        </w:tc>
      </w:tr>
      <w:tr w:rsidR="00482FA8" w14:paraId="6A96737F" w14:textId="77777777" w:rsidTr="00482FA8">
        <w:trPr>
          <w:trHeight w:val="320"/>
        </w:trPr>
        <w:tc>
          <w:tcPr>
            <w:tcW w:w="3890" w:type="dxa"/>
            <w:tcBorders>
              <w:top w:val="nil"/>
              <w:left w:val="nil"/>
              <w:bottom w:val="nil"/>
              <w:right w:val="nil"/>
            </w:tcBorders>
            <w:shd w:val="clear" w:color="auto" w:fill="auto"/>
            <w:noWrap/>
            <w:vAlign w:val="bottom"/>
            <w:hideMark/>
          </w:tcPr>
          <w:p w14:paraId="0C1705D8" w14:textId="77777777" w:rsidR="00482FA8" w:rsidRDefault="00482FA8">
            <w:pPr>
              <w:jc w:val="center"/>
              <w:rPr>
                <w:sz w:val="20"/>
                <w:szCs w:val="20"/>
              </w:rPr>
            </w:pPr>
          </w:p>
        </w:tc>
        <w:tc>
          <w:tcPr>
            <w:tcW w:w="656" w:type="dxa"/>
            <w:tcBorders>
              <w:top w:val="nil"/>
              <w:left w:val="nil"/>
              <w:bottom w:val="single" w:sz="4" w:space="0" w:color="auto"/>
              <w:right w:val="nil"/>
            </w:tcBorders>
            <w:shd w:val="clear" w:color="auto" w:fill="auto"/>
            <w:noWrap/>
            <w:vAlign w:val="bottom"/>
            <w:hideMark/>
          </w:tcPr>
          <w:p w14:paraId="6A47E7D0" w14:textId="77777777" w:rsidR="00482FA8" w:rsidRDefault="00482FA8">
            <w:pPr>
              <w:jc w:val="center"/>
              <w:rPr>
                <w:color w:val="000000"/>
                <w:sz w:val="16"/>
                <w:szCs w:val="16"/>
              </w:rPr>
            </w:pPr>
            <w:r>
              <w:rPr>
                <w:color w:val="000000"/>
                <w:sz w:val="16"/>
                <w:szCs w:val="16"/>
              </w:rPr>
              <w:t>Mean</w:t>
            </w:r>
          </w:p>
        </w:tc>
        <w:tc>
          <w:tcPr>
            <w:tcW w:w="736" w:type="dxa"/>
            <w:tcBorders>
              <w:top w:val="nil"/>
              <w:left w:val="nil"/>
              <w:bottom w:val="single" w:sz="4" w:space="0" w:color="auto"/>
              <w:right w:val="nil"/>
            </w:tcBorders>
            <w:shd w:val="clear" w:color="auto" w:fill="auto"/>
            <w:noWrap/>
            <w:vAlign w:val="bottom"/>
            <w:hideMark/>
          </w:tcPr>
          <w:p w14:paraId="6395072E" w14:textId="77777777" w:rsidR="00482FA8" w:rsidRDefault="00482FA8">
            <w:pPr>
              <w:jc w:val="center"/>
              <w:rPr>
                <w:color w:val="000000"/>
                <w:sz w:val="16"/>
                <w:szCs w:val="16"/>
              </w:rPr>
            </w:pPr>
            <w:r>
              <w:rPr>
                <w:color w:val="000000"/>
                <w:sz w:val="16"/>
                <w:szCs w:val="16"/>
              </w:rPr>
              <w:t>SD</w:t>
            </w:r>
          </w:p>
        </w:tc>
        <w:tc>
          <w:tcPr>
            <w:tcW w:w="256" w:type="dxa"/>
            <w:tcBorders>
              <w:top w:val="nil"/>
              <w:left w:val="nil"/>
              <w:bottom w:val="single" w:sz="4" w:space="0" w:color="auto"/>
              <w:right w:val="nil"/>
            </w:tcBorders>
            <w:shd w:val="clear" w:color="auto" w:fill="auto"/>
            <w:noWrap/>
            <w:vAlign w:val="bottom"/>
            <w:hideMark/>
          </w:tcPr>
          <w:p w14:paraId="674149C6" w14:textId="77777777" w:rsidR="00482FA8" w:rsidRDefault="00482FA8">
            <w:pPr>
              <w:jc w:val="center"/>
              <w:rPr>
                <w:color w:val="000000"/>
                <w:sz w:val="16"/>
                <w:szCs w:val="16"/>
              </w:rPr>
            </w:pPr>
            <w:r>
              <w:rPr>
                <w:color w:val="000000"/>
                <w:sz w:val="16"/>
                <w:szCs w:val="16"/>
              </w:rPr>
              <w:t> </w:t>
            </w:r>
          </w:p>
        </w:tc>
        <w:tc>
          <w:tcPr>
            <w:tcW w:w="656" w:type="dxa"/>
            <w:tcBorders>
              <w:top w:val="nil"/>
              <w:left w:val="nil"/>
              <w:bottom w:val="single" w:sz="4" w:space="0" w:color="auto"/>
              <w:right w:val="nil"/>
            </w:tcBorders>
            <w:shd w:val="clear" w:color="auto" w:fill="auto"/>
            <w:noWrap/>
            <w:vAlign w:val="bottom"/>
            <w:hideMark/>
          </w:tcPr>
          <w:p w14:paraId="4EB81782" w14:textId="77777777" w:rsidR="00482FA8" w:rsidRDefault="00482FA8">
            <w:pPr>
              <w:jc w:val="center"/>
              <w:rPr>
                <w:color w:val="000000"/>
                <w:sz w:val="16"/>
                <w:szCs w:val="16"/>
              </w:rPr>
            </w:pPr>
            <w:r>
              <w:rPr>
                <w:color w:val="000000"/>
                <w:sz w:val="16"/>
                <w:szCs w:val="16"/>
              </w:rPr>
              <w:t>Mean</w:t>
            </w:r>
          </w:p>
        </w:tc>
        <w:tc>
          <w:tcPr>
            <w:tcW w:w="656" w:type="dxa"/>
            <w:tcBorders>
              <w:top w:val="nil"/>
              <w:left w:val="nil"/>
              <w:bottom w:val="single" w:sz="4" w:space="0" w:color="auto"/>
              <w:right w:val="nil"/>
            </w:tcBorders>
            <w:shd w:val="clear" w:color="auto" w:fill="auto"/>
            <w:noWrap/>
            <w:vAlign w:val="bottom"/>
            <w:hideMark/>
          </w:tcPr>
          <w:p w14:paraId="076AA342" w14:textId="77777777" w:rsidR="00482FA8" w:rsidRDefault="00482FA8">
            <w:pPr>
              <w:jc w:val="center"/>
              <w:rPr>
                <w:color w:val="000000"/>
                <w:sz w:val="16"/>
                <w:szCs w:val="16"/>
              </w:rPr>
            </w:pPr>
            <w:r>
              <w:rPr>
                <w:color w:val="000000"/>
                <w:sz w:val="16"/>
                <w:szCs w:val="16"/>
              </w:rPr>
              <w:t>SD</w:t>
            </w:r>
          </w:p>
        </w:tc>
        <w:tc>
          <w:tcPr>
            <w:tcW w:w="256" w:type="dxa"/>
            <w:tcBorders>
              <w:top w:val="nil"/>
              <w:left w:val="nil"/>
              <w:bottom w:val="single" w:sz="4" w:space="0" w:color="auto"/>
              <w:right w:val="nil"/>
            </w:tcBorders>
            <w:shd w:val="clear" w:color="auto" w:fill="auto"/>
            <w:noWrap/>
            <w:vAlign w:val="bottom"/>
            <w:hideMark/>
          </w:tcPr>
          <w:p w14:paraId="2105C3F7" w14:textId="77777777" w:rsidR="00482FA8" w:rsidRDefault="00482FA8">
            <w:pPr>
              <w:jc w:val="center"/>
              <w:rPr>
                <w:color w:val="000000"/>
                <w:sz w:val="16"/>
                <w:szCs w:val="16"/>
              </w:rPr>
            </w:pPr>
            <w:r>
              <w:rPr>
                <w:color w:val="000000"/>
                <w:sz w:val="16"/>
                <w:szCs w:val="16"/>
              </w:rPr>
              <w:t> </w:t>
            </w:r>
          </w:p>
        </w:tc>
        <w:tc>
          <w:tcPr>
            <w:tcW w:w="656" w:type="dxa"/>
            <w:tcBorders>
              <w:top w:val="nil"/>
              <w:left w:val="nil"/>
              <w:bottom w:val="single" w:sz="4" w:space="0" w:color="auto"/>
              <w:right w:val="nil"/>
            </w:tcBorders>
            <w:shd w:val="clear" w:color="auto" w:fill="auto"/>
            <w:noWrap/>
            <w:vAlign w:val="bottom"/>
            <w:hideMark/>
          </w:tcPr>
          <w:p w14:paraId="753B9BEA" w14:textId="77777777" w:rsidR="00482FA8" w:rsidRDefault="00482FA8">
            <w:pPr>
              <w:jc w:val="center"/>
              <w:rPr>
                <w:color w:val="000000"/>
                <w:sz w:val="16"/>
                <w:szCs w:val="16"/>
              </w:rPr>
            </w:pPr>
            <w:r>
              <w:rPr>
                <w:color w:val="000000"/>
                <w:sz w:val="16"/>
                <w:szCs w:val="16"/>
              </w:rPr>
              <w:t>Mean</w:t>
            </w:r>
          </w:p>
        </w:tc>
        <w:tc>
          <w:tcPr>
            <w:tcW w:w="656" w:type="dxa"/>
            <w:tcBorders>
              <w:top w:val="nil"/>
              <w:left w:val="nil"/>
              <w:bottom w:val="single" w:sz="4" w:space="0" w:color="auto"/>
              <w:right w:val="nil"/>
            </w:tcBorders>
            <w:shd w:val="clear" w:color="auto" w:fill="auto"/>
            <w:noWrap/>
            <w:vAlign w:val="bottom"/>
            <w:hideMark/>
          </w:tcPr>
          <w:p w14:paraId="0AD96143" w14:textId="77777777" w:rsidR="00482FA8" w:rsidRDefault="00482FA8">
            <w:pPr>
              <w:jc w:val="center"/>
              <w:rPr>
                <w:color w:val="000000"/>
                <w:sz w:val="16"/>
                <w:szCs w:val="16"/>
              </w:rPr>
            </w:pPr>
            <w:r>
              <w:rPr>
                <w:color w:val="000000"/>
                <w:sz w:val="16"/>
                <w:szCs w:val="16"/>
              </w:rPr>
              <w:t>SD</w:t>
            </w:r>
          </w:p>
        </w:tc>
        <w:tc>
          <w:tcPr>
            <w:tcW w:w="256" w:type="dxa"/>
            <w:tcBorders>
              <w:top w:val="nil"/>
              <w:left w:val="nil"/>
              <w:bottom w:val="single" w:sz="4" w:space="0" w:color="auto"/>
              <w:right w:val="nil"/>
            </w:tcBorders>
            <w:shd w:val="clear" w:color="auto" w:fill="auto"/>
            <w:noWrap/>
            <w:vAlign w:val="bottom"/>
            <w:hideMark/>
          </w:tcPr>
          <w:p w14:paraId="5075078D" w14:textId="77777777" w:rsidR="00482FA8" w:rsidRDefault="00482FA8">
            <w:pPr>
              <w:jc w:val="center"/>
              <w:rPr>
                <w:color w:val="000000"/>
                <w:sz w:val="16"/>
                <w:szCs w:val="16"/>
              </w:rPr>
            </w:pPr>
            <w:r>
              <w:rPr>
                <w:color w:val="000000"/>
                <w:sz w:val="16"/>
                <w:szCs w:val="16"/>
              </w:rPr>
              <w:t> </w:t>
            </w:r>
          </w:p>
        </w:tc>
        <w:tc>
          <w:tcPr>
            <w:tcW w:w="736" w:type="dxa"/>
            <w:tcBorders>
              <w:top w:val="nil"/>
              <w:left w:val="nil"/>
              <w:bottom w:val="single" w:sz="4" w:space="0" w:color="auto"/>
              <w:right w:val="nil"/>
            </w:tcBorders>
            <w:shd w:val="clear" w:color="auto" w:fill="auto"/>
            <w:noWrap/>
            <w:vAlign w:val="bottom"/>
            <w:hideMark/>
          </w:tcPr>
          <w:p w14:paraId="34AF9F9D" w14:textId="77777777" w:rsidR="00482FA8" w:rsidRDefault="00482FA8">
            <w:pPr>
              <w:jc w:val="center"/>
              <w:rPr>
                <w:color w:val="000000"/>
                <w:sz w:val="16"/>
                <w:szCs w:val="16"/>
              </w:rPr>
            </w:pPr>
            <w:r>
              <w:rPr>
                <w:color w:val="000000"/>
                <w:sz w:val="16"/>
                <w:szCs w:val="16"/>
              </w:rPr>
              <w:t>Mean</w:t>
            </w:r>
          </w:p>
        </w:tc>
        <w:tc>
          <w:tcPr>
            <w:tcW w:w="816" w:type="dxa"/>
            <w:tcBorders>
              <w:top w:val="nil"/>
              <w:left w:val="nil"/>
              <w:bottom w:val="single" w:sz="4" w:space="0" w:color="auto"/>
              <w:right w:val="nil"/>
            </w:tcBorders>
            <w:shd w:val="clear" w:color="auto" w:fill="auto"/>
            <w:noWrap/>
            <w:vAlign w:val="bottom"/>
            <w:hideMark/>
          </w:tcPr>
          <w:p w14:paraId="508B1962" w14:textId="77777777" w:rsidR="00482FA8" w:rsidRDefault="00482FA8">
            <w:pPr>
              <w:jc w:val="center"/>
              <w:rPr>
                <w:color w:val="000000"/>
                <w:sz w:val="16"/>
                <w:szCs w:val="16"/>
              </w:rPr>
            </w:pPr>
            <w:r>
              <w:rPr>
                <w:color w:val="000000"/>
                <w:sz w:val="16"/>
                <w:szCs w:val="16"/>
              </w:rPr>
              <w:t>SD</w:t>
            </w:r>
          </w:p>
        </w:tc>
        <w:tc>
          <w:tcPr>
            <w:tcW w:w="256" w:type="dxa"/>
            <w:tcBorders>
              <w:top w:val="nil"/>
              <w:left w:val="nil"/>
              <w:bottom w:val="nil"/>
              <w:right w:val="nil"/>
            </w:tcBorders>
            <w:shd w:val="clear" w:color="auto" w:fill="auto"/>
            <w:noWrap/>
            <w:vAlign w:val="bottom"/>
            <w:hideMark/>
          </w:tcPr>
          <w:p w14:paraId="0359AC28" w14:textId="77777777" w:rsidR="00482FA8" w:rsidRDefault="00482FA8">
            <w:pPr>
              <w:jc w:val="center"/>
              <w:rPr>
                <w:color w:val="000000"/>
                <w:sz w:val="16"/>
                <w:szCs w:val="16"/>
              </w:rPr>
            </w:pPr>
          </w:p>
        </w:tc>
        <w:tc>
          <w:tcPr>
            <w:tcW w:w="656" w:type="dxa"/>
            <w:tcBorders>
              <w:top w:val="nil"/>
              <w:left w:val="nil"/>
              <w:bottom w:val="single" w:sz="4" w:space="0" w:color="auto"/>
              <w:right w:val="nil"/>
            </w:tcBorders>
            <w:shd w:val="clear" w:color="auto" w:fill="auto"/>
            <w:noWrap/>
            <w:vAlign w:val="bottom"/>
            <w:hideMark/>
          </w:tcPr>
          <w:p w14:paraId="222E2F0F" w14:textId="77777777" w:rsidR="00482FA8" w:rsidRDefault="00482FA8">
            <w:pPr>
              <w:jc w:val="center"/>
              <w:rPr>
                <w:color w:val="000000"/>
                <w:sz w:val="16"/>
                <w:szCs w:val="16"/>
              </w:rPr>
            </w:pPr>
            <w:r>
              <w:rPr>
                <w:color w:val="000000"/>
                <w:sz w:val="16"/>
                <w:szCs w:val="16"/>
              </w:rPr>
              <w:t>Mean</w:t>
            </w:r>
          </w:p>
        </w:tc>
        <w:tc>
          <w:tcPr>
            <w:tcW w:w="656" w:type="dxa"/>
            <w:tcBorders>
              <w:top w:val="nil"/>
              <w:left w:val="nil"/>
              <w:bottom w:val="single" w:sz="4" w:space="0" w:color="auto"/>
              <w:right w:val="nil"/>
            </w:tcBorders>
            <w:shd w:val="clear" w:color="auto" w:fill="auto"/>
            <w:noWrap/>
            <w:vAlign w:val="bottom"/>
            <w:hideMark/>
          </w:tcPr>
          <w:p w14:paraId="60D01296" w14:textId="77777777" w:rsidR="00482FA8" w:rsidRDefault="00482FA8">
            <w:pPr>
              <w:jc w:val="center"/>
              <w:rPr>
                <w:color w:val="000000"/>
                <w:sz w:val="16"/>
                <w:szCs w:val="16"/>
              </w:rPr>
            </w:pPr>
            <w:r>
              <w:rPr>
                <w:color w:val="000000"/>
                <w:sz w:val="16"/>
                <w:szCs w:val="16"/>
              </w:rPr>
              <w:t>SD</w:t>
            </w:r>
          </w:p>
        </w:tc>
        <w:tc>
          <w:tcPr>
            <w:tcW w:w="256" w:type="dxa"/>
            <w:tcBorders>
              <w:top w:val="nil"/>
              <w:left w:val="nil"/>
              <w:bottom w:val="single" w:sz="4" w:space="0" w:color="auto"/>
              <w:right w:val="nil"/>
            </w:tcBorders>
            <w:shd w:val="clear" w:color="auto" w:fill="auto"/>
            <w:noWrap/>
            <w:vAlign w:val="bottom"/>
            <w:hideMark/>
          </w:tcPr>
          <w:p w14:paraId="2965F0EA" w14:textId="77777777" w:rsidR="00482FA8" w:rsidRDefault="00482FA8">
            <w:pPr>
              <w:jc w:val="center"/>
              <w:rPr>
                <w:color w:val="000000"/>
                <w:sz w:val="16"/>
                <w:szCs w:val="16"/>
              </w:rPr>
            </w:pPr>
            <w:r>
              <w:rPr>
                <w:color w:val="000000"/>
                <w:sz w:val="16"/>
                <w:szCs w:val="16"/>
              </w:rPr>
              <w:t> </w:t>
            </w:r>
          </w:p>
        </w:tc>
        <w:tc>
          <w:tcPr>
            <w:tcW w:w="952" w:type="dxa"/>
            <w:gridSpan w:val="2"/>
            <w:tcBorders>
              <w:top w:val="nil"/>
              <w:left w:val="nil"/>
              <w:bottom w:val="single" w:sz="4" w:space="0" w:color="auto"/>
              <w:right w:val="nil"/>
            </w:tcBorders>
            <w:shd w:val="clear" w:color="auto" w:fill="auto"/>
            <w:noWrap/>
            <w:vAlign w:val="bottom"/>
            <w:hideMark/>
          </w:tcPr>
          <w:p w14:paraId="46D8147A" w14:textId="77777777" w:rsidR="00482FA8" w:rsidRDefault="00482FA8">
            <w:pPr>
              <w:jc w:val="center"/>
              <w:rPr>
                <w:color w:val="000000"/>
                <w:sz w:val="16"/>
                <w:szCs w:val="16"/>
              </w:rPr>
            </w:pPr>
            <w:r>
              <w:rPr>
                <w:color w:val="000000"/>
                <w:sz w:val="16"/>
                <w:szCs w:val="16"/>
              </w:rPr>
              <w:t>p-score</w:t>
            </w:r>
          </w:p>
        </w:tc>
      </w:tr>
      <w:tr w:rsidR="00482FA8" w14:paraId="34C32761" w14:textId="77777777" w:rsidTr="00482FA8">
        <w:trPr>
          <w:trHeight w:val="320"/>
        </w:trPr>
        <w:tc>
          <w:tcPr>
            <w:tcW w:w="3890" w:type="dxa"/>
            <w:tcBorders>
              <w:top w:val="nil"/>
              <w:left w:val="nil"/>
              <w:bottom w:val="nil"/>
              <w:right w:val="nil"/>
            </w:tcBorders>
            <w:shd w:val="clear" w:color="auto" w:fill="auto"/>
            <w:noWrap/>
            <w:vAlign w:val="bottom"/>
            <w:hideMark/>
          </w:tcPr>
          <w:p w14:paraId="28D9AD8C" w14:textId="77777777" w:rsidR="00482FA8" w:rsidRDefault="00482FA8">
            <w:pPr>
              <w:rPr>
                <w:b/>
                <w:bCs/>
                <w:color w:val="000000"/>
                <w:sz w:val="16"/>
                <w:szCs w:val="16"/>
              </w:rPr>
            </w:pPr>
            <w:r>
              <w:rPr>
                <w:b/>
                <w:bCs/>
                <w:color w:val="000000"/>
                <w:sz w:val="16"/>
                <w:szCs w:val="16"/>
              </w:rPr>
              <w:t>Respondent characteristics</w:t>
            </w:r>
          </w:p>
        </w:tc>
        <w:tc>
          <w:tcPr>
            <w:tcW w:w="656" w:type="dxa"/>
            <w:tcBorders>
              <w:top w:val="nil"/>
              <w:left w:val="nil"/>
              <w:bottom w:val="nil"/>
              <w:right w:val="nil"/>
            </w:tcBorders>
            <w:shd w:val="clear" w:color="auto" w:fill="auto"/>
            <w:noWrap/>
            <w:vAlign w:val="bottom"/>
            <w:hideMark/>
          </w:tcPr>
          <w:p w14:paraId="41E3A89A" w14:textId="77777777" w:rsidR="00482FA8" w:rsidRDefault="00482FA8">
            <w:pPr>
              <w:rPr>
                <w:b/>
                <w:bCs/>
                <w:color w:val="000000"/>
                <w:sz w:val="16"/>
                <w:szCs w:val="16"/>
              </w:rPr>
            </w:pPr>
          </w:p>
        </w:tc>
        <w:tc>
          <w:tcPr>
            <w:tcW w:w="736" w:type="dxa"/>
            <w:tcBorders>
              <w:top w:val="nil"/>
              <w:left w:val="nil"/>
              <w:bottom w:val="nil"/>
              <w:right w:val="nil"/>
            </w:tcBorders>
            <w:shd w:val="clear" w:color="auto" w:fill="auto"/>
            <w:noWrap/>
            <w:vAlign w:val="bottom"/>
            <w:hideMark/>
          </w:tcPr>
          <w:p w14:paraId="55C8067E"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75ADF4D9"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2D972A4F"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1B3EEDBF"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58337215"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48AC6439"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188DBB52"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1057FFC0" w14:textId="77777777" w:rsidR="00482FA8" w:rsidRDefault="00482FA8">
            <w:pPr>
              <w:jc w:val="center"/>
              <w:rPr>
                <w:sz w:val="20"/>
                <w:szCs w:val="20"/>
              </w:rPr>
            </w:pPr>
          </w:p>
        </w:tc>
        <w:tc>
          <w:tcPr>
            <w:tcW w:w="736" w:type="dxa"/>
            <w:tcBorders>
              <w:top w:val="nil"/>
              <w:left w:val="nil"/>
              <w:bottom w:val="nil"/>
              <w:right w:val="nil"/>
            </w:tcBorders>
            <w:shd w:val="clear" w:color="auto" w:fill="auto"/>
            <w:noWrap/>
            <w:vAlign w:val="bottom"/>
            <w:hideMark/>
          </w:tcPr>
          <w:p w14:paraId="1AFB1CC1" w14:textId="77777777" w:rsidR="00482FA8" w:rsidRDefault="00482FA8">
            <w:pPr>
              <w:jc w:val="center"/>
              <w:rPr>
                <w:sz w:val="20"/>
                <w:szCs w:val="20"/>
              </w:rPr>
            </w:pPr>
          </w:p>
        </w:tc>
        <w:tc>
          <w:tcPr>
            <w:tcW w:w="816" w:type="dxa"/>
            <w:tcBorders>
              <w:top w:val="nil"/>
              <w:left w:val="nil"/>
              <w:bottom w:val="nil"/>
              <w:right w:val="nil"/>
            </w:tcBorders>
            <w:shd w:val="clear" w:color="auto" w:fill="auto"/>
            <w:noWrap/>
            <w:vAlign w:val="bottom"/>
            <w:hideMark/>
          </w:tcPr>
          <w:p w14:paraId="2E8ACDD7"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1E076DA6"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1E064A28"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725793A1"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24C7830C" w14:textId="77777777" w:rsidR="00482FA8" w:rsidRDefault="00482FA8">
            <w:pPr>
              <w:jc w:val="center"/>
              <w:rPr>
                <w:sz w:val="20"/>
                <w:szCs w:val="20"/>
              </w:rPr>
            </w:pPr>
          </w:p>
        </w:tc>
        <w:tc>
          <w:tcPr>
            <w:tcW w:w="496" w:type="dxa"/>
            <w:tcBorders>
              <w:top w:val="nil"/>
              <w:left w:val="nil"/>
              <w:bottom w:val="nil"/>
              <w:right w:val="nil"/>
            </w:tcBorders>
            <w:shd w:val="clear" w:color="auto" w:fill="auto"/>
            <w:noWrap/>
            <w:vAlign w:val="bottom"/>
            <w:hideMark/>
          </w:tcPr>
          <w:p w14:paraId="14FB2B12" w14:textId="77777777" w:rsidR="00482FA8" w:rsidRDefault="00482FA8">
            <w:pPr>
              <w:jc w:val="center"/>
              <w:rPr>
                <w:sz w:val="20"/>
                <w:szCs w:val="20"/>
              </w:rPr>
            </w:pPr>
          </w:p>
        </w:tc>
        <w:tc>
          <w:tcPr>
            <w:tcW w:w="456" w:type="dxa"/>
            <w:tcBorders>
              <w:top w:val="nil"/>
              <w:left w:val="nil"/>
              <w:bottom w:val="nil"/>
              <w:right w:val="nil"/>
            </w:tcBorders>
            <w:shd w:val="clear" w:color="auto" w:fill="auto"/>
            <w:noWrap/>
            <w:vAlign w:val="bottom"/>
            <w:hideMark/>
          </w:tcPr>
          <w:p w14:paraId="02AFFE80" w14:textId="77777777" w:rsidR="00482FA8" w:rsidRDefault="00482FA8">
            <w:pPr>
              <w:jc w:val="center"/>
              <w:rPr>
                <w:sz w:val="20"/>
                <w:szCs w:val="20"/>
              </w:rPr>
            </w:pPr>
          </w:p>
        </w:tc>
      </w:tr>
      <w:tr w:rsidR="00482FA8" w14:paraId="0A9AE208" w14:textId="77777777" w:rsidTr="00482FA8">
        <w:trPr>
          <w:trHeight w:val="320"/>
        </w:trPr>
        <w:tc>
          <w:tcPr>
            <w:tcW w:w="3890" w:type="dxa"/>
            <w:tcBorders>
              <w:top w:val="nil"/>
              <w:left w:val="nil"/>
              <w:bottom w:val="nil"/>
              <w:right w:val="nil"/>
            </w:tcBorders>
            <w:shd w:val="clear" w:color="auto" w:fill="auto"/>
            <w:noWrap/>
            <w:vAlign w:val="bottom"/>
            <w:hideMark/>
          </w:tcPr>
          <w:p w14:paraId="3DCA7488" w14:textId="77777777" w:rsidR="00482FA8" w:rsidRDefault="00482FA8">
            <w:pPr>
              <w:rPr>
                <w:color w:val="000000"/>
                <w:sz w:val="16"/>
                <w:szCs w:val="16"/>
              </w:rPr>
            </w:pPr>
            <w:r>
              <w:rPr>
                <w:color w:val="000000"/>
                <w:sz w:val="16"/>
                <w:szCs w:val="16"/>
              </w:rPr>
              <w:t>Manager or owner of shop  (yes/no)</w:t>
            </w:r>
          </w:p>
        </w:tc>
        <w:tc>
          <w:tcPr>
            <w:tcW w:w="656" w:type="dxa"/>
            <w:tcBorders>
              <w:top w:val="nil"/>
              <w:left w:val="nil"/>
              <w:bottom w:val="nil"/>
              <w:right w:val="nil"/>
            </w:tcBorders>
            <w:shd w:val="clear" w:color="auto" w:fill="auto"/>
            <w:noWrap/>
            <w:vAlign w:val="bottom"/>
            <w:hideMark/>
          </w:tcPr>
          <w:p w14:paraId="1AE54A0B" w14:textId="77777777" w:rsidR="00482FA8" w:rsidRDefault="00482FA8">
            <w:pPr>
              <w:jc w:val="center"/>
              <w:rPr>
                <w:color w:val="000000"/>
                <w:sz w:val="16"/>
                <w:szCs w:val="16"/>
              </w:rPr>
            </w:pPr>
            <w:r>
              <w:rPr>
                <w:color w:val="000000"/>
                <w:sz w:val="16"/>
                <w:szCs w:val="16"/>
              </w:rPr>
              <w:t>0.57</w:t>
            </w:r>
          </w:p>
        </w:tc>
        <w:tc>
          <w:tcPr>
            <w:tcW w:w="736" w:type="dxa"/>
            <w:tcBorders>
              <w:top w:val="nil"/>
              <w:left w:val="nil"/>
              <w:bottom w:val="nil"/>
              <w:right w:val="nil"/>
            </w:tcBorders>
            <w:shd w:val="clear" w:color="auto" w:fill="auto"/>
            <w:noWrap/>
            <w:vAlign w:val="bottom"/>
            <w:hideMark/>
          </w:tcPr>
          <w:p w14:paraId="69564A28"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2E67C948"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EA1A672" w14:textId="77777777" w:rsidR="00482FA8" w:rsidRDefault="00482FA8">
            <w:pPr>
              <w:jc w:val="center"/>
              <w:rPr>
                <w:color w:val="000000"/>
                <w:sz w:val="16"/>
                <w:szCs w:val="16"/>
              </w:rPr>
            </w:pPr>
            <w:r>
              <w:rPr>
                <w:color w:val="000000"/>
                <w:sz w:val="16"/>
                <w:szCs w:val="16"/>
              </w:rPr>
              <w:t>0.61</w:t>
            </w:r>
          </w:p>
        </w:tc>
        <w:tc>
          <w:tcPr>
            <w:tcW w:w="656" w:type="dxa"/>
            <w:tcBorders>
              <w:top w:val="nil"/>
              <w:left w:val="nil"/>
              <w:bottom w:val="nil"/>
              <w:right w:val="nil"/>
            </w:tcBorders>
            <w:shd w:val="clear" w:color="auto" w:fill="auto"/>
            <w:noWrap/>
            <w:vAlign w:val="bottom"/>
            <w:hideMark/>
          </w:tcPr>
          <w:p w14:paraId="7A7B54B4" w14:textId="77777777" w:rsidR="00482FA8" w:rsidRDefault="00482FA8">
            <w:pPr>
              <w:jc w:val="center"/>
              <w:rPr>
                <w:color w:val="000000"/>
                <w:sz w:val="16"/>
                <w:szCs w:val="16"/>
              </w:rPr>
            </w:pPr>
            <w:r>
              <w:rPr>
                <w:color w:val="000000"/>
                <w:sz w:val="16"/>
                <w:szCs w:val="16"/>
              </w:rPr>
              <w:t>0.49</w:t>
            </w:r>
          </w:p>
        </w:tc>
        <w:tc>
          <w:tcPr>
            <w:tcW w:w="256" w:type="dxa"/>
            <w:tcBorders>
              <w:top w:val="nil"/>
              <w:left w:val="nil"/>
              <w:bottom w:val="nil"/>
              <w:right w:val="nil"/>
            </w:tcBorders>
            <w:shd w:val="clear" w:color="auto" w:fill="auto"/>
            <w:noWrap/>
            <w:vAlign w:val="bottom"/>
            <w:hideMark/>
          </w:tcPr>
          <w:p w14:paraId="686D6FCE"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496719C3" w14:textId="77777777" w:rsidR="00482FA8" w:rsidRDefault="00482FA8">
            <w:pPr>
              <w:jc w:val="center"/>
              <w:rPr>
                <w:color w:val="000000"/>
                <w:sz w:val="16"/>
                <w:szCs w:val="16"/>
              </w:rPr>
            </w:pPr>
            <w:r>
              <w:rPr>
                <w:color w:val="000000"/>
                <w:sz w:val="16"/>
                <w:szCs w:val="16"/>
              </w:rPr>
              <w:t>0.46</w:t>
            </w:r>
          </w:p>
        </w:tc>
        <w:tc>
          <w:tcPr>
            <w:tcW w:w="656" w:type="dxa"/>
            <w:tcBorders>
              <w:top w:val="nil"/>
              <w:left w:val="nil"/>
              <w:bottom w:val="nil"/>
              <w:right w:val="nil"/>
            </w:tcBorders>
            <w:shd w:val="clear" w:color="auto" w:fill="auto"/>
            <w:noWrap/>
            <w:vAlign w:val="bottom"/>
            <w:hideMark/>
          </w:tcPr>
          <w:p w14:paraId="13542536"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1E243427"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6DF18419" w14:textId="77777777" w:rsidR="00482FA8" w:rsidRDefault="00482FA8">
            <w:pPr>
              <w:jc w:val="center"/>
              <w:rPr>
                <w:color w:val="000000"/>
                <w:sz w:val="16"/>
                <w:szCs w:val="16"/>
              </w:rPr>
            </w:pPr>
            <w:r>
              <w:rPr>
                <w:color w:val="000000"/>
                <w:sz w:val="16"/>
                <w:szCs w:val="16"/>
              </w:rPr>
              <w:t>0.25</w:t>
            </w:r>
          </w:p>
        </w:tc>
        <w:tc>
          <w:tcPr>
            <w:tcW w:w="816" w:type="dxa"/>
            <w:tcBorders>
              <w:top w:val="nil"/>
              <w:left w:val="nil"/>
              <w:bottom w:val="nil"/>
              <w:right w:val="nil"/>
            </w:tcBorders>
            <w:shd w:val="clear" w:color="auto" w:fill="auto"/>
            <w:noWrap/>
            <w:vAlign w:val="bottom"/>
            <w:hideMark/>
          </w:tcPr>
          <w:p w14:paraId="65659B4E"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0603F2A8"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6080B90C" w14:textId="77777777" w:rsidR="00482FA8" w:rsidRDefault="00482FA8">
            <w:pPr>
              <w:jc w:val="center"/>
              <w:rPr>
                <w:color w:val="000000"/>
                <w:sz w:val="16"/>
                <w:szCs w:val="16"/>
              </w:rPr>
            </w:pPr>
            <w:r>
              <w:rPr>
                <w:color w:val="000000"/>
                <w:sz w:val="16"/>
                <w:szCs w:val="16"/>
              </w:rPr>
              <w:t>0.80</w:t>
            </w:r>
          </w:p>
        </w:tc>
        <w:tc>
          <w:tcPr>
            <w:tcW w:w="656" w:type="dxa"/>
            <w:tcBorders>
              <w:top w:val="nil"/>
              <w:left w:val="nil"/>
              <w:bottom w:val="nil"/>
              <w:right w:val="nil"/>
            </w:tcBorders>
            <w:shd w:val="clear" w:color="auto" w:fill="auto"/>
            <w:noWrap/>
            <w:vAlign w:val="bottom"/>
            <w:hideMark/>
          </w:tcPr>
          <w:p w14:paraId="4547ED08" w14:textId="77777777" w:rsidR="00482FA8" w:rsidRDefault="00482FA8">
            <w:pPr>
              <w:jc w:val="center"/>
              <w:rPr>
                <w:color w:val="000000"/>
                <w:sz w:val="16"/>
                <w:szCs w:val="16"/>
              </w:rPr>
            </w:pPr>
            <w:r>
              <w:rPr>
                <w:color w:val="000000"/>
                <w:sz w:val="16"/>
                <w:szCs w:val="16"/>
              </w:rPr>
              <w:t>0.45</w:t>
            </w:r>
          </w:p>
        </w:tc>
        <w:tc>
          <w:tcPr>
            <w:tcW w:w="256" w:type="dxa"/>
            <w:tcBorders>
              <w:top w:val="nil"/>
              <w:left w:val="nil"/>
              <w:bottom w:val="nil"/>
              <w:right w:val="nil"/>
            </w:tcBorders>
            <w:shd w:val="clear" w:color="auto" w:fill="auto"/>
            <w:noWrap/>
            <w:vAlign w:val="bottom"/>
            <w:hideMark/>
          </w:tcPr>
          <w:p w14:paraId="735D266B"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5797C0E5" w14:textId="77777777" w:rsidR="00482FA8" w:rsidRDefault="00482FA8">
            <w:pPr>
              <w:jc w:val="center"/>
              <w:rPr>
                <w:color w:val="000000"/>
                <w:sz w:val="16"/>
                <w:szCs w:val="16"/>
              </w:rPr>
            </w:pPr>
            <w:r>
              <w:rPr>
                <w:color w:val="000000"/>
                <w:sz w:val="16"/>
                <w:szCs w:val="16"/>
              </w:rPr>
              <w:t>0.26</w:t>
            </w:r>
          </w:p>
        </w:tc>
        <w:tc>
          <w:tcPr>
            <w:tcW w:w="456" w:type="dxa"/>
            <w:tcBorders>
              <w:top w:val="nil"/>
              <w:left w:val="nil"/>
              <w:bottom w:val="nil"/>
              <w:right w:val="nil"/>
            </w:tcBorders>
            <w:shd w:val="clear" w:color="auto" w:fill="auto"/>
            <w:noWrap/>
            <w:vAlign w:val="bottom"/>
            <w:hideMark/>
          </w:tcPr>
          <w:p w14:paraId="73CFEBED" w14:textId="77777777" w:rsidR="00482FA8" w:rsidRDefault="00482FA8">
            <w:pPr>
              <w:jc w:val="center"/>
              <w:rPr>
                <w:color w:val="000000"/>
                <w:sz w:val="16"/>
                <w:szCs w:val="16"/>
              </w:rPr>
            </w:pPr>
          </w:p>
        </w:tc>
      </w:tr>
      <w:tr w:rsidR="00482FA8" w14:paraId="38D4EBFD" w14:textId="77777777" w:rsidTr="00482FA8">
        <w:trPr>
          <w:trHeight w:val="320"/>
        </w:trPr>
        <w:tc>
          <w:tcPr>
            <w:tcW w:w="3890" w:type="dxa"/>
            <w:tcBorders>
              <w:top w:val="nil"/>
              <w:left w:val="nil"/>
              <w:bottom w:val="nil"/>
              <w:right w:val="nil"/>
            </w:tcBorders>
            <w:shd w:val="clear" w:color="auto" w:fill="auto"/>
            <w:noWrap/>
            <w:vAlign w:val="bottom"/>
            <w:hideMark/>
          </w:tcPr>
          <w:p w14:paraId="72DDF4FD" w14:textId="77777777" w:rsidR="00482FA8" w:rsidRDefault="00482FA8">
            <w:pPr>
              <w:rPr>
                <w:color w:val="000000"/>
                <w:sz w:val="16"/>
                <w:szCs w:val="16"/>
              </w:rPr>
            </w:pPr>
            <w:r>
              <w:rPr>
                <w:color w:val="000000"/>
                <w:sz w:val="16"/>
                <w:szCs w:val="16"/>
              </w:rPr>
              <w:t>Education level attained (yes/no)</w:t>
            </w:r>
          </w:p>
        </w:tc>
        <w:tc>
          <w:tcPr>
            <w:tcW w:w="656" w:type="dxa"/>
            <w:tcBorders>
              <w:top w:val="nil"/>
              <w:left w:val="nil"/>
              <w:bottom w:val="nil"/>
              <w:right w:val="nil"/>
            </w:tcBorders>
            <w:shd w:val="clear" w:color="auto" w:fill="auto"/>
            <w:noWrap/>
            <w:vAlign w:val="bottom"/>
            <w:hideMark/>
          </w:tcPr>
          <w:p w14:paraId="480C94EE" w14:textId="77777777" w:rsidR="00482FA8" w:rsidRDefault="00482FA8">
            <w:pPr>
              <w:rPr>
                <w:color w:val="000000"/>
                <w:sz w:val="16"/>
                <w:szCs w:val="16"/>
              </w:rPr>
            </w:pPr>
          </w:p>
        </w:tc>
        <w:tc>
          <w:tcPr>
            <w:tcW w:w="736" w:type="dxa"/>
            <w:tcBorders>
              <w:top w:val="nil"/>
              <w:left w:val="nil"/>
              <w:bottom w:val="nil"/>
              <w:right w:val="nil"/>
            </w:tcBorders>
            <w:shd w:val="clear" w:color="auto" w:fill="auto"/>
            <w:noWrap/>
            <w:vAlign w:val="bottom"/>
            <w:hideMark/>
          </w:tcPr>
          <w:p w14:paraId="25BA5497"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784BEE6F"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14070067"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6BA72E6E"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07AD28F3"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1908B6D7"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7E5B114C"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06B37D7C" w14:textId="77777777" w:rsidR="00482FA8" w:rsidRDefault="00482FA8">
            <w:pPr>
              <w:jc w:val="center"/>
              <w:rPr>
                <w:sz w:val="20"/>
                <w:szCs w:val="20"/>
              </w:rPr>
            </w:pPr>
          </w:p>
        </w:tc>
        <w:tc>
          <w:tcPr>
            <w:tcW w:w="736" w:type="dxa"/>
            <w:tcBorders>
              <w:top w:val="nil"/>
              <w:left w:val="nil"/>
              <w:bottom w:val="nil"/>
              <w:right w:val="nil"/>
            </w:tcBorders>
            <w:shd w:val="clear" w:color="auto" w:fill="auto"/>
            <w:noWrap/>
            <w:vAlign w:val="bottom"/>
            <w:hideMark/>
          </w:tcPr>
          <w:p w14:paraId="2EE1AEAD" w14:textId="77777777" w:rsidR="00482FA8" w:rsidRDefault="00482FA8">
            <w:pPr>
              <w:jc w:val="center"/>
              <w:rPr>
                <w:sz w:val="20"/>
                <w:szCs w:val="20"/>
              </w:rPr>
            </w:pPr>
          </w:p>
        </w:tc>
        <w:tc>
          <w:tcPr>
            <w:tcW w:w="816" w:type="dxa"/>
            <w:tcBorders>
              <w:top w:val="nil"/>
              <w:left w:val="nil"/>
              <w:bottom w:val="nil"/>
              <w:right w:val="nil"/>
            </w:tcBorders>
            <w:shd w:val="clear" w:color="auto" w:fill="auto"/>
            <w:noWrap/>
            <w:vAlign w:val="bottom"/>
            <w:hideMark/>
          </w:tcPr>
          <w:p w14:paraId="22F6F845"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779F253D"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2F647B83"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3CE32F3A"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7297875A" w14:textId="77777777" w:rsidR="00482FA8" w:rsidRDefault="00482FA8">
            <w:pPr>
              <w:jc w:val="center"/>
              <w:rPr>
                <w:sz w:val="20"/>
                <w:szCs w:val="20"/>
              </w:rPr>
            </w:pPr>
          </w:p>
        </w:tc>
        <w:tc>
          <w:tcPr>
            <w:tcW w:w="496" w:type="dxa"/>
            <w:tcBorders>
              <w:top w:val="nil"/>
              <w:left w:val="nil"/>
              <w:bottom w:val="nil"/>
              <w:right w:val="nil"/>
            </w:tcBorders>
            <w:shd w:val="clear" w:color="auto" w:fill="auto"/>
            <w:noWrap/>
            <w:vAlign w:val="bottom"/>
            <w:hideMark/>
          </w:tcPr>
          <w:p w14:paraId="3A308C3F" w14:textId="77777777" w:rsidR="00482FA8" w:rsidRDefault="00482FA8">
            <w:pPr>
              <w:jc w:val="center"/>
              <w:rPr>
                <w:sz w:val="20"/>
                <w:szCs w:val="20"/>
              </w:rPr>
            </w:pPr>
          </w:p>
        </w:tc>
        <w:tc>
          <w:tcPr>
            <w:tcW w:w="456" w:type="dxa"/>
            <w:tcBorders>
              <w:top w:val="nil"/>
              <w:left w:val="nil"/>
              <w:bottom w:val="nil"/>
              <w:right w:val="nil"/>
            </w:tcBorders>
            <w:shd w:val="clear" w:color="auto" w:fill="auto"/>
            <w:noWrap/>
            <w:vAlign w:val="bottom"/>
            <w:hideMark/>
          </w:tcPr>
          <w:p w14:paraId="73810CCC" w14:textId="77777777" w:rsidR="00482FA8" w:rsidRDefault="00482FA8">
            <w:pPr>
              <w:jc w:val="center"/>
              <w:rPr>
                <w:sz w:val="20"/>
                <w:szCs w:val="20"/>
              </w:rPr>
            </w:pPr>
          </w:p>
        </w:tc>
      </w:tr>
      <w:tr w:rsidR="00482FA8" w14:paraId="16453632" w14:textId="77777777" w:rsidTr="00482FA8">
        <w:trPr>
          <w:trHeight w:val="320"/>
        </w:trPr>
        <w:tc>
          <w:tcPr>
            <w:tcW w:w="3890" w:type="dxa"/>
            <w:tcBorders>
              <w:top w:val="nil"/>
              <w:left w:val="nil"/>
              <w:bottom w:val="nil"/>
              <w:right w:val="nil"/>
            </w:tcBorders>
            <w:shd w:val="clear" w:color="auto" w:fill="auto"/>
            <w:noWrap/>
            <w:vAlign w:val="bottom"/>
            <w:hideMark/>
          </w:tcPr>
          <w:p w14:paraId="5B6E28BE" w14:textId="77777777" w:rsidR="00482FA8" w:rsidRDefault="00482FA8">
            <w:pPr>
              <w:rPr>
                <w:i/>
                <w:iCs/>
                <w:color w:val="000000"/>
                <w:sz w:val="16"/>
                <w:szCs w:val="16"/>
              </w:rPr>
            </w:pPr>
            <w:r>
              <w:rPr>
                <w:i/>
                <w:iCs/>
                <w:color w:val="000000"/>
                <w:sz w:val="16"/>
                <w:szCs w:val="16"/>
              </w:rPr>
              <w:t xml:space="preserve">   None</w:t>
            </w:r>
          </w:p>
        </w:tc>
        <w:tc>
          <w:tcPr>
            <w:tcW w:w="656" w:type="dxa"/>
            <w:tcBorders>
              <w:top w:val="nil"/>
              <w:left w:val="nil"/>
              <w:bottom w:val="nil"/>
              <w:right w:val="nil"/>
            </w:tcBorders>
            <w:shd w:val="clear" w:color="auto" w:fill="auto"/>
            <w:noWrap/>
            <w:vAlign w:val="bottom"/>
            <w:hideMark/>
          </w:tcPr>
          <w:p w14:paraId="2C1DE714" w14:textId="77777777" w:rsidR="00482FA8" w:rsidRDefault="00482FA8">
            <w:pPr>
              <w:jc w:val="center"/>
              <w:rPr>
                <w:color w:val="000000"/>
                <w:sz w:val="16"/>
                <w:szCs w:val="16"/>
              </w:rPr>
            </w:pPr>
            <w:r>
              <w:rPr>
                <w:color w:val="000000"/>
                <w:sz w:val="16"/>
                <w:szCs w:val="16"/>
              </w:rPr>
              <w:t>0.13</w:t>
            </w:r>
          </w:p>
        </w:tc>
        <w:tc>
          <w:tcPr>
            <w:tcW w:w="736" w:type="dxa"/>
            <w:tcBorders>
              <w:top w:val="nil"/>
              <w:left w:val="nil"/>
              <w:bottom w:val="nil"/>
              <w:right w:val="nil"/>
            </w:tcBorders>
            <w:shd w:val="clear" w:color="auto" w:fill="auto"/>
            <w:noWrap/>
            <w:vAlign w:val="bottom"/>
            <w:hideMark/>
          </w:tcPr>
          <w:p w14:paraId="1236ACE1" w14:textId="77777777" w:rsidR="00482FA8" w:rsidRDefault="00482FA8">
            <w:pPr>
              <w:jc w:val="center"/>
              <w:rPr>
                <w:color w:val="000000"/>
                <w:sz w:val="16"/>
                <w:szCs w:val="16"/>
              </w:rPr>
            </w:pPr>
            <w:r>
              <w:rPr>
                <w:color w:val="000000"/>
                <w:sz w:val="16"/>
                <w:szCs w:val="16"/>
              </w:rPr>
              <w:t>0.34</w:t>
            </w:r>
          </w:p>
        </w:tc>
        <w:tc>
          <w:tcPr>
            <w:tcW w:w="256" w:type="dxa"/>
            <w:tcBorders>
              <w:top w:val="nil"/>
              <w:left w:val="nil"/>
              <w:bottom w:val="nil"/>
              <w:right w:val="nil"/>
            </w:tcBorders>
            <w:shd w:val="clear" w:color="auto" w:fill="auto"/>
            <w:noWrap/>
            <w:vAlign w:val="bottom"/>
            <w:hideMark/>
          </w:tcPr>
          <w:p w14:paraId="5692F992"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F7D3AF7" w14:textId="77777777" w:rsidR="00482FA8" w:rsidRDefault="00482FA8">
            <w:pPr>
              <w:jc w:val="center"/>
              <w:rPr>
                <w:color w:val="000000"/>
                <w:sz w:val="16"/>
                <w:szCs w:val="16"/>
              </w:rPr>
            </w:pPr>
            <w:r>
              <w:rPr>
                <w:color w:val="000000"/>
                <w:sz w:val="16"/>
                <w:szCs w:val="16"/>
              </w:rPr>
              <w:t>0.17</w:t>
            </w:r>
          </w:p>
        </w:tc>
        <w:tc>
          <w:tcPr>
            <w:tcW w:w="656" w:type="dxa"/>
            <w:tcBorders>
              <w:top w:val="nil"/>
              <w:left w:val="nil"/>
              <w:bottom w:val="nil"/>
              <w:right w:val="nil"/>
            </w:tcBorders>
            <w:shd w:val="clear" w:color="auto" w:fill="auto"/>
            <w:noWrap/>
            <w:vAlign w:val="bottom"/>
            <w:hideMark/>
          </w:tcPr>
          <w:p w14:paraId="624C0945" w14:textId="77777777" w:rsidR="00482FA8" w:rsidRDefault="00482FA8">
            <w:pPr>
              <w:jc w:val="center"/>
              <w:rPr>
                <w:color w:val="000000"/>
                <w:sz w:val="16"/>
                <w:szCs w:val="16"/>
              </w:rPr>
            </w:pPr>
            <w:r>
              <w:rPr>
                <w:color w:val="000000"/>
                <w:sz w:val="16"/>
                <w:szCs w:val="16"/>
              </w:rPr>
              <w:t>0.37</w:t>
            </w:r>
          </w:p>
        </w:tc>
        <w:tc>
          <w:tcPr>
            <w:tcW w:w="256" w:type="dxa"/>
            <w:tcBorders>
              <w:top w:val="nil"/>
              <w:left w:val="nil"/>
              <w:bottom w:val="nil"/>
              <w:right w:val="nil"/>
            </w:tcBorders>
            <w:shd w:val="clear" w:color="auto" w:fill="auto"/>
            <w:noWrap/>
            <w:vAlign w:val="bottom"/>
            <w:hideMark/>
          </w:tcPr>
          <w:p w14:paraId="1A0C795B"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6B985100" w14:textId="77777777" w:rsidR="00482FA8" w:rsidRDefault="00482FA8">
            <w:pPr>
              <w:jc w:val="center"/>
              <w:rPr>
                <w:color w:val="000000"/>
                <w:sz w:val="16"/>
                <w:szCs w:val="16"/>
              </w:rPr>
            </w:pPr>
            <w:r>
              <w:rPr>
                <w:color w:val="000000"/>
                <w:sz w:val="16"/>
                <w:szCs w:val="16"/>
              </w:rPr>
              <w:t>0.04</w:t>
            </w:r>
          </w:p>
        </w:tc>
        <w:tc>
          <w:tcPr>
            <w:tcW w:w="656" w:type="dxa"/>
            <w:tcBorders>
              <w:top w:val="nil"/>
              <w:left w:val="nil"/>
              <w:bottom w:val="nil"/>
              <w:right w:val="nil"/>
            </w:tcBorders>
            <w:shd w:val="clear" w:color="auto" w:fill="auto"/>
            <w:noWrap/>
            <w:vAlign w:val="bottom"/>
            <w:hideMark/>
          </w:tcPr>
          <w:p w14:paraId="4D686F00" w14:textId="77777777" w:rsidR="00482FA8" w:rsidRDefault="00482FA8">
            <w:pPr>
              <w:jc w:val="center"/>
              <w:rPr>
                <w:color w:val="000000"/>
                <w:sz w:val="16"/>
                <w:szCs w:val="16"/>
              </w:rPr>
            </w:pPr>
            <w:r>
              <w:rPr>
                <w:color w:val="000000"/>
                <w:sz w:val="16"/>
                <w:szCs w:val="16"/>
              </w:rPr>
              <w:t>0.20</w:t>
            </w:r>
          </w:p>
        </w:tc>
        <w:tc>
          <w:tcPr>
            <w:tcW w:w="256" w:type="dxa"/>
            <w:tcBorders>
              <w:top w:val="nil"/>
              <w:left w:val="nil"/>
              <w:bottom w:val="nil"/>
              <w:right w:val="nil"/>
            </w:tcBorders>
            <w:shd w:val="clear" w:color="auto" w:fill="auto"/>
            <w:noWrap/>
            <w:vAlign w:val="bottom"/>
            <w:hideMark/>
          </w:tcPr>
          <w:p w14:paraId="3A773289"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09DA7BF4" w14:textId="77777777" w:rsidR="00482FA8" w:rsidRDefault="00482FA8">
            <w:pPr>
              <w:jc w:val="center"/>
              <w:rPr>
                <w:color w:val="000000"/>
                <w:sz w:val="16"/>
                <w:szCs w:val="16"/>
              </w:rPr>
            </w:pPr>
            <w:r>
              <w:rPr>
                <w:color w:val="000000"/>
                <w:sz w:val="16"/>
                <w:szCs w:val="16"/>
              </w:rPr>
              <w:t>0.25</w:t>
            </w:r>
          </w:p>
        </w:tc>
        <w:tc>
          <w:tcPr>
            <w:tcW w:w="816" w:type="dxa"/>
            <w:tcBorders>
              <w:top w:val="nil"/>
              <w:left w:val="nil"/>
              <w:bottom w:val="nil"/>
              <w:right w:val="nil"/>
            </w:tcBorders>
            <w:shd w:val="clear" w:color="auto" w:fill="auto"/>
            <w:noWrap/>
            <w:vAlign w:val="bottom"/>
            <w:hideMark/>
          </w:tcPr>
          <w:p w14:paraId="1DD1EC60"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1965E336"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74CA5B44" w14:textId="77777777" w:rsidR="00482FA8" w:rsidRDefault="00482FA8">
            <w:pPr>
              <w:jc w:val="center"/>
              <w:rPr>
                <w:color w:val="000000"/>
                <w:sz w:val="16"/>
                <w:szCs w:val="16"/>
              </w:rPr>
            </w:pPr>
            <w:r>
              <w:rPr>
                <w:color w:val="000000"/>
                <w:sz w:val="16"/>
                <w:szCs w:val="16"/>
              </w:rPr>
              <w:t>0.00</w:t>
            </w:r>
          </w:p>
        </w:tc>
        <w:tc>
          <w:tcPr>
            <w:tcW w:w="656" w:type="dxa"/>
            <w:tcBorders>
              <w:top w:val="nil"/>
              <w:left w:val="nil"/>
              <w:bottom w:val="nil"/>
              <w:right w:val="nil"/>
            </w:tcBorders>
            <w:shd w:val="clear" w:color="auto" w:fill="auto"/>
            <w:noWrap/>
            <w:vAlign w:val="bottom"/>
            <w:hideMark/>
          </w:tcPr>
          <w:p w14:paraId="121C38F1" w14:textId="77777777" w:rsidR="00482FA8" w:rsidRDefault="00482FA8">
            <w:pPr>
              <w:jc w:val="center"/>
              <w:rPr>
                <w:color w:val="000000"/>
                <w:sz w:val="16"/>
                <w:szCs w:val="16"/>
              </w:rPr>
            </w:pPr>
            <w:r>
              <w:rPr>
                <w:color w:val="000000"/>
                <w:sz w:val="16"/>
                <w:szCs w:val="16"/>
              </w:rPr>
              <w:t>0.00</w:t>
            </w:r>
          </w:p>
        </w:tc>
        <w:tc>
          <w:tcPr>
            <w:tcW w:w="256" w:type="dxa"/>
            <w:tcBorders>
              <w:top w:val="nil"/>
              <w:left w:val="nil"/>
              <w:bottom w:val="nil"/>
              <w:right w:val="nil"/>
            </w:tcBorders>
            <w:shd w:val="clear" w:color="auto" w:fill="auto"/>
            <w:noWrap/>
            <w:vAlign w:val="bottom"/>
            <w:hideMark/>
          </w:tcPr>
          <w:p w14:paraId="5FC12521"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0FBA49F1" w14:textId="77777777" w:rsidR="00482FA8" w:rsidRDefault="00482FA8">
            <w:pPr>
              <w:jc w:val="center"/>
              <w:rPr>
                <w:color w:val="000000"/>
                <w:sz w:val="16"/>
                <w:szCs w:val="16"/>
              </w:rPr>
            </w:pPr>
            <w:r>
              <w:rPr>
                <w:color w:val="000000"/>
                <w:sz w:val="16"/>
                <w:szCs w:val="16"/>
              </w:rPr>
              <w:t>0.70</w:t>
            </w:r>
          </w:p>
        </w:tc>
        <w:tc>
          <w:tcPr>
            <w:tcW w:w="456" w:type="dxa"/>
            <w:tcBorders>
              <w:top w:val="nil"/>
              <w:left w:val="nil"/>
              <w:bottom w:val="nil"/>
              <w:right w:val="nil"/>
            </w:tcBorders>
            <w:shd w:val="clear" w:color="auto" w:fill="auto"/>
            <w:noWrap/>
            <w:vAlign w:val="bottom"/>
            <w:hideMark/>
          </w:tcPr>
          <w:p w14:paraId="78B36C0D" w14:textId="77777777" w:rsidR="00482FA8" w:rsidRDefault="00482FA8">
            <w:pPr>
              <w:jc w:val="center"/>
              <w:rPr>
                <w:color w:val="000000"/>
                <w:sz w:val="16"/>
                <w:szCs w:val="16"/>
              </w:rPr>
            </w:pPr>
          </w:p>
        </w:tc>
      </w:tr>
      <w:tr w:rsidR="00482FA8" w14:paraId="0EACF176" w14:textId="77777777" w:rsidTr="00482FA8">
        <w:trPr>
          <w:trHeight w:val="320"/>
        </w:trPr>
        <w:tc>
          <w:tcPr>
            <w:tcW w:w="3890" w:type="dxa"/>
            <w:tcBorders>
              <w:top w:val="nil"/>
              <w:left w:val="nil"/>
              <w:bottom w:val="nil"/>
              <w:right w:val="nil"/>
            </w:tcBorders>
            <w:shd w:val="clear" w:color="auto" w:fill="auto"/>
            <w:noWrap/>
            <w:vAlign w:val="bottom"/>
            <w:hideMark/>
          </w:tcPr>
          <w:p w14:paraId="783CDF39" w14:textId="77777777" w:rsidR="00482FA8" w:rsidRDefault="00482FA8">
            <w:pPr>
              <w:rPr>
                <w:i/>
                <w:iCs/>
                <w:color w:val="000000"/>
                <w:sz w:val="16"/>
                <w:szCs w:val="16"/>
              </w:rPr>
            </w:pPr>
            <w:r>
              <w:rPr>
                <w:i/>
                <w:iCs/>
                <w:color w:val="000000"/>
                <w:sz w:val="16"/>
                <w:szCs w:val="16"/>
              </w:rPr>
              <w:t xml:space="preserve">   Elementary school or more</w:t>
            </w:r>
          </w:p>
        </w:tc>
        <w:tc>
          <w:tcPr>
            <w:tcW w:w="656" w:type="dxa"/>
            <w:tcBorders>
              <w:top w:val="nil"/>
              <w:left w:val="nil"/>
              <w:bottom w:val="nil"/>
              <w:right w:val="nil"/>
            </w:tcBorders>
            <w:shd w:val="clear" w:color="auto" w:fill="auto"/>
            <w:noWrap/>
            <w:vAlign w:val="bottom"/>
            <w:hideMark/>
          </w:tcPr>
          <w:p w14:paraId="524C7D59" w14:textId="77777777" w:rsidR="00482FA8" w:rsidRDefault="00482FA8">
            <w:pPr>
              <w:jc w:val="center"/>
              <w:rPr>
                <w:color w:val="000000"/>
                <w:sz w:val="16"/>
                <w:szCs w:val="16"/>
              </w:rPr>
            </w:pPr>
            <w:r>
              <w:rPr>
                <w:color w:val="000000"/>
                <w:sz w:val="16"/>
                <w:szCs w:val="16"/>
              </w:rPr>
              <w:t>0.84</w:t>
            </w:r>
          </w:p>
        </w:tc>
        <w:tc>
          <w:tcPr>
            <w:tcW w:w="736" w:type="dxa"/>
            <w:tcBorders>
              <w:top w:val="nil"/>
              <w:left w:val="nil"/>
              <w:bottom w:val="nil"/>
              <w:right w:val="nil"/>
            </w:tcBorders>
            <w:shd w:val="clear" w:color="auto" w:fill="auto"/>
            <w:noWrap/>
            <w:vAlign w:val="bottom"/>
            <w:hideMark/>
          </w:tcPr>
          <w:p w14:paraId="5B71B20C" w14:textId="77777777" w:rsidR="00482FA8" w:rsidRDefault="00482FA8">
            <w:pPr>
              <w:jc w:val="center"/>
              <w:rPr>
                <w:color w:val="000000"/>
                <w:sz w:val="16"/>
                <w:szCs w:val="16"/>
              </w:rPr>
            </w:pPr>
            <w:r>
              <w:rPr>
                <w:color w:val="000000"/>
                <w:sz w:val="16"/>
                <w:szCs w:val="16"/>
              </w:rPr>
              <w:t>0.36</w:t>
            </w:r>
          </w:p>
        </w:tc>
        <w:tc>
          <w:tcPr>
            <w:tcW w:w="256" w:type="dxa"/>
            <w:tcBorders>
              <w:top w:val="nil"/>
              <w:left w:val="nil"/>
              <w:bottom w:val="nil"/>
              <w:right w:val="nil"/>
            </w:tcBorders>
            <w:shd w:val="clear" w:color="auto" w:fill="auto"/>
            <w:noWrap/>
            <w:vAlign w:val="bottom"/>
            <w:hideMark/>
          </w:tcPr>
          <w:p w14:paraId="33C853B9"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2740A01F" w14:textId="77777777" w:rsidR="00482FA8" w:rsidRDefault="00482FA8">
            <w:pPr>
              <w:jc w:val="center"/>
              <w:rPr>
                <w:color w:val="000000"/>
                <w:sz w:val="16"/>
                <w:szCs w:val="16"/>
              </w:rPr>
            </w:pPr>
            <w:r>
              <w:rPr>
                <w:color w:val="000000"/>
                <w:sz w:val="16"/>
                <w:szCs w:val="16"/>
              </w:rPr>
              <w:t>0.83</w:t>
            </w:r>
          </w:p>
        </w:tc>
        <w:tc>
          <w:tcPr>
            <w:tcW w:w="656" w:type="dxa"/>
            <w:tcBorders>
              <w:top w:val="nil"/>
              <w:left w:val="nil"/>
              <w:bottom w:val="nil"/>
              <w:right w:val="nil"/>
            </w:tcBorders>
            <w:shd w:val="clear" w:color="auto" w:fill="auto"/>
            <w:noWrap/>
            <w:vAlign w:val="bottom"/>
            <w:hideMark/>
          </w:tcPr>
          <w:p w14:paraId="754B9CC6" w14:textId="77777777" w:rsidR="00482FA8" w:rsidRDefault="00482FA8">
            <w:pPr>
              <w:jc w:val="center"/>
              <w:rPr>
                <w:color w:val="000000"/>
                <w:sz w:val="16"/>
                <w:szCs w:val="16"/>
              </w:rPr>
            </w:pPr>
            <w:r>
              <w:rPr>
                <w:color w:val="000000"/>
                <w:sz w:val="16"/>
                <w:szCs w:val="16"/>
              </w:rPr>
              <w:t>0.38</w:t>
            </w:r>
          </w:p>
        </w:tc>
        <w:tc>
          <w:tcPr>
            <w:tcW w:w="256" w:type="dxa"/>
            <w:tcBorders>
              <w:top w:val="nil"/>
              <w:left w:val="nil"/>
              <w:bottom w:val="nil"/>
              <w:right w:val="nil"/>
            </w:tcBorders>
            <w:shd w:val="clear" w:color="auto" w:fill="auto"/>
            <w:noWrap/>
            <w:vAlign w:val="bottom"/>
            <w:hideMark/>
          </w:tcPr>
          <w:p w14:paraId="70CA5E20"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1E89D7C1" w14:textId="77777777" w:rsidR="00482FA8" w:rsidRDefault="00482FA8">
            <w:pPr>
              <w:jc w:val="center"/>
              <w:rPr>
                <w:color w:val="000000"/>
                <w:sz w:val="16"/>
                <w:szCs w:val="16"/>
              </w:rPr>
            </w:pPr>
            <w:r>
              <w:rPr>
                <w:color w:val="000000"/>
                <w:sz w:val="16"/>
                <w:szCs w:val="16"/>
              </w:rPr>
              <w:t>0.92</w:t>
            </w:r>
          </w:p>
        </w:tc>
        <w:tc>
          <w:tcPr>
            <w:tcW w:w="656" w:type="dxa"/>
            <w:tcBorders>
              <w:top w:val="nil"/>
              <w:left w:val="nil"/>
              <w:bottom w:val="nil"/>
              <w:right w:val="nil"/>
            </w:tcBorders>
            <w:shd w:val="clear" w:color="auto" w:fill="auto"/>
            <w:noWrap/>
            <w:vAlign w:val="bottom"/>
            <w:hideMark/>
          </w:tcPr>
          <w:p w14:paraId="2926D0C5" w14:textId="77777777" w:rsidR="00482FA8" w:rsidRDefault="00482FA8">
            <w:pPr>
              <w:jc w:val="center"/>
              <w:rPr>
                <w:color w:val="000000"/>
                <w:sz w:val="16"/>
                <w:szCs w:val="16"/>
              </w:rPr>
            </w:pPr>
            <w:r>
              <w:rPr>
                <w:color w:val="000000"/>
                <w:sz w:val="16"/>
                <w:szCs w:val="16"/>
              </w:rPr>
              <w:t>0.27</w:t>
            </w:r>
          </w:p>
        </w:tc>
        <w:tc>
          <w:tcPr>
            <w:tcW w:w="256" w:type="dxa"/>
            <w:tcBorders>
              <w:top w:val="nil"/>
              <w:left w:val="nil"/>
              <w:bottom w:val="nil"/>
              <w:right w:val="nil"/>
            </w:tcBorders>
            <w:shd w:val="clear" w:color="auto" w:fill="auto"/>
            <w:noWrap/>
            <w:vAlign w:val="bottom"/>
            <w:hideMark/>
          </w:tcPr>
          <w:p w14:paraId="5123DE3F"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6811F811" w14:textId="77777777" w:rsidR="00482FA8" w:rsidRDefault="00482FA8">
            <w:pPr>
              <w:jc w:val="center"/>
              <w:rPr>
                <w:color w:val="000000"/>
                <w:sz w:val="16"/>
                <w:szCs w:val="16"/>
              </w:rPr>
            </w:pPr>
            <w:r>
              <w:rPr>
                <w:color w:val="000000"/>
                <w:sz w:val="16"/>
                <w:szCs w:val="16"/>
              </w:rPr>
              <w:t>0.75</w:t>
            </w:r>
          </w:p>
        </w:tc>
        <w:tc>
          <w:tcPr>
            <w:tcW w:w="816" w:type="dxa"/>
            <w:tcBorders>
              <w:top w:val="nil"/>
              <w:left w:val="nil"/>
              <w:bottom w:val="nil"/>
              <w:right w:val="nil"/>
            </w:tcBorders>
            <w:shd w:val="clear" w:color="auto" w:fill="auto"/>
            <w:noWrap/>
            <w:vAlign w:val="bottom"/>
            <w:hideMark/>
          </w:tcPr>
          <w:p w14:paraId="14669492"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3E5E6A33"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471CF31B" w14:textId="77777777" w:rsidR="00482FA8" w:rsidRDefault="00482FA8">
            <w:pPr>
              <w:jc w:val="center"/>
              <w:rPr>
                <w:color w:val="000000"/>
                <w:sz w:val="16"/>
                <w:szCs w:val="16"/>
              </w:rPr>
            </w:pPr>
            <w:r>
              <w:rPr>
                <w:color w:val="000000"/>
                <w:sz w:val="16"/>
                <w:szCs w:val="16"/>
              </w:rPr>
              <w:t>0.80</w:t>
            </w:r>
          </w:p>
        </w:tc>
        <w:tc>
          <w:tcPr>
            <w:tcW w:w="656" w:type="dxa"/>
            <w:tcBorders>
              <w:top w:val="nil"/>
              <w:left w:val="nil"/>
              <w:bottom w:val="nil"/>
              <w:right w:val="nil"/>
            </w:tcBorders>
            <w:shd w:val="clear" w:color="auto" w:fill="auto"/>
            <w:noWrap/>
            <w:vAlign w:val="bottom"/>
            <w:hideMark/>
          </w:tcPr>
          <w:p w14:paraId="3CA71EB6" w14:textId="77777777" w:rsidR="00482FA8" w:rsidRDefault="00482FA8">
            <w:pPr>
              <w:jc w:val="center"/>
              <w:rPr>
                <w:color w:val="000000"/>
                <w:sz w:val="16"/>
                <w:szCs w:val="16"/>
              </w:rPr>
            </w:pPr>
            <w:r>
              <w:rPr>
                <w:color w:val="000000"/>
                <w:sz w:val="16"/>
                <w:szCs w:val="16"/>
              </w:rPr>
              <w:t>0.45</w:t>
            </w:r>
          </w:p>
        </w:tc>
        <w:tc>
          <w:tcPr>
            <w:tcW w:w="256" w:type="dxa"/>
            <w:tcBorders>
              <w:top w:val="nil"/>
              <w:left w:val="nil"/>
              <w:bottom w:val="nil"/>
              <w:right w:val="nil"/>
            </w:tcBorders>
            <w:shd w:val="clear" w:color="auto" w:fill="auto"/>
            <w:noWrap/>
            <w:vAlign w:val="bottom"/>
            <w:hideMark/>
          </w:tcPr>
          <w:p w14:paraId="72520607"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4FBE398C" w14:textId="77777777" w:rsidR="00482FA8" w:rsidRDefault="00482FA8">
            <w:pPr>
              <w:jc w:val="center"/>
              <w:rPr>
                <w:color w:val="000000"/>
                <w:sz w:val="16"/>
                <w:szCs w:val="16"/>
              </w:rPr>
            </w:pPr>
            <w:r>
              <w:rPr>
                <w:color w:val="000000"/>
                <w:sz w:val="16"/>
                <w:szCs w:val="16"/>
              </w:rPr>
              <w:t>0.89</w:t>
            </w:r>
          </w:p>
        </w:tc>
        <w:tc>
          <w:tcPr>
            <w:tcW w:w="456" w:type="dxa"/>
            <w:tcBorders>
              <w:top w:val="nil"/>
              <w:left w:val="nil"/>
              <w:bottom w:val="nil"/>
              <w:right w:val="nil"/>
            </w:tcBorders>
            <w:shd w:val="clear" w:color="auto" w:fill="auto"/>
            <w:noWrap/>
            <w:vAlign w:val="bottom"/>
            <w:hideMark/>
          </w:tcPr>
          <w:p w14:paraId="4FB28534" w14:textId="77777777" w:rsidR="00482FA8" w:rsidRDefault="00482FA8">
            <w:pPr>
              <w:jc w:val="center"/>
              <w:rPr>
                <w:color w:val="000000"/>
                <w:sz w:val="16"/>
                <w:szCs w:val="16"/>
              </w:rPr>
            </w:pPr>
          </w:p>
        </w:tc>
      </w:tr>
      <w:tr w:rsidR="00482FA8" w14:paraId="7864A9A3" w14:textId="77777777" w:rsidTr="00482FA8">
        <w:trPr>
          <w:trHeight w:val="320"/>
        </w:trPr>
        <w:tc>
          <w:tcPr>
            <w:tcW w:w="3890" w:type="dxa"/>
            <w:tcBorders>
              <w:top w:val="nil"/>
              <w:left w:val="nil"/>
              <w:bottom w:val="nil"/>
              <w:right w:val="nil"/>
            </w:tcBorders>
            <w:shd w:val="clear" w:color="auto" w:fill="auto"/>
            <w:noWrap/>
            <w:vAlign w:val="bottom"/>
            <w:hideMark/>
          </w:tcPr>
          <w:p w14:paraId="1BB7FFFB" w14:textId="77777777" w:rsidR="00482FA8" w:rsidRDefault="00482FA8">
            <w:pPr>
              <w:rPr>
                <w:i/>
                <w:iCs/>
                <w:color w:val="000000"/>
                <w:sz w:val="16"/>
                <w:szCs w:val="16"/>
              </w:rPr>
            </w:pPr>
            <w:r>
              <w:rPr>
                <w:i/>
                <w:iCs/>
                <w:color w:val="000000"/>
                <w:sz w:val="16"/>
                <w:szCs w:val="16"/>
              </w:rPr>
              <w:t xml:space="preserve">   Middle school or more</w:t>
            </w:r>
          </w:p>
        </w:tc>
        <w:tc>
          <w:tcPr>
            <w:tcW w:w="656" w:type="dxa"/>
            <w:tcBorders>
              <w:top w:val="nil"/>
              <w:left w:val="nil"/>
              <w:bottom w:val="nil"/>
              <w:right w:val="nil"/>
            </w:tcBorders>
            <w:shd w:val="clear" w:color="auto" w:fill="auto"/>
            <w:noWrap/>
            <w:vAlign w:val="bottom"/>
            <w:hideMark/>
          </w:tcPr>
          <w:p w14:paraId="7CE3F7ED" w14:textId="77777777" w:rsidR="00482FA8" w:rsidRDefault="00482FA8">
            <w:pPr>
              <w:jc w:val="center"/>
              <w:rPr>
                <w:color w:val="000000"/>
                <w:sz w:val="16"/>
                <w:szCs w:val="16"/>
              </w:rPr>
            </w:pPr>
            <w:r>
              <w:rPr>
                <w:color w:val="000000"/>
                <w:sz w:val="16"/>
                <w:szCs w:val="16"/>
              </w:rPr>
              <w:t>0.76</w:t>
            </w:r>
          </w:p>
        </w:tc>
        <w:tc>
          <w:tcPr>
            <w:tcW w:w="736" w:type="dxa"/>
            <w:tcBorders>
              <w:top w:val="nil"/>
              <w:left w:val="nil"/>
              <w:bottom w:val="nil"/>
              <w:right w:val="nil"/>
            </w:tcBorders>
            <w:shd w:val="clear" w:color="auto" w:fill="auto"/>
            <w:noWrap/>
            <w:vAlign w:val="bottom"/>
            <w:hideMark/>
          </w:tcPr>
          <w:p w14:paraId="50AB44B2" w14:textId="77777777" w:rsidR="00482FA8" w:rsidRDefault="00482FA8">
            <w:pPr>
              <w:jc w:val="center"/>
              <w:rPr>
                <w:color w:val="000000"/>
                <w:sz w:val="16"/>
                <w:szCs w:val="16"/>
              </w:rPr>
            </w:pPr>
            <w:r>
              <w:rPr>
                <w:color w:val="000000"/>
                <w:sz w:val="16"/>
                <w:szCs w:val="16"/>
              </w:rPr>
              <w:t>0.43</w:t>
            </w:r>
          </w:p>
        </w:tc>
        <w:tc>
          <w:tcPr>
            <w:tcW w:w="256" w:type="dxa"/>
            <w:tcBorders>
              <w:top w:val="nil"/>
              <w:left w:val="nil"/>
              <w:bottom w:val="nil"/>
              <w:right w:val="nil"/>
            </w:tcBorders>
            <w:shd w:val="clear" w:color="auto" w:fill="auto"/>
            <w:noWrap/>
            <w:vAlign w:val="bottom"/>
            <w:hideMark/>
          </w:tcPr>
          <w:p w14:paraId="55773568"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948C154" w14:textId="77777777" w:rsidR="00482FA8" w:rsidRDefault="00482FA8">
            <w:pPr>
              <w:jc w:val="center"/>
              <w:rPr>
                <w:color w:val="000000"/>
                <w:sz w:val="16"/>
                <w:szCs w:val="16"/>
              </w:rPr>
            </w:pPr>
            <w:r>
              <w:rPr>
                <w:color w:val="000000"/>
                <w:sz w:val="16"/>
                <w:szCs w:val="16"/>
              </w:rPr>
              <w:t>0.74</w:t>
            </w:r>
          </w:p>
        </w:tc>
        <w:tc>
          <w:tcPr>
            <w:tcW w:w="656" w:type="dxa"/>
            <w:tcBorders>
              <w:top w:val="nil"/>
              <w:left w:val="nil"/>
              <w:bottom w:val="nil"/>
              <w:right w:val="nil"/>
            </w:tcBorders>
            <w:shd w:val="clear" w:color="auto" w:fill="auto"/>
            <w:noWrap/>
            <w:vAlign w:val="bottom"/>
            <w:hideMark/>
          </w:tcPr>
          <w:p w14:paraId="572D9898" w14:textId="77777777" w:rsidR="00482FA8" w:rsidRDefault="00482FA8">
            <w:pPr>
              <w:jc w:val="center"/>
              <w:rPr>
                <w:color w:val="000000"/>
                <w:sz w:val="16"/>
                <w:szCs w:val="16"/>
              </w:rPr>
            </w:pPr>
            <w:r>
              <w:rPr>
                <w:color w:val="000000"/>
                <w:sz w:val="16"/>
                <w:szCs w:val="16"/>
              </w:rPr>
              <w:t>0.44</w:t>
            </w:r>
          </w:p>
        </w:tc>
        <w:tc>
          <w:tcPr>
            <w:tcW w:w="256" w:type="dxa"/>
            <w:tcBorders>
              <w:top w:val="nil"/>
              <w:left w:val="nil"/>
              <w:bottom w:val="nil"/>
              <w:right w:val="nil"/>
            </w:tcBorders>
            <w:shd w:val="clear" w:color="auto" w:fill="auto"/>
            <w:noWrap/>
            <w:vAlign w:val="bottom"/>
            <w:hideMark/>
          </w:tcPr>
          <w:p w14:paraId="0B43DA56"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451BC3EC" w14:textId="77777777" w:rsidR="00482FA8" w:rsidRDefault="00482FA8">
            <w:pPr>
              <w:jc w:val="center"/>
              <w:rPr>
                <w:color w:val="000000"/>
                <w:sz w:val="16"/>
                <w:szCs w:val="16"/>
              </w:rPr>
            </w:pPr>
            <w:r>
              <w:rPr>
                <w:color w:val="000000"/>
                <w:sz w:val="16"/>
                <w:szCs w:val="16"/>
              </w:rPr>
              <w:t>0.80</w:t>
            </w:r>
          </w:p>
        </w:tc>
        <w:tc>
          <w:tcPr>
            <w:tcW w:w="656" w:type="dxa"/>
            <w:tcBorders>
              <w:top w:val="nil"/>
              <w:left w:val="nil"/>
              <w:bottom w:val="nil"/>
              <w:right w:val="nil"/>
            </w:tcBorders>
            <w:shd w:val="clear" w:color="auto" w:fill="auto"/>
            <w:noWrap/>
            <w:vAlign w:val="bottom"/>
            <w:hideMark/>
          </w:tcPr>
          <w:p w14:paraId="553814CB" w14:textId="77777777" w:rsidR="00482FA8" w:rsidRDefault="00482FA8">
            <w:pPr>
              <w:jc w:val="center"/>
              <w:rPr>
                <w:color w:val="000000"/>
                <w:sz w:val="16"/>
                <w:szCs w:val="16"/>
              </w:rPr>
            </w:pPr>
            <w:r>
              <w:rPr>
                <w:color w:val="000000"/>
                <w:sz w:val="16"/>
                <w:szCs w:val="16"/>
              </w:rPr>
              <w:t>0.40</w:t>
            </w:r>
          </w:p>
        </w:tc>
        <w:tc>
          <w:tcPr>
            <w:tcW w:w="256" w:type="dxa"/>
            <w:tcBorders>
              <w:top w:val="nil"/>
              <w:left w:val="nil"/>
              <w:bottom w:val="nil"/>
              <w:right w:val="nil"/>
            </w:tcBorders>
            <w:shd w:val="clear" w:color="auto" w:fill="auto"/>
            <w:noWrap/>
            <w:vAlign w:val="bottom"/>
            <w:hideMark/>
          </w:tcPr>
          <w:p w14:paraId="63828457"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211BDA38" w14:textId="77777777" w:rsidR="00482FA8" w:rsidRDefault="00482FA8">
            <w:pPr>
              <w:jc w:val="center"/>
              <w:rPr>
                <w:color w:val="000000"/>
                <w:sz w:val="16"/>
                <w:szCs w:val="16"/>
              </w:rPr>
            </w:pPr>
            <w:r>
              <w:rPr>
                <w:color w:val="000000"/>
                <w:sz w:val="16"/>
                <w:szCs w:val="16"/>
              </w:rPr>
              <w:t>0.75</w:t>
            </w:r>
          </w:p>
        </w:tc>
        <w:tc>
          <w:tcPr>
            <w:tcW w:w="816" w:type="dxa"/>
            <w:tcBorders>
              <w:top w:val="nil"/>
              <w:left w:val="nil"/>
              <w:bottom w:val="nil"/>
              <w:right w:val="nil"/>
            </w:tcBorders>
            <w:shd w:val="clear" w:color="auto" w:fill="auto"/>
            <w:noWrap/>
            <w:vAlign w:val="bottom"/>
            <w:hideMark/>
          </w:tcPr>
          <w:p w14:paraId="448F5D4D"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4AFB2D56"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21071855" w14:textId="77777777" w:rsidR="00482FA8" w:rsidRDefault="00482FA8">
            <w:pPr>
              <w:jc w:val="center"/>
              <w:rPr>
                <w:color w:val="000000"/>
                <w:sz w:val="16"/>
                <w:szCs w:val="16"/>
              </w:rPr>
            </w:pPr>
            <w:r>
              <w:rPr>
                <w:color w:val="000000"/>
                <w:sz w:val="16"/>
                <w:szCs w:val="16"/>
              </w:rPr>
              <w:t>0.80</w:t>
            </w:r>
          </w:p>
        </w:tc>
        <w:tc>
          <w:tcPr>
            <w:tcW w:w="656" w:type="dxa"/>
            <w:tcBorders>
              <w:top w:val="nil"/>
              <w:left w:val="nil"/>
              <w:bottom w:val="nil"/>
              <w:right w:val="nil"/>
            </w:tcBorders>
            <w:shd w:val="clear" w:color="auto" w:fill="auto"/>
            <w:noWrap/>
            <w:vAlign w:val="bottom"/>
            <w:hideMark/>
          </w:tcPr>
          <w:p w14:paraId="283D316C" w14:textId="77777777" w:rsidR="00482FA8" w:rsidRDefault="00482FA8">
            <w:pPr>
              <w:jc w:val="center"/>
              <w:rPr>
                <w:color w:val="000000"/>
                <w:sz w:val="16"/>
                <w:szCs w:val="16"/>
              </w:rPr>
            </w:pPr>
            <w:r>
              <w:rPr>
                <w:color w:val="000000"/>
                <w:sz w:val="16"/>
                <w:szCs w:val="16"/>
              </w:rPr>
              <w:t>0.45</w:t>
            </w:r>
          </w:p>
        </w:tc>
        <w:tc>
          <w:tcPr>
            <w:tcW w:w="256" w:type="dxa"/>
            <w:tcBorders>
              <w:top w:val="nil"/>
              <w:left w:val="nil"/>
              <w:bottom w:val="nil"/>
              <w:right w:val="nil"/>
            </w:tcBorders>
            <w:shd w:val="clear" w:color="auto" w:fill="auto"/>
            <w:noWrap/>
            <w:vAlign w:val="bottom"/>
            <w:hideMark/>
          </w:tcPr>
          <w:p w14:paraId="4E9DCD15"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16D17819" w14:textId="77777777" w:rsidR="00482FA8" w:rsidRDefault="00482FA8">
            <w:pPr>
              <w:jc w:val="center"/>
              <w:rPr>
                <w:color w:val="000000"/>
                <w:sz w:val="16"/>
                <w:szCs w:val="16"/>
              </w:rPr>
            </w:pPr>
            <w:r>
              <w:rPr>
                <w:color w:val="000000"/>
                <w:sz w:val="16"/>
                <w:szCs w:val="16"/>
              </w:rPr>
              <w:t>0.97</w:t>
            </w:r>
          </w:p>
        </w:tc>
        <w:tc>
          <w:tcPr>
            <w:tcW w:w="456" w:type="dxa"/>
            <w:tcBorders>
              <w:top w:val="nil"/>
              <w:left w:val="nil"/>
              <w:bottom w:val="nil"/>
              <w:right w:val="nil"/>
            </w:tcBorders>
            <w:shd w:val="clear" w:color="auto" w:fill="auto"/>
            <w:noWrap/>
            <w:vAlign w:val="bottom"/>
            <w:hideMark/>
          </w:tcPr>
          <w:p w14:paraId="7CF905E9" w14:textId="77777777" w:rsidR="00482FA8" w:rsidRDefault="00482FA8">
            <w:pPr>
              <w:jc w:val="center"/>
              <w:rPr>
                <w:color w:val="000000"/>
                <w:sz w:val="16"/>
                <w:szCs w:val="16"/>
              </w:rPr>
            </w:pPr>
          </w:p>
        </w:tc>
      </w:tr>
      <w:tr w:rsidR="00482FA8" w14:paraId="2AB14738" w14:textId="77777777" w:rsidTr="00482FA8">
        <w:trPr>
          <w:trHeight w:val="320"/>
        </w:trPr>
        <w:tc>
          <w:tcPr>
            <w:tcW w:w="3890" w:type="dxa"/>
            <w:tcBorders>
              <w:top w:val="nil"/>
              <w:left w:val="nil"/>
              <w:bottom w:val="nil"/>
              <w:right w:val="nil"/>
            </w:tcBorders>
            <w:shd w:val="clear" w:color="auto" w:fill="auto"/>
            <w:noWrap/>
            <w:vAlign w:val="bottom"/>
            <w:hideMark/>
          </w:tcPr>
          <w:p w14:paraId="48CCC4EE" w14:textId="77777777" w:rsidR="00482FA8" w:rsidRDefault="00482FA8">
            <w:pPr>
              <w:rPr>
                <w:i/>
                <w:iCs/>
                <w:color w:val="000000"/>
                <w:sz w:val="16"/>
                <w:szCs w:val="16"/>
              </w:rPr>
            </w:pPr>
            <w:r>
              <w:rPr>
                <w:i/>
                <w:iCs/>
                <w:color w:val="000000"/>
                <w:sz w:val="16"/>
                <w:szCs w:val="16"/>
              </w:rPr>
              <w:t xml:space="preserve">   Highschool or more</w:t>
            </w:r>
          </w:p>
        </w:tc>
        <w:tc>
          <w:tcPr>
            <w:tcW w:w="656" w:type="dxa"/>
            <w:tcBorders>
              <w:top w:val="nil"/>
              <w:left w:val="nil"/>
              <w:bottom w:val="nil"/>
              <w:right w:val="nil"/>
            </w:tcBorders>
            <w:shd w:val="clear" w:color="auto" w:fill="auto"/>
            <w:noWrap/>
            <w:vAlign w:val="bottom"/>
            <w:hideMark/>
          </w:tcPr>
          <w:p w14:paraId="72ABBBE5" w14:textId="77777777" w:rsidR="00482FA8" w:rsidRDefault="00482FA8">
            <w:pPr>
              <w:jc w:val="center"/>
              <w:rPr>
                <w:color w:val="000000"/>
                <w:sz w:val="16"/>
                <w:szCs w:val="16"/>
              </w:rPr>
            </w:pPr>
            <w:r>
              <w:rPr>
                <w:color w:val="000000"/>
                <w:sz w:val="16"/>
                <w:szCs w:val="16"/>
              </w:rPr>
              <w:t>0.60</w:t>
            </w:r>
          </w:p>
        </w:tc>
        <w:tc>
          <w:tcPr>
            <w:tcW w:w="736" w:type="dxa"/>
            <w:tcBorders>
              <w:top w:val="nil"/>
              <w:left w:val="nil"/>
              <w:bottom w:val="nil"/>
              <w:right w:val="nil"/>
            </w:tcBorders>
            <w:shd w:val="clear" w:color="auto" w:fill="auto"/>
            <w:noWrap/>
            <w:vAlign w:val="bottom"/>
            <w:hideMark/>
          </w:tcPr>
          <w:p w14:paraId="41542D70" w14:textId="77777777" w:rsidR="00482FA8" w:rsidRDefault="00482FA8">
            <w:pPr>
              <w:jc w:val="center"/>
              <w:rPr>
                <w:color w:val="000000"/>
                <w:sz w:val="16"/>
                <w:szCs w:val="16"/>
              </w:rPr>
            </w:pPr>
            <w:r>
              <w:rPr>
                <w:color w:val="000000"/>
                <w:sz w:val="16"/>
                <w:szCs w:val="16"/>
              </w:rPr>
              <w:t>0.49</w:t>
            </w:r>
          </w:p>
        </w:tc>
        <w:tc>
          <w:tcPr>
            <w:tcW w:w="256" w:type="dxa"/>
            <w:tcBorders>
              <w:top w:val="nil"/>
              <w:left w:val="nil"/>
              <w:bottom w:val="nil"/>
              <w:right w:val="nil"/>
            </w:tcBorders>
            <w:shd w:val="clear" w:color="auto" w:fill="auto"/>
            <w:noWrap/>
            <w:vAlign w:val="bottom"/>
            <w:hideMark/>
          </w:tcPr>
          <w:p w14:paraId="555FF53B"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D4FC694" w14:textId="77777777" w:rsidR="00482FA8" w:rsidRDefault="00482FA8">
            <w:pPr>
              <w:jc w:val="center"/>
              <w:rPr>
                <w:color w:val="000000"/>
                <w:sz w:val="16"/>
                <w:szCs w:val="16"/>
              </w:rPr>
            </w:pPr>
            <w:r>
              <w:rPr>
                <w:color w:val="000000"/>
                <w:sz w:val="16"/>
                <w:szCs w:val="16"/>
              </w:rPr>
              <w:t>0.60</w:t>
            </w:r>
          </w:p>
        </w:tc>
        <w:tc>
          <w:tcPr>
            <w:tcW w:w="656" w:type="dxa"/>
            <w:tcBorders>
              <w:top w:val="nil"/>
              <w:left w:val="nil"/>
              <w:bottom w:val="nil"/>
              <w:right w:val="nil"/>
            </w:tcBorders>
            <w:shd w:val="clear" w:color="auto" w:fill="auto"/>
            <w:noWrap/>
            <w:vAlign w:val="bottom"/>
            <w:hideMark/>
          </w:tcPr>
          <w:p w14:paraId="5881F60E" w14:textId="77777777" w:rsidR="00482FA8" w:rsidRDefault="00482FA8">
            <w:pPr>
              <w:jc w:val="center"/>
              <w:rPr>
                <w:color w:val="000000"/>
                <w:sz w:val="16"/>
                <w:szCs w:val="16"/>
              </w:rPr>
            </w:pPr>
            <w:r>
              <w:rPr>
                <w:color w:val="000000"/>
                <w:sz w:val="16"/>
                <w:szCs w:val="16"/>
              </w:rPr>
              <w:t>0.49</w:t>
            </w:r>
          </w:p>
        </w:tc>
        <w:tc>
          <w:tcPr>
            <w:tcW w:w="256" w:type="dxa"/>
            <w:tcBorders>
              <w:top w:val="nil"/>
              <w:left w:val="nil"/>
              <w:bottom w:val="nil"/>
              <w:right w:val="nil"/>
            </w:tcBorders>
            <w:shd w:val="clear" w:color="auto" w:fill="auto"/>
            <w:noWrap/>
            <w:vAlign w:val="bottom"/>
            <w:hideMark/>
          </w:tcPr>
          <w:p w14:paraId="0CC94C35"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217D4DEB" w14:textId="77777777" w:rsidR="00482FA8" w:rsidRDefault="00482FA8">
            <w:pPr>
              <w:jc w:val="center"/>
              <w:rPr>
                <w:color w:val="000000"/>
                <w:sz w:val="16"/>
                <w:szCs w:val="16"/>
              </w:rPr>
            </w:pPr>
            <w:r>
              <w:rPr>
                <w:color w:val="000000"/>
                <w:sz w:val="16"/>
                <w:szCs w:val="16"/>
              </w:rPr>
              <w:t>0.64</w:t>
            </w:r>
          </w:p>
        </w:tc>
        <w:tc>
          <w:tcPr>
            <w:tcW w:w="656" w:type="dxa"/>
            <w:tcBorders>
              <w:top w:val="nil"/>
              <w:left w:val="nil"/>
              <w:bottom w:val="nil"/>
              <w:right w:val="nil"/>
            </w:tcBorders>
            <w:shd w:val="clear" w:color="auto" w:fill="auto"/>
            <w:noWrap/>
            <w:vAlign w:val="bottom"/>
            <w:hideMark/>
          </w:tcPr>
          <w:p w14:paraId="5F2300D8" w14:textId="77777777" w:rsidR="00482FA8" w:rsidRDefault="00482FA8">
            <w:pPr>
              <w:jc w:val="center"/>
              <w:rPr>
                <w:color w:val="000000"/>
                <w:sz w:val="16"/>
                <w:szCs w:val="16"/>
              </w:rPr>
            </w:pPr>
            <w:r>
              <w:rPr>
                <w:color w:val="000000"/>
                <w:sz w:val="16"/>
                <w:szCs w:val="16"/>
              </w:rPr>
              <w:t>0.48</w:t>
            </w:r>
          </w:p>
        </w:tc>
        <w:tc>
          <w:tcPr>
            <w:tcW w:w="256" w:type="dxa"/>
            <w:tcBorders>
              <w:top w:val="nil"/>
              <w:left w:val="nil"/>
              <w:bottom w:val="nil"/>
              <w:right w:val="nil"/>
            </w:tcBorders>
            <w:shd w:val="clear" w:color="auto" w:fill="auto"/>
            <w:noWrap/>
            <w:vAlign w:val="bottom"/>
            <w:hideMark/>
          </w:tcPr>
          <w:p w14:paraId="5CE43B74"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3AC9BAF1" w14:textId="77777777" w:rsidR="00482FA8" w:rsidRDefault="00482FA8">
            <w:pPr>
              <w:jc w:val="center"/>
              <w:rPr>
                <w:color w:val="000000"/>
                <w:sz w:val="16"/>
                <w:szCs w:val="16"/>
              </w:rPr>
            </w:pPr>
            <w:r>
              <w:rPr>
                <w:color w:val="000000"/>
                <w:sz w:val="16"/>
                <w:szCs w:val="16"/>
              </w:rPr>
              <w:t>0.50</w:t>
            </w:r>
          </w:p>
        </w:tc>
        <w:tc>
          <w:tcPr>
            <w:tcW w:w="816" w:type="dxa"/>
            <w:tcBorders>
              <w:top w:val="nil"/>
              <w:left w:val="nil"/>
              <w:bottom w:val="nil"/>
              <w:right w:val="nil"/>
            </w:tcBorders>
            <w:shd w:val="clear" w:color="auto" w:fill="auto"/>
            <w:noWrap/>
            <w:vAlign w:val="bottom"/>
            <w:hideMark/>
          </w:tcPr>
          <w:p w14:paraId="6815754F" w14:textId="77777777" w:rsidR="00482FA8" w:rsidRDefault="00482FA8">
            <w:pPr>
              <w:jc w:val="center"/>
              <w:rPr>
                <w:color w:val="000000"/>
                <w:sz w:val="16"/>
                <w:szCs w:val="16"/>
              </w:rPr>
            </w:pPr>
            <w:r>
              <w:rPr>
                <w:color w:val="000000"/>
                <w:sz w:val="16"/>
                <w:szCs w:val="16"/>
              </w:rPr>
              <w:t>0.58</w:t>
            </w:r>
          </w:p>
        </w:tc>
        <w:tc>
          <w:tcPr>
            <w:tcW w:w="256" w:type="dxa"/>
            <w:tcBorders>
              <w:top w:val="nil"/>
              <w:left w:val="nil"/>
              <w:bottom w:val="nil"/>
              <w:right w:val="nil"/>
            </w:tcBorders>
            <w:shd w:val="clear" w:color="auto" w:fill="auto"/>
            <w:noWrap/>
            <w:vAlign w:val="bottom"/>
            <w:hideMark/>
          </w:tcPr>
          <w:p w14:paraId="1A4235A9"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791165B0" w14:textId="77777777" w:rsidR="00482FA8" w:rsidRDefault="00482FA8">
            <w:pPr>
              <w:jc w:val="center"/>
              <w:rPr>
                <w:color w:val="000000"/>
                <w:sz w:val="16"/>
                <w:szCs w:val="16"/>
              </w:rPr>
            </w:pPr>
            <w:r>
              <w:rPr>
                <w:color w:val="000000"/>
                <w:sz w:val="16"/>
                <w:szCs w:val="16"/>
              </w:rPr>
              <w:t>0.60</w:t>
            </w:r>
          </w:p>
        </w:tc>
        <w:tc>
          <w:tcPr>
            <w:tcW w:w="656" w:type="dxa"/>
            <w:tcBorders>
              <w:top w:val="nil"/>
              <w:left w:val="nil"/>
              <w:bottom w:val="nil"/>
              <w:right w:val="nil"/>
            </w:tcBorders>
            <w:shd w:val="clear" w:color="auto" w:fill="auto"/>
            <w:noWrap/>
            <w:vAlign w:val="bottom"/>
            <w:hideMark/>
          </w:tcPr>
          <w:p w14:paraId="2B771437" w14:textId="77777777" w:rsidR="00482FA8" w:rsidRDefault="00482FA8">
            <w:pPr>
              <w:jc w:val="center"/>
              <w:rPr>
                <w:color w:val="000000"/>
                <w:sz w:val="16"/>
                <w:szCs w:val="16"/>
              </w:rPr>
            </w:pPr>
            <w:r>
              <w:rPr>
                <w:color w:val="000000"/>
                <w:sz w:val="16"/>
                <w:szCs w:val="16"/>
              </w:rPr>
              <w:t>0.55</w:t>
            </w:r>
          </w:p>
        </w:tc>
        <w:tc>
          <w:tcPr>
            <w:tcW w:w="256" w:type="dxa"/>
            <w:tcBorders>
              <w:top w:val="nil"/>
              <w:left w:val="nil"/>
              <w:bottom w:val="nil"/>
              <w:right w:val="nil"/>
            </w:tcBorders>
            <w:shd w:val="clear" w:color="auto" w:fill="auto"/>
            <w:noWrap/>
            <w:vAlign w:val="bottom"/>
            <w:hideMark/>
          </w:tcPr>
          <w:p w14:paraId="124F3E73"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051B8BA9" w14:textId="77777777" w:rsidR="00482FA8" w:rsidRDefault="00482FA8">
            <w:pPr>
              <w:jc w:val="center"/>
              <w:rPr>
                <w:color w:val="000000"/>
                <w:sz w:val="16"/>
                <w:szCs w:val="16"/>
              </w:rPr>
            </w:pPr>
            <w:r>
              <w:rPr>
                <w:color w:val="000000"/>
                <w:sz w:val="16"/>
                <w:szCs w:val="16"/>
              </w:rPr>
              <w:t>0.95</w:t>
            </w:r>
          </w:p>
        </w:tc>
        <w:tc>
          <w:tcPr>
            <w:tcW w:w="456" w:type="dxa"/>
            <w:tcBorders>
              <w:top w:val="nil"/>
              <w:left w:val="nil"/>
              <w:bottom w:val="nil"/>
              <w:right w:val="nil"/>
            </w:tcBorders>
            <w:shd w:val="clear" w:color="auto" w:fill="auto"/>
            <w:noWrap/>
            <w:vAlign w:val="bottom"/>
            <w:hideMark/>
          </w:tcPr>
          <w:p w14:paraId="0CC9899F" w14:textId="77777777" w:rsidR="00482FA8" w:rsidRDefault="00482FA8">
            <w:pPr>
              <w:jc w:val="center"/>
              <w:rPr>
                <w:color w:val="000000"/>
                <w:sz w:val="16"/>
                <w:szCs w:val="16"/>
              </w:rPr>
            </w:pPr>
          </w:p>
        </w:tc>
      </w:tr>
      <w:tr w:rsidR="00482FA8" w14:paraId="66BA537E" w14:textId="77777777" w:rsidTr="00482FA8">
        <w:trPr>
          <w:trHeight w:val="320"/>
        </w:trPr>
        <w:tc>
          <w:tcPr>
            <w:tcW w:w="3890" w:type="dxa"/>
            <w:tcBorders>
              <w:top w:val="nil"/>
              <w:left w:val="nil"/>
              <w:bottom w:val="nil"/>
              <w:right w:val="nil"/>
            </w:tcBorders>
            <w:shd w:val="clear" w:color="auto" w:fill="auto"/>
            <w:noWrap/>
            <w:vAlign w:val="bottom"/>
            <w:hideMark/>
          </w:tcPr>
          <w:p w14:paraId="6E05FA7F" w14:textId="77777777" w:rsidR="00482FA8" w:rsidRDefault="00482FA8">
            <w:pPr>
              <w:rPr>
                <w:i/>
                <w:iCs/>
                <w:color w:val="000000"/>
                <w:sz w:val="16"/>
                <w:szCs w:val="16"/>
              </w:rPr>
            </w:pPr>
            <w:r>
              <w:rPr>
                <w:i/>
                <w:iCs/>
                <w:color w:val="000000"/>
                <w:sz w:val="16"/>
                <w:szCs w:val="16"/>
              </w:rPr>
              <w:t xml:space="preserve">   University</w:t>
            </w:r>
          </w:p>
        </w:tc>
        <w:tc>
          <w:tcPr>
            <w:tcW w:w="656" w:type="dxa"/>
            <w:tcBorders>
              <w:top w:val="nil"/>
              <w:left w:val="nil"/>
              <w:bottom w:val="nil"/>
              <w:right w:val="nil"/>
            </w:tcBorders>
            <w:shd w:val="clear" w:color="auto" w:fill="auto"/>
            <w:noWrap/>
            <w:vAlign w:val="bottom"/>
            <w:hideMark/>
          </w:tcPr>
          <w:p w14:paraId="7667BB17" w14:textId="77777777" w:rsidR="00482FA8" w:rsidRDefault="00482FA8">
            <w:pPr>
              <w:jc w:val="center"/>
              <w:rPr>
                <w:color w:val="000000"/>
                <w:sz w:val="16"/>
                <w:szCs w:val="16"/>
              </w:rPr>
            </w:pPr>
            <w:r>
              <w:rPr>
                <w:color w:val="000000"/>
                <w:sz w:val="16"/>
                <w:szCs w:val="16"/>
              </w:rPr>
              <w:t>0.50</w:t>
            </w:r>
          </w:p>
        </w:tc>
        <w:tc>
          <w:tcPr>
            <w:tcW w:w="736" w:type="dxa"/>
            <w:tcBorders>
              <w:top w:val="nil"/>
              <w:left w:val="nil"/>
              <w:bottom w:val="nil"/>
              <w:right w:val="nil"/>
            </w:tcBorders>
            <w:shd w:val="clear" w:color="auto" w:fill="auto"/>
            <w:noWrap/>
            <w:vAlign w:val="bottom"/>
            <w:hideMark/>
          </w:tcPr>
          <w:p w14:paraId="0481635C"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72CD7997"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4FBE8666" w14:textId="77777777" w:rsidR="00482FA8" w:rsidRDefault="00482FA8">
            <w:pPr>
              <w:jc w:val="center"/>
              <w:rPr>
                <w:color w:val="000000"/>
                <w:sz w:val="16"/>
                <w:szCs w:val="16"/>
              </w:rPr>
            </w:pPr>
            <w:r>
              <w:rPr>
                <w:color w:val="000000"/>
                <w:sz w:val="16"/>
                <w:szCs w:val="16"/>
              </w:rPr>
              <w:t>0.53</w:t>
            </w:r>
          </w:p>
        </w:tc>
        <w:tc>
          <w:tcPr>
            <w:tcW w:w="656" w:type="dxa"/>
            <w:tcBorders>
              <w:top w:val="nil"/>
              <w:left w:val="nil"/>
              <w:bottom w:val="nil"/>
              <w:right w:val="nil"/>
            </w:tcBorders>
            <w:shd w:val="clear" w:color="auto" w:fill="auto"/>
            <w:noWrap/>
            <w:vAlign w:val="bottom"/>
            <w:hideMark/>
          </w:tcPr>
          <w:p w14:paraId="5B36CA4C"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5FFBBE3E"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7BE3B4C" w14:textId="77777777" w:rsidR="00482FA8" w:rsidRDefault="00482FA8">
            <w:pPr>
              <w:jc w:val="center"/>
              <w:rPr>
                <w:color w:val="000000"/>
                <w:sz w:val="16"/>
                <w:szCs w:val="16"/>
              </w:rPr>
            </w:pPr>
            <w:r>
              <w:rPr>
                <w:color w:val="000000"/>
                <w:sz w:val="16"/>
                <w:szCs w:val="16"/>
              </w:rPr>
              <w:t>0.46</w:t>
            </w:r>
          </w:p>
        </w:tc>
        <w:tc>
          <w:tcPr>
            <w:tcW w:w="656" w:type="dxa"/>
            <w:tcBorders>
              <w:top w:val="nil"/>
              <w:left w:val="nil"/>
              <w:bottom w:val="nil"/>
              <w:right w:val="nil"/>
            </w:tcBorders>
            <w:shd w:val="clear" w:color="auto" w:fill="auto"/>
            <w:noWrap/>
            <w:vAlign w:val="bottom"/>
            <w:hideMark/>
          </w:tcPr>
          <w:p w14:paraId="37F5A63B"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65F6F42E"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4E02853E" w14:textId="77777777" w:rsidR="00482FA8" w:rsidRDefault="00482FA8">
            <w:pPr>
              <w:jc w:val="center"/>
              <w:rPr>
                <w:color w:val="000000"/>
                <w:sz w:val="16"/>
                <w:szCs w:val="16"/>
              </w:rPr>
            </w:pPr>
            <w:r>
              <w:rPr>
                <w:color w:val="000000"/>
                <w:sz w:val="16"/>
                <w:szCs w:val="16"/>
              </w:rPr>
              <w:t>0.25</w:t>
            </w:r>
          </w:p>
        </w:tc>
        <w:tc>
          <w:tcPr>
            <w:tcW w:w="816" w:type="dxa"/>
            <w:tcBorders>
              <w:top w:val="nil"/>
              <w:left w:val="nil"/>
              <w:bottom w:val="nil"/>
              <w:right w:val="nil"/>
            </w:tcBorders>
            <w:shd w:val="clear" w:color="auto" w:fill="auto"/>
            <w:noWrap/>
            <w:vAlign w:val="bottom"/>
            <w:hideMark/>
          </w:tcPr>
          <w:p w14:paraId="51BE7104" w14:textId="77777777" w:rsidR="00482FA8" w:rsidRDefault="00482FA8">
            <w:pPr>
              <w:jc w:val="center"/>
              <w:rPr>
                <w:color w:val="000000"/>
                <w:sz w:val="16"/>
                <w:szCs w:val="16"/>
              </w:rPr>
            </w:pPr>
            <w:r>
              <w:rPr>
                <w:color w:val="000000"/>
                <w:sz w:val="16"/>
                <w:szCs w:val="16"/>
              </w:rPr>
              <w:t>0.50</w:t>
            </w:r>
          </w:p>
        </w:tc>
        <w:tc>
          <w:tcPr>
            <w:tcW w:w="256" w:type="dxa"/>
            <w:tcBorders>
              <w:top w:val="nil"/>
              <w:left w:val="nil"/>
              <w:bottom w:val="nil"/>
              <w:right w:val="nil"/>
            </w:tcBorders>
            <w:shd w:val="clear" w:color="auto" w:fill="auto"/>
            <w:noWrap/>
            <w:vAlign w:val="bottom"/>
            <w:hideMark/>
          </w:tcPr>
          <w:p w14:paraId="120289F6"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06735E3D" w14:textId="77777777" w:rsidR="00482FA8" w:rsidRDefault="00482FA8">
            <w:pPr>
              <w:jc w:val="center"/>
              <w:rPr>
                <w:color w:val="000000"/>
                <w:sz w:val="16"/>
                <w:szCs w:val="16"/>
              </w:rPr>
            </w:pPr>
            <w:r>
              <w:rPr>
                <w:color w:val="000000"/>
                <w:sz w:val="16"/>
                <w:szCs w:val="16"/>
              </w:rPr>
              <w:t>0.20</w:t>
            </w:r>
          </w:p>
        </w:tc>
        <w:tc>
          <w:tcPr>
            <w:tcW w:w="656" w:type="dxa"/>
            <w:tcBorders>
              <w:top w:val="nil"/>
              <w:left w:val="nil"/>
              <w:bottom w:val="nil"/>
              <w:right w:val="nil"/>
            </w:tcBorders>
            <w:shd w:val="clear" w:color="auto" w:fill="auto"/>
            <w:noWrap/>
            <w:vAlign w:val="bottom"/>
            <w:hideMark/>
          </w:tcPr>
          <w:p w14:paraId="12F302A9" w14:textId="77777777" w:rsidR="00482FA8" w:rsidRDefault="00482FA8">
            <w:pPr>
              <w:jc w:val="center"/>
              <w:rPr>
                <w:color w:val="000000"/>
                <w:sz w:val="16"/>
                <w:szCs w:val="16"/>
              </w:rPr>
            </w:pPr>
            <w:r>
              <w:rPr>
                <w:color w:val="000000"/>
                <w:sz w:val="16"/>
                <w:szCs w:val="16"/>
              </w:rPr>
              <w:t>0.45</w:t>
            </w:r>
          </w:p>
        </w:tc>
        <w:tc>
          <w:tcPr>
            <w:tcW w:w="256" w:type="dxa"/>
            <w:tcBorders>
              <w:top w:val="nil"/>
              <w:left w:val="nil"/>
              <w:bottom w:val="nil"/>
              <w:right w:val="nil"/>
            </w:tcBorders>
            <w:shd w:val="clear" w:color="auto" w:fill="auto"/>
            <w:noWrap/>
            <w:vAlign w:val="bottom"/>
            <w:hideMark/>
          </w:tcPr>
          <w:p w14:paraId="0FB9BF3A"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63E9BF87" w14:textId="77777777" w:rsidR="00482FA8" w:rsidRDefault="00482FA8">
            <w:pPr>
              <w:jc w:val="center"/>
              <w:rPr>
                <w:color w:val="000000"/>
                <w:sz w:val="16"/>
                <w:szCs w:val="16"/>
              </w:rPr>
            </w:pPr>
            <w:r>
              <w:rPr>
                <w:color w:val="000000"/>
                <w:sz w:val="16"/>
                <w:szCs w:val="16"/>
              </w:rPr>
              <w:t>0.46</w:t>
            </w:r>
          </w:p>
        </w:tc>
        <w:tc>
          <w:tcPr>
            <w:tcW w:w="456" w:type="dxa"/>
            <w:tcBorders>
              <w:top w:val="nil"/>
              <w:left w:val="nil"/>
              <w:bottom w:val="nil"/>
              <w:right w:val="nil"/>
            </w:tcBorders>
            <w:shd w:val="clear" w:color="auto" w:fill="auto"/>
            <w:noWrap/>
            <w:vAlign w:val="bottom"/>
            <w:hideMark/>
          </w:tcPr>
          <w:p w14:paraId="1965855F" w14:textId="77777777" w:rsidR="00482FA8" w:rsidRDefault="00482FA8">
            <w:pPr>
              <w:jc w:val="center"/>
              <w:rPr>
                <w:color w:val="000000"/>
                <w:sz w:val="16"/>
                <w:szCs w:val="16"/>
              </w:rPr>
            </w:pPr>
          </w:p>
        </w:tc>
      </w:tr>
      <w:tr w:rsidR="00482FA8" w14:paraId="4721248E" w14:textId="77777777" w:rsidTr="00482FA8">
        <w:trPr>
          <w:trHeight w:val="320"/>
        </w:trPr>
        <w:tc>
          <w:tcPr>
            <w:tcW w:w="3890" w:type="dxa"/>
            <w:tcBorders>
              <w:top w:val="nil"/>
              <w:left w:val="nil"/>
              <w:bottom w:val="nil"/>
              <w:right w:val="nil"/>
            </w:tcBorders>
            <w:shd w:val="clear" w:color="auto" w:fill="auto"/>
            <w:noWrap/>
            <w:vAlign w:val="bottom"/>
            <w:hideMark/>
          </w:tcPr>
          <w:p w14:paraId="1521FBA4" w14:textId="77777777" w:rsidR="00482FA8" w:rsidRDefault="00482FA8">
            <w:pPr>
              <w:rPr>
                <w:b/>
                <w:bCs/>
                <w:color w:val="000000"/>
                <w:sz w:val="16"/>
                <w:szCs w:val="16"/>
              </w:rPr>
            </w:pPr>
            <w:r>
              <w:rPr>
                <w:b/>
                <w:bCs/>
                <w:color w:val="000000"/>
                <w:sz w:val="16"/>
                <w:szCs w:val="16"/>
              </w:rPr>
              <w:t>Shop characteristics and cold chain</w:t>
            </w:r>
          </w:p>
        </w:tc>
        <w:tc>
          <w:tcPr>
            <w:tcW w:w="656" w:type="dxa"/>
            <w:tcBorders>
              <w:top w:val="nil"/>
              <w:left w:val="nil"/>
              <w:bottom w:val="nil"/>
              <w:right w:val="nil"/>
            </w:tcBorders>
            <w:shd w:val="clear" w:color="auto" w:fill="auto"/>
            <w:noWrap/>
            <w:vAlign w:val="bottom"/>
            <w:hideMark/>
          </w:tcPr>
          <w:p w14:paraId="53BF8783" w14:textId="77777777" w:rsidR="00482FA8" w:rsidRDefault="00482FA8">
            <w:pPr>
              <w:rPr>
                <w:b/>
                <w:bCs/>
                <w:color w:val="000000"/>
                <w:sz w:val="16"/>
                <w:szCs w:val="16"/>
              </w:rPr>
            </w:pPr>
          </w:p>
        </w:tc>
        <w:tc>
          <w:tcPr>
            <w:tcW w:w="736" w:type="dxa"/>
            <w:tcBorders>
              <w:top w:val="nil"/>
              <w:left w:val="nil"/>
              <w:bottom w:val="nil"/>
              <w:right w:val="nil"/>
            </w:tcBorders>
            <w:shd w:val="clear" w:color="auto" w:fill="auto"/>
            <w:noWrap/>
            <w:vAlign w:val="bottom"/>
            <w:hideMark/>
          </w:tcPr>
          <w:p w14:paraId="75BE8A9F"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29D8F464"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03247946"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294D16D9"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0D7240F4"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73328B02"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750BB8AB"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5DB87C85" w14:textId="77777777" w:rsidR="00482FA8" w:rsidRDefault="00482FA8">
            <w:pPr>
              <w:jc w:val="center"/>
              <w:rPr>
                <w:sz w:val="20"/>
                <w:szCs w:val="20"/>
              </w:rPr>
            </w:pPr>
          </w:p>
        </w:tc>
        <w:tc>
          <w:tcPr>
            <w:tcW w:w="736" w:type="dxa"/>
            <w:tcBorders>
              <w:top w:val="nil"/>
              <w:left w:val="nil"/>
              <w:bottom w:val="nil"/>
              <w:right w:val="nil"/>
            </w:tcBorders>
            <w:shd w:val="clear" w:color="auto" w:fill="auto"/>
            <w:noWrap/>
            <w:vAlign w:val="bottom"/>
            <w:hideMark/>
          </w:tcPr>
          <w:p w14:paraId="098DD2A9" w14:textId="77777777" w:rsidR="00482FA8" w:rsidRDefault="00482FA8">
            <w:pPr>
              <w:jc w:val="center"/>
              <w:rPr>
                <w:sz w:val="20"/>
                <w:szCs w:val="20"/>
              </w:rPr>
            </w:pPr>
          </w:p>
        </w:tc>
        <w:tc>
          <w:tcPr>
            <w:tcW w:w="816" w:type="dxa"/>
            <w:tcBorders>
              <w:top w:val="nil"/>
              <w:left w:val="nil"/>
              <w:bottom w:val="nil"/>
              <w:right w:val="nil"/>
            </w:tcBorders>
            <w:shd w:val="clear" w:color="auto" w:fill="auto"/>
            <w:noWrap/>
            <w:vAlign w:val="bottom"/>
            <w:hideMark/>
          </w:tcPr>
          <w:p w14:paraId="20D756CB"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00296279"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4EB35C53"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51E9C7FA"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10A9924C" w14:textId="77777777" w:rsidR="00482FA8" w:rsidRDefault="00482FA8">
            <w:pPr>
              <w:jc w:val="center"/>
              <w:rPr>
                <w:sz w:val="20"/>
                <w:szCs w:val="20"/>
              </w:rPr>
            </w:pPr>
          </w:p>
        </w:tc>
        <w:tc>
          <w:tcPr>
            <w:tcW w:w="496" w:type="dxa"/>
            <w:tcBorders>
              <w:top w:val="nil"/>
              <w:left w:val="nil"/>
              <w:bottom w:val="nil"/>
              <w:right w:val="nil"/>
            </w:tcBorders>
            <w:shd w:val="clear" w:color="auto" w:fill="auto"/>
            <w:noWrap/>
            <w:vAlign w:val="bottom"/>
            <w:hideMark/>
          </w:tcPr>
          <w:p w14:paraId="545E243B" w14:textId="77777777" w:rsidR="00482FA8" w:rsidRDefault="00482FA8">
            <w:pPr>
              <w:jc w:val="center"/>
              <w:rPr>
                <w:sz w:val="20"/>
                <w:szCs w:val="20"/>
              </w:rPr>
            </w:pPr>
          </w:p>
        </w:tc>
        <w:tc>
          <w:tcPr>
            <w:tcW w:w="456" w:type="dxa"/>
            <w:tcBorders>
              <w:top w:val="nil"/>
              <w:left w:val="nil"/>
              <w:bottom w:val="nil"/>
              <w:right w:val="nil"/>
            </w:tcBorders>
            <w:shd w:val="clear" w:color="auto" w:fill="auto"/>
            <w:noWrap/>
            <w:vAlign w:val="bottom"/>
            <w:hideMark/>
          </w:tcPr>
          <w:p w14:paraId="3AA0D53C" w14:textId="77777777" w:rsidR="00482FA8" w:rsidRDefault="00482FA8">
            <w:pPr>
              <w:jc w:val="center"/>
              <w:rPr>
                <w:sz w:val="20"/>
                <w:szCs w:val="20"/>
              </w:rPr>
            </w:pPr>
          </w:p>
        </w:tc>
      </w:tr>
      <w:tr w:rsidR="00482FA8" w14:paraId="6C68FBF0" w14:textId="77777777" w:rsidTr="00482FA8">
        <w:trPr>
          <w:trHeight w:val="320"/>
        </w:trPr>
        <w:tc>
          <w:tcPr>
            <w:tcW w:w="3890" w:type="dxa"/>
            <w:tcBorders>
              <w:top w:val="nil"/>
              <w:left w:val="nil"/>
              <w:bottom w:val="nil"/>
              <w:right w:val="nil"/>
            </w:tcBorders>
            <w:shd w:val="clear" w:color="auto" w:fill="auto"/>
            <w:noWrap/>
            <w:vAlign w:val="bottom"/>
            <w:hideMark/>
          </w:tcPr>
          <w:p w14:paraId="5D84398B" w14:textId="77777777" w:rsidR="00482FA8" w:rsidRDefault="00482FA8">
            <w:pPr>
              <w:rPr>
                <w:color w:val="000000"/>
                <w:sz w:val="16"/>
                <w:szCs w:val="16"/>
              </w:rPr>
            </w:pPr>
            <w:r>
              <w:rPr>
                <w:color w:val="000000"/>
                <w:sz w:val="16"/>
                <w:szCs w:val="16"/>
              </w:rPr>
              <w:t>No. employees (#) [1]</w:t>
            </w:r>
          </w:p>
        </w:tc>
        <w:tc>
          <w:tcPr>
            <w:tcW w:w="656" w:type="dxa"/>
            <w:tcBorders>
              <w:top w:val="nil"/>
              <w:left w:val="nil"/>
              <w:bottom w:val="nil"/>
              <w:right w:val="nil"/>
            </w:tcBorders>
            <w:shd w:val="clear" w:color="auto" w:fill="auto"/>
            <w:noWrap/>
            <w:vAlign w:val="bottom"/>
            <w:hideMark/>
          </w:tcPr>
          <w:p w14:paraId="34A08128" w14:textId="77777777" w:rsidR="00482FA8" w:rsidRDefault="00482FA8">
            <w:pPr>
              <w:jc w:val="center"/>
              <w:rPr>
                <w:color w:val="000000"/>
                <w:sz w:val="16"/>
                <w:szCs w:val="16"/>
              </w:rPr>
            </w:pPr>
            <w:r>
              <w:rPr>
                <w:color w:val="000000"/>
                <w:sz w:val="16"/>
                <w:szCs w:val="16"/>
              </w:rPr>
              <w:t>2.09</w:t>
            </w:r>
          </w:p>
        </w:tc>
        <w:tc>
          <w:tcPr>
            <w:tcW w:w="736" w:type="dxa"/>
            <w:tcBorders>
              <w:top w:val="nil"/>
              <w:left w:val="nil"/>
              <w:bottom w:val="nil"/>
              <w:right w:val="nil"/>
            </w:tcBorders>
            <w:shd w:val="clear" w:color="auto" w:fill="auto"/>
            <w:noWrap/>
            <w:vAlign w:val="bottom"/>
            <w:hideMark/>
          </w:tcPr>
          <w:p w14:paraId="0C87B872" w14:textId="77777777" w:rsidR="00482FA8" w:rsidRDefault="00482FA8">
            <w:pPr>
              <w:jc w:val="center"/>
              <w:rPr>
                <w:color w:val="000000"/>
                <w:sz w:val="16"/>
                <w:szCs w:val="16"/>
              </w:rPr>
            </w:pPr>
            <w:r>
              <w:rPr>
                <w:color w:val="000000"/>
                <w:sz w:val="16"/>
                <w:szCs w:val="16"/>
              </w:rPr>
              <w:t>1.30</w:t>
            </w:r>
          </w:p>
        </w:tc>
        <w:tc>
          <w:tcPr>
            <w:tcW w:w="256" w:type="dxa"/>
            <w:tcBorders>
              <w:top w:val="nil"/>
              <w:left w:val="nil"/>
              <w:bottom w:val="nil"/>
              <w:right w:val="nil"/>
            </w:tcBorders>
            <w:shd w:val="clear" w:color="auto" w:fill="auto"/>
            <w:noWrap/>
            <w:vAlign w:val="bottom"/>
            <w:hideMark/>
          </w:tcPr>
          <w:p w14:paraId="4DBBA9E1"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33710CFB" w14:textId="77777777" w:rsidR="00482FA8" w:rsidRDefault="00482FA8">
            <w:pPr>
              <w:jc w:val="center"/>
              <w:rPr>
                <w:color w:val="000000"/>
                <w:sz w:val="16"/>
                <w:szCs w:val="16"/>
              </w:rPr>
            </w:pPr>
            <w:r>
              <w:rPr>
                <w:color w:val="000000"/>
                <w:sz w:val="16"/>
                <w:szCs w:val="16"/>
              </w:rPr>
              <w:t>1.77</w:t>
            </w:r>
          </w:p>
        </w:tc>
        <w:tc>
          <w:tcPr>
            <w:tcW w:w="656" w:type="dxa"/>
            <w:tcBorders>
              <w:top w:val="nil"/>
              <w:left w:val="nil"/>
              <w:bottom w:val="nil"/>
              <w:right w:val="nil"/>
            </w:tcBorders>
            <w:shd w:val="clear" w:color="auto" w:fill="auto"/>
            <w:noWrap/>
            <w:vAlign w:val="bottom"/>
            <w:hideMark/>
          </w:tcPr>
          <w:p w14:paraId="130BD6C6" w14:textId="77777777" w:rsidR="00482FA8" w:rsidRDefault="00482FA8">
            <w:pPr>
              <w:jc w:val="center"/>
              <w:rPr>
                <w:color w:val="000000"/>
                <w:sz w:val="16"/>
                <w:szCs w:val="16"/>
              </w:rPr>
            </w:pPr>
            <w:r>
              <w:rPr>
                <w:color w:val="000000"/>
                <w:sz w:val="16"/>
                <w:szCs w:val="16"/>
              </w:rPr>
              <w:t>0.87</w:t>
            </w:r>
          </w:p>
        </w:tc>
        <w:tc>
          <w:tcPr>
            <w:tcW w:w="256" w:type="dxa"/>
            <w:tcBorders>
              <w:top w:val="nil"/>
              <w:left w:val="nil"/>
              <w:bottom w:val="nil"/>
              <w:right w:val="nil"/>
            </w:tcBorders>
            <w:shd w:val="clear" w:color="auto" w:fill="auto"/>
            <w:noWrap/>
            <w:vAlign w:val="bottom"/>
            <w:hideMark/>
          </w:tcPr>
          <w:p w14:paraId="483B1863"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1E23591F" w14:textId="77777777" w:rsidR="00482FA8" w:rsidRDefault="00482FA8">
            <w:pPr>
              <w:jc w:val="center"/>
              <w:rPr>
                <w:color w:val="000000"/>
                <w:sz w:val="16"/>
                <w:szCs w:val="16"/>
              </w:rPr>
            </w:pPr>
            <w:r>
              <w:rPr>
                <w:color w:val="000000"/>
                <w:sz w:val="16"/>
                <w:szCs w:val="16"/>
              </w:rPr>
              <w:t>2.76</w:t>
            </w:r>
          </w:p>
        </w:tc>
        <w:tc>
          <w:tcPr>
            <w:tcW w:w="656" w:type="dxa"/>
            <w:tcBorders>
              <w:top w:val="nil"/>
              <w:left w:val="nil"/>
              <w:bottom w:val="nil"/>
              <w:right w:val="nil"/>
            </w:tcBorders>
            <w:shd w:val="clear" w:color="auto" w:fill="auto"/>
            <w:noWrap/>
            <w:vAlign w:val="bottom"/>
            <w:hideMark/>
          </w:tcPr>
          <w:p w14:paraId="4D1EB4DB" w14:textId="77777777" w:rsidR="00482FA8" w:rsidRDefault="00482FA8">
            <w:pPr>
              <w:jc w:val="center"/>
              <w:rPr>
                <w:color w:val="000000"/>
                <w:sz w:val="16"/>
                <w:szCs w:val="16"/>
              </w:rPr>
            </w:pPr>
            <w:r>
              <w:rPr>
                <w:color w:val="000000"/>
                <w:sz w:val="16"/>
                <w:szCs w:val="16"/>
              </w:rPr>
              <w:t>1.44</w:t>
            </w:r>
          </w:p>
        </w:tc>
        <w:tc>
          <w:tcPr>
            <w:tcW w:w="256" w:type="dxa"/>
            <w:tcBorders>
              <w:top w:val="nil"/>
              <w:left w:val="nil"/>
              <w:bottom w:val="nil"/>
              <w:right w:val="nil"/>
            </w:tcBorders>
            <w:shd w:val="clear" w:color="auto" w:fill="auto"/>
            <w:noWrap/>
            <w:vAlign w:val="bottom"/>
            <w:hideMark/>
          </w:tcPr>
          <w:p w14:paraId="2E0D110C"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4653CAE2" w14:textId="77777777" w:rsidR="00482FA8" w:rsidRDefault="00482FA8">
            <w:pPr>
              <w:jc w:val="center"/>
              <w:rPr>
                <w:color w:val="000000"/>
                <w:sz w:val="16"/>
                <w:szCs w:val="16"/>
              </w:rPr>
            </w:pPr>
            <w:r>
              <w:rPr>
                <w:color w:val="000000"/>
                <w:sz w:val="16"/>
                <w:szCs w:val="16"/>
              </w:rPr>
              <w:t>5.50</w:t>
            </w:r>
          </w:p>
        </w:tc>
        <w:tc>
          <w:tcPr>
            <w:tcW w:w="816" w:type="dxa"/>
            <w:tcBorders>
              <w:top w:val="nil"/>
              <w:left w:val="nil"/>
              <w:bottom w:val="nil"/>
              <w:right w:val="nil"/>
            </w:tcBorders>
            <w:shd w:val="clear" w:color="auto" w:fill="auto"/>
            <w:noWrap/>
            <w:vAlign w:val="bottom"/>
            <w:hideMark/>
          </w:tcPr>
          <w:p w14:paraId="179B0B8F" w14:textId="77777777" w:rsidR="00482FA8" w:rsidRDefault="00482FA8">
            <w:pPr>
              <w:jc w:val="center"/>
              <w:rPr>
                <w:color w:val="000000"/>
                <w:sz w:val="16"/>
                <w:szCs w:val="16"/>
              </w:rPr>
            </w:pPr>
            <w:r>
              <w:rPr>
                <w:color w:val="000000"/>
                <w:sz w:val="16"/>
                <w:szCs w:val="16"/>
              </w:rPr>
              <w:t>4.04</w:t>
            </w:r>
          </w:p>
        </w:tc>
        <w:tc>
          <w:tcPr>
            <w:tcW w:w="256" w:type="dxa"/>
            <w:tcBorders>
              <w:top w:val="nil"/>
              <w:left w:val="nil"/>
              <w:bottom w:val="nil"/>
              <w:right w:val="nil"/>
            </w:tcBorders>
            <w:shd w:val="clear" w:color="auto" w:fill="auto"/>
            <w:noWrap/>
            <w:vAlign w:val="bottom"/>
            <w:hideMark/>
          </w:tcPr>
          <w:p w14:paraId="32171D0E"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3BC26D17" w14:textId="77777777" w:rsidR="00482FA8" w:rsidRDefault="00482FA8">
            <w:pPr>
              <w:jc w:val="center"/>
              <w:rPr>
                <w:color w:val="000000"/>
                <w:sz w:val="16"/>
                <w:szCs w:val="16"/>
              </w:rPr>
            </w:pPr>
            <w:r>
              <w:rPr>
                <w:color w:val="000000"/>
                <w:sz w:val="16"/>
                <w:szCs w:val="16"/>
              </w:rPr>
              <w:t>2.40</w:t>
            </w:r>
          </w:p>
        </w:tc>
        <w:tc>
          <w:tcPr>
            <w:tcW w:w="656" w:type="dxa"/>
            <w:tcBorders>
              <w:top w:val="nil"/>
              <w:left w:val="nil"/>
              <w:bottom w:val="nil"/>
              <w:right w:val="nil"/>
            </w:tcBorders>
            <w:shd w:val="clear" w:color="auto" w:fill="auto"/>
            <w:noWrap/>
            <w:vAlign w:val="bottom"/>
            <w:hideMark/>
          </w:tcPr>
          <w:p w14:paraId="2CDFDE61" w14:textId="77777777" w:rsidR="00482FA8" w:rsidRDefault="00482FA8">
            <w:pPr>
              <w:jc w:val="center"/>
              <w:rPr>
                <w:color w:val="000000"/>
                <w:sz w:val="16"/>
                <w:szCs w:val="16"/>
              </w:rPr>
            </w:pPr>
            <w:r>
              <w:rPr>
                <w:color w:val="000000"/>
                <w:sz w:val="16"/>
                <w:szCs w:val="16"/>
              </w:rPr>
              <w:t>0.55</w:t>
            </w:r>
          </w:p>
        </w:tc>
        <w:tc>
          <w:tcPr>
            <w:tcW w:w="256" w:type="dxa"/>
            <w:tcBorders>
              <w:top w:val="nil"/>
              <w:left w:val="nil"/>
              <w:bottom w:val="nil"/>
              <w:right w:val="nil"/>
            </w:tcBorders>
            <w:shd w:val="clear" w:color="auto" w:fill="auto"/>
            <w:noWrap/>
            <w:vAlign w:val="bottom"/>
            <w:hideMark/>
          </w:tcPr>
          <w:p w14:paraId="2362EC9B"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251BC715" w14:textId="77777777" w:rsidR="00482FA8" w:rsidRDefault="00482FA8">
            <w:pPr>
              <w:jc w:val="center"/>
              <w:rPr>
                <w:color w:val="000000"/>
                <w:sz w:val="16"/>
                <w:szCs w:val="16"/>
              </w:rPr>
            </w:pPr>
            <w:r>
              <w:rPr>
                <w:color w:val="000000"/>
                <w:sz w:val="16"/>
                <w:szCs w:val="16"/>
              </w:rPr>
              <w:t>0.00</w:t>
            </w:r>
          </w:p>
        </w:tc>
        <w:tc>
          <w:tcPr>
            <w:tcW w:w="456" w:type="dxa"/>
            <w:tcBorders>
              <w:top w:val="nil"/>
              <w:left w:val="nil"/>
              <w:bottom w:val="nil"/>
              <w:right w:val="nil"/>
            </w:tcBorders>
            <w:shd w:val="clear" w:color="auto" w:fill="auto"/>
            <w:noWrap/>
            <w:vAlign w:val="bottom"/>
            <w:hideMark/>
          </w:tcPr>
          <w:p w14:paraId="35B14320" w14:textId="77777777" w:rsidR="00482FA8" w:rsidRDefault="00482FA8">
            <w:pPr>
              <w:jc w:val="center"/>
              <w:rPr>
                <w:color w:val="000000"/>
                <w:sz w:val="16"/>
                <w:szCs w:val="16"/>
              </w:rPr>
            </w:pPr>
            <w:r>
              <w:rPr>
                <w:color w:val="000000"/>
                <w:sz w:val="16"/>
                <w:szCs w:val="16"/>
              </w:rPr>
              <w:t>***</w:t>
            </w:r>
          </w:p>
        </w:tc>
      </w:tr>
      <w:tr w:rsidR="00482FA8" w14:paraId="340F79F5" w14:textId="77777777" w:rsidTr="00482FA8">
        <w:trPr>
          <w:trHeight w:val="320"/>
        </w:trPr>
        <w:tc>
          <w:tcPr>
            <w:tcW w:w="3890" w:type="dxa"/>
            <w:tcBorders>
              <w:top w:val="nil"/>
              <w:left w:val="nil"/>
              <w:bottom w:val="nil"/>
              <w:right w:val="nil"/>
            </w:tcBorders>
            <w:shd w:val="clear" w:color="auto" w:fill="auto"/>
            <w:noWrap/>
            <w:vAlign w:val="bottom"/>
            <w:hideMark/>
          </w:tcPr>
          <w:p w14:paraId="129613D0" w14:textId="77777777" w:rsidR="00482FA8" w:rsidRDefault="00482FA8">
            <w:pPr>
              <w:rPr>
                <w:color w:val="000000"/>
                <w:sz w:val="16"/>
                <w:szCs w:val="16"/>
              </w:rPr>
            </w:pPr>
            <w:r>
              <w:rPr>
                <w:color w:val="000000"/>
                <w:sz w:val="16"/>
                <w:szCs w:val="16"/>
              </w:rPr>
              <w:t>No. functioning refridgerators (#)</w:t>
            </w:r>
          </w:p>
        </w:tc>
        <w:tc>
          <w:tcPr>
            <w:tcW w:w="656" w:type="dxa"/>
            <w:tcBorders>
              <w:top w:val="nil"/>
              <w:left w:val="nil"/>
              <w:bottom w:val="nil"/>
              <w:right w:val="nil"/>
            </w:tcBorders>
            <w:shd w:val="clear" w:color="auto" w:fill="auto"/>
            <w:noWrap/>
            <w:vAlign w:val="bottom"/>
            <w:hideMark/>
          </w:tcPr>
          <w:p w14:paraId="2282BC26" w14:textId="77777777" w:rsidR="00482FA8" w:rsidRDefault="00482FA8">
            <w:pPr>
              <w:jc w:val="center"/>
              <w:rPr>
                <w:color w:val="000000"/>
                <w:sz w:val="16"/>
                <w:szCs w:val="16"/>
              </w:rPr>
            </w:pPr>
            <w:r>
              <w:rPr>
                <w:color w:val="000000"/>
                <w:sz w:val="16"/>
                <w:szCs w:val="16"/>
              </w:rPr>
              <w:t>1.47</w:t>
            </w:r>
          </w:p>
        </w:tc>
        <w:tc>
          <w:tcPr>
            <w:tcW w:w="736" w:type="dxa"/>
            <w:tcBorders>
              <w:top w:val="nil"/>
              <w:left w:val="nil"/>
              <w:bottom w:val="nil"/>
              <w:right w:val="nil"/>
            </w:tcBorders>
            <w:shd w:val="clear" w:color="auto" w:fill="auto"/>
            <w:noWrap/>
            <w:vAlign w:val="bottom"/>
            <w:hideMark/>
          </w:tcPr>
          <w:p w14:paraId="0C78D061" w14:textId="77777777" w:rsidR="00482FA8" w:rsidRDefault="00482FA8">
            <w:pPr>
              <w:jc w:val="center"/>
              <w:rPr>
                <w:color w:val="000000"/>
                <w:sz w:val="16"/>
                <w:szCs w:val="16"/>
              </w:rPr>
            </w:pPr>
            <w:r>
              <w:rPr>
                <w:color w:val="000000"/>
                <w:sz w:val="16"/>
                <w:szCs w:val="16"/>
              </w:rPr>
              <w:t>0.73</w:t>
            </w:r>
          </w:p>
        </w:tc>
        <w:tc>
          <w:tcPr>
            <w:tcW w:w="256" w:type="dxa"/>
            <w:tcBorders>
              <w:top w:val="nil"/>
              <w:left w:val="nil"/>
              <w:bottom w:val="nil"/>
              <w:right w:val="nil"/>
            </w:tcBorders>
            <w:shd w:val="clear" w:color="auto" w:fill="auto"/>
            <w:noWrap/>
            <w:vAlign w:val="bottom"/>
            <w:hideMark/>
          </w:tcPr>
          <w:p w14:paraId="11DED329"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2C578F08" w14:textId="77777777" w:rsidR="00482FA8" w:rsidRDefault="00482FA8">
            <w:pPr>
              <w:jc w:val="center"/>
              <w:rPr>
                <w:color w:val="000000"/>
                <w:sz w:val="16"/>
                <w:szCs w:val="16"/>
              </w:rPr>
            </w:pPr>
            <w:r>
              <w:rPr>
                <w:color w:val="000000"/>
                <w:sz w:val="16"/>
                <w:szCs w:val="16"/>
              </w:rPr>
              <w:t>1.30</w:t>
            </w:r>
          </w:p>
        </w:tc>
        <w:tc>
          <w:tcPr>
            <w:tcW w:w="656" w:type="dxa"/>
            <w:tcBorders>
              <w:top w:val="nil"/>
              <w:left w:val="nil"/>
              <w:bottom w:val="nil"/>
              <w:right w:val="nil"/>
            </w:tcBorders>
            <w:shd w:val="clear" w:color="auto" w:fill="auto"/>
            <w:noWrap/>
            <w:vAlign w:val="bottom"/>
            <w:hideMark/>
          </w:tcPr>
          <w:p w14:paraId="3616F628" w14:textId="77777777" w:rsidR="00482FA8" w:rsidRDefault="00482FA8">
            <w:pPr>
              <w:jc w:val="center"/>
              <w:rPr>
                <w:color w:val="000000"/>
                <w:sz w:val="16"/>
                <w:szCs w:val="16"/>
              </w:rPr>
            </w:pPr>
            <w:r>
              <w:rPr>
                <w:color w:val="000000"/>
                <w:sz w:val="16"/>
                <w:szCs w:val="16"/>
              </w:rPr>
              <w:t>0.49</w:t>
            </w:r>
          </w:p>
        </w:tc>
        <w:tc>
          <w:tcPr>
            <w:tcW w:w="256" w:type="dxa"/>
            <w:tcBorders>
              <w:top w:val="nil"/>
              <w:left w:val="nil"/>
              <w:bottom w:val="nil"/>
              <w:right w:val="nil"/>
            </w:tcBorders>
            <w:shd w:val="clear" w:color="auto" w:fill="auto"/>
            <w:noWrap/>
            <w:vAlign w:val="bottom"/>
            <w:hideMark/>
          </w:tcPr>
          <w:p w14:paraId="29EE249D"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2FFF6AD6" w14:textId="77777777" w:rsidR="00482FA8" w:rsidRDefault="00482FA8">
            <w:pPr>
              <w:jc w:val="center"/>
              <w:rPr>
                <w:color w:val="000000"/>
                <w:sz w:val="16"/>
                <w:szCs w:val="16"/>
              </w:rPr>
            </w:pPr>
            <w:r>
              <w:rPr>
                <w:color w:val="000000"/>
                <w:sz w:val="16"/>
                <w:szCs w:val="16"/>
              </w:rPr>
              <w:t>1.80</w:t>
            </w:r>
          </w:p>
        </w:tc>
        <w:tc>
          <w:tcPr>
            <w:tcW w:w="656" w:type="dxa"/>
            <w:tcBorders>
              <w:top w:val="nil"/>
              <w:left w:val="nil"/>
              <w:bottom w:val="nil"/>
              <w:right w:val="nil"/>
            </w:tcBorders>
            <w:shd w:val="clear" w:color="auto" w:fill="auto"/>
            <w:noWrap/>
            <w:vAlign w:val="bottom"/>
            <w:hideMark/>
          </w:tcPr>
          <w:p w14:paraId="74B25860" w14:textId="77777777" w:rsidR="00482FA8" w:rsidRDefault="00482FA8">
            <w:pPr>
              <w:jc w:val="center"/>
              <w:rPr>
                <w:color w:val="000000"/>
                <w:sz w:val="16"/>
                <w:szCs w:val="16"/>
              </w:rPr>
            </w:pPr>
            <w:r>
              <w:rPr>
                <w:color w:val="000000"/>
                <w:sz w:val="16"/>
                <w:szCs w:val="16"/>
              </w:rPr>
              <w:t>0.83</w:t>
            </w:r>
          </w:p>
        </w:tc>
        <w:tc>
          <w:tcPr>
            <w:tcW w:w="256" w:type="dxa"/>
            <w:tcBorders>
              <w:top w:val="nil"/>
              <w:left w:val="nil"/>
              <w:bottom w:val="nil"/>
              <w:right w:val="nil"/>
            </w:tcBorders>
            <w:shd w:val="clear" w:color="auto" w:fill="auto"/>
            <w:noWrap/>
            <w:vAlign w:val="bottom"/>
            <w:hideMark/>
          </w:tcPr>
          <w:p w14:paraId="78F54366"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742788E0" w14:textId="77777777" w:rsidR="00482FA8" w:rsidRDefault="00482FA8">
            <w:pPr>
              <w:jc w:val="center"/>
              <w:rPr>
                <w:color w:val="000000"/>
                <w:sz w:val="16"/>
                <w:szCs w:val="16"/>
              </w:rPr>
            </w:pPr>
            <w:r>
              <w:rPr>
                <w:color w:val="000000"/>
                <w:sz w:val="16"/>
                <w:szCs w:val="16"/>
              </w:rPr>
              <w:t>3.75</w:t>
            </w:r>
          </w:p>
        </w:tc>
        <w:tc>
          <w:tcPr>
            <w:tcW w:w="816" w:type="dxa"/>
            <w:tcBorders>
              <w:top w:val="nil"/>
              <w:left w:val="nil"/>
              <w:bottom w:val="nil"/>
              <w:right w:val="nil"/>
            </w:tcBorders>
            <w:shd w:val="clear" w:color="auto" w:fill="auto"/>
            <w:noWrap/>
            <w:vAlign w:val="bottom"/>
            <w:hideMark/>
          </w:tcPr>
          <w:p w14:paraId="2BBAFE13" w14:textId="77777777" w:rsidR="00482FA8" w:rsidRDefault="00482FA8">
            <w:pPr>
              <w:jc w:val="center"/>
              <w:rPr>
                <w:color w:val="000000"/>
                <w:sz w:val="16"/>
                <w:szCs w:val="16"/>
              </w:rPr>
            </w:pPr>
            <w:r>
              <w:rPr>
                <w:color w:val="000000"/>
                <w:sz w:val="16"/>
                <w:szCs w:val="16"/>
              </w:rPr>
              <w:t>1.71</w:t>
            </w:r>
          </w:p>
        </w:tc>
        <w:tc>
          <w:tcPr>
            <w:tcW w:w="256" w:type="dxa"/>
            <w:tcBorders>
              <w:top w:val="nil"/>
              <w:left w:val="nil"/>
              <w:bottom w:val="nil"/>
              <w:right w:val="nil"/>
            </w:tcBorders>
            <w:shd w:val="clear" w:color="auto" w:fill="auto"/>
            <w:noWrap/>
            <w:vAlign w:val="bottom"/>
            <w:hideMark/>
          </w:tcPr>
          <w:p w14:paraId="3FB1ECC1"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27D47764" w14:textId="77777777" w:rsidR="00482FA8" w:rsidRDefault="00482FA8">
            <w:pPr>
              <w:jc w:val="center"/>
              <w:rPr>
                <w:color w:val="000000"/>
                <w:sz w:val="16"/>
                <w:szCs w:val="16"/>
              </w:rPr>
            </w:pPr>
            <w:r>
              <w:rPr>
                <w:color w:val="000000"/>
                <w:sz w:val="16"/>
                <w:szCs w:val="16"/>
              </w:rPr>
              <w:t>1.40</w:t>
            </w:r>
          </w:p>
        </w:tc>
        <w:tc>
          <w:tcPr>
            <w:tcW w:w="656" w:type="dxa"/>
            <w:tcBorders>
              <w:top w:val="nil"/>
              <w:left w:val="nil"/>
              <w:bottom w:val="nil"/>
              <w:right w:val="nil"/>
            </w:tcBorders>
            <w:shd w:val="clear" w:color="auto" w:fill="auto"/>
            <w:noWrap/>
            <w:vAlign w:val="bottom"/>
            <w:hideMark/>
          </w:tcPr>
          <w:p w14:paraId="1CF4F18D" w14:textId="77777777" w:rsidR="00482FA8" w:rsidRDefault="00482FA8">
            <w:pPr>
              <w:jc w:val="center"/>
              <w:rPr>
                <w:color w:val="000000"/>
                <w:sz w:val="16"/>
                <w:szCs w:val="16"/>
              </w:rPr>
            </w:pPr>
            <w:r>
              <w:rPr>
                <w:color w:val="000000"/>
                <w:sz w:val="16"/>
                <w:szCs w:val="16"/>
              </w:rPr>
              <w:t>0.55</w:t>
            </w:r>
          </w:p>
        </w:tc>
        <w:tc>
          <w:tcPr>
            <w:tcW w:w="256" w:type="dxa"/>
            <w:tcBorders>
              <w:top w:val="nil"/>
              <w:left w:val="nil"/>
              <w:bottom w:val="nil"/>
              <w:right w:val="nil"/>
            </w:tcBorders>
            <w:shd w:val="clear" w:color="auto" w:fill="auto"/>
            <w:noWrap/>
            <w:vAlign w:val="bottom"/>
            <w:hideMark/>
          </w:tcPr>
          <w:p w14:paraId="7BE366DD"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5DEE38C6" w14:textId="77777777" w:rsidR="00482FA8" w:rsidRDefault="00482FA8">
            <w:pPr>
              <w:jc w:val="center"/>
              <w:rPr>
                <w:color w:val="000000"/>
                <w:sz w:val="16"/>
                <w:szCs w:val="16"/>
              </w:rPr>
            </w:pPr>
            <w:r>
              <w:rPr>
                <w:color w:val="000000"/>
                <w:sz w:val="16"/>
                <w:szCs w:val="16"/>
              </w:rPr>
              <w:t>0.00</w:t>
            </w:r>
          </w:p>
        </w:tc>
        <w:tc>
          <w:tcPr>
            <w:tcW w:w="456" w:type="dxa"/>
            <w:tcBorders>
              <w:top w:val="nil"/>
              <w:left w:val="nil"/>
              <w:bottom w:val="nil"/>
              <w:right w:val="nil"/>
            </w:tcBorders>
            <w:shd w:val="clear" w:color="auto" w:fill="auto"/>
            <w:noWrap/>
            <w:vAlign w:val="bottom"/>
            <w:hideMark/>
          </w:tcPr>
          <w:p w14:paraId="1704F3F3" w14:textId="77777777" w:rsidR="00482FA8" w:rsidRDefault="00482FA8">
            <w:pPr>
              <w:jc w:val="center"/>
              <w:rPr>
                <w:color w:val="000000"/>
                <w:sz w:val="16"/>
                <w:szCs w:val="16"/>
              </w:rPr>
            </w:pPr>
            <w:r>
              <w:rPr>
                <w:color w:val="000000"/>
                <w:sz w:val="16"/>
                <w:szCs w:val="16"/>
              </w:rPr>
              <w:t>***</w:t>
            </w:r>
          </w:p>
        </w:tc>
      </w:tr>
      <w:tr w:rsidR="00482FA8" w14:paraId="2CBBC1DB" w14:textId="77777777" w:rsidTr="00482FA8">
        <w:trPr>
          <w:trHeight w:val="320"/>
        </w:trPr>
        <w:tc>
          <w:tcPr>
            <w:tcW w:w="3890" w:type="dxa"/>
            <w:tcBorders>
              <w:top w:val="nil"/>
              <w:left w:val="nil"/>
              <w:bottom w:val="nil"/>
              <w:right w:val="nil"/>
            </w:tcBorders>
            <w:shd w:val="clear" w:color="auto" w:fill="auto"/>
            <w:noWrap/>
            <w:vAlign w:val="bottom"/>
            <w:hideMark/>
          </w:tcPr>
          <w:p w14:paraId="50C68D2F" w14:textId="77777777" w:rsidR="00482FA8" w:rsidRDefault="00482FA8">
            <w:pPr>
              <w:rPr>
                <w:color w:val="000000"/>
                <w:sz w:val="16"/>
                <w:szCs w:val="16"/>
              </w:rPr>
            </w:pPr>
            <w:r>
              <w:rPr>
                <w:color w:val="000000"/>
                <w:sz w:val="16"/>
                <w:szCs w:val="16"/>
              </w:rPr>
              <w:t>No. power outages in previous week (#) [1]</w:t>
            </w:r>
          </w:p>
        </w:tc>
        <w:tc>
          <w:tcPr>
            <w:tcW w:w="656" w:type="dxa"/>
            <w:tcBorders>
              <w:top w:val="nil"/>
              <w:left w:val="nil"/>
              <w:bottom w:val="nil"/>
              <w:right w:val="nil"/>
            </w:tcBorders>
            <w:shd w:val="clear" w:color="auto" w:fill="auto"/>
            <w:noWrap/>
            <w:vAlign w:val="bottom"/>
            <w:hideMark/>
          </w:tcPr>
          <w:p w14:paraId="6C233477" w14:textId="77777777" w:rsidR="00482FA8" w:rsidRDefault="00482FA8">
            <w:pPr>
              <w:jc w:val="center"/>
              <w:rPr>
                <w:color w:val="000000"/>
                <w:sz w:val="16"/>
                <w:szCs w:val="16"/>
              </w:rPr>
            </w:pPr>
            <w:r>
              <w:rPr>
                <w:color w:val="000000"/>
                <w:sz w:val="16"/>
                <w:szCs w:val="16"/>
              </w:rPr>
              <w:t>5.07</w:t>
            </w:r>
          </w:p>
        </w:tc>
        <w:tc>
          <w:tcPr>
            <w:tcW w:w="736" w:type="dxa"/>
            <w:tcBorders>
              <w:top w:val="nil"/>
              <w:left w:val="nil"/>
              <w:bottom w:val="nil"/>
              <w:right w:val="nil"/>
            </w:tcBorders>
            <w:shd w:val="clear" w:color="auto" w:fill="auto"/>
            <w:noWrap/>
            <w:vAlign w:val="bottom"/>
            <w:hideMark/>
          </w:tcPr>
          <w:p w14:paraId="1DA0A4C1" w14:textId="77777777" w:rsidR="00482FA8" w:rsidRDefault="00482FA8">
            <w:pPr>
              <w:jc w:val="center"/>
              <w:rPr>
                <w:color w:val="000000"/>
                <w:sz w:val="16"/>
                <w:szCs w:val="16"/>
              </w:rPr>
            </w:pPr>
            <w:r>
              <w:rPr>
                <w:color w:val="000000"/>
                <w:sz w:val="16"/>
                <w:szCs w:val="16"/>
              </w:rPr>
              <w:t>4.16</w:t>
            </w:r>
          </w:p>
        </w:tc>
        <w:tc>
          <w:tcPr>
            <w:tcW w:w="256" w:type="dxa"/>
            <w:tcBorders>
              <w:top w:val="nil"/>
              <w:left w:val="nil"/>
              <w:bottom w:val="nil"/>
              <w:right w:val="nil"/>
            </w:tcBorders>
            <w:shd w:val="clear" w:color="auto" w:fill="auto"/>
            <w:noWrap/>
            <w:vAlign w:val="bottom"/>
            <w:hideMark/>
          </w:tcPr>
          <w:p w14:paraId="36DD4CC4"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62D6CE12" w14:textId="77777777" w:rsidR="00482FA8" w:rsidRDefault="00482FA8">
            <w:pPr>
              <w:jc w:val="center"/>
              <w:rPr>
                <w:color w:val="000000"/>
                <w:sz w:val="16"/>
                <w:szCs w:val="16"/>
              </w:rPr>
            </w:pPr>
            <w:r>
              <w:rPr>
                <w:color w:val="000000"/>
                <w:sz w:val="16"/>
                <w:szCs w:val="16"/>
              </w:rPr>
              <w:t>4.79</w:t>
            </w:r>
          </w:p>
        </w:tc>
        <w:tc>
          <w:tcPr>
            <w:tcW w:w="656" w:type="dxa"/>
            <w:tcBorders>
              <w:top w:val="nil"/>
              <w:left w:val="nil"/>
              <w:bottom w:val="nil"/>
              <w:right w:val="nil"/>
            </w:tcBorders>
            <w:shd w:val="clear" w:color="auto" w:fill="auto"/>
            <w:noWrap/>
            <w:vAlign w:val="bottom"/>
            <w:hideMark/>
          </w:tcPr>
          <w:p w14:paraId="65AC84B1" w14:textId="77777777" w:rsidR="00482FA8" w:rsidRDefault="00482FA8">
            <w:pPr>
              <w:jc w:val="center"/>
              <w:rPr>
                <w:color w:val="000000"/>
                <w:sz w:val="16"/>
                <w:szCs w:val="16"/>
              </w:rPr>
            </w:pPr>
            <w:r>
              <w:rPr>
                <w:color w:val="000000"/>
                <w:sz w:val="16"/>
                <w:szCs w:val="16"/>
              </w:rPr>
              <w:t>3.62</w:t>
            </w:r>
          </w:p>
        </w:tc>
        <w:tc>
          <w:tcPr>
            <w:tcW w:w="256" w:type="dxa"/>
            <w:tcBorders>
              <w:top w:val="nil"/>
              <w:left w:val="nil"/>
              <w:bottom w:val="nil"/>
              <w:right w:val="nil"/>
            </w:tcBorders>
            <w:shd w:val="clear" w:color="auto" w:fill="auto"/>
            <w:noWrap/>
            <w:vAlign w:val="bottom"/>
            <w:hideMark/>
          </w:tcPr>
          <w:p w14:paraId="266B79AE"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0427D9F6" w14:textId="77777777" w:rsidR="00482FA8" w:rsidRDefault="00482FA8">
            <w:pPr>
              <w:jc w:val="center"/>
              <w:rPr>
                <w:color w:val="000000"/>
                <w:sz w:val="16"/>
                <w:szCs w:val="16"/>
              </w:rPr>
            </w:pPr>
            <w:r>
              <w:rPr>
                <w:color w:val="000000"/>
                <w:sz w:val="16"/>
                <w:szCs w:val="16"/>
              </w:rPr>
              <w:t>5.79</w:t>
            </w:r>
          </w:p>
        </w:tc>
        <w:tc>
          <w:tcPr>
            <w:tcW w:w="656" w:type="dxa"/>
            <w:tcBorders>
              <w:top w:val="nil"/>
              <w:left w:val="nil"/>
              <w:bottom w:val="nil"/>
              <w:right w:val="nil"/>
            </w:tcBorders>
            <w:shd w:val="clear" w:color="auto" w:fill="auto"/>
            <w:noWrap/>
            <w:vAlign w:val="bottom"/>
            <w:hideMark/>
          </w:tcPr>
          <w:p w14:paraId="07E16C5E" w14:textId="77777777" w:rsidR="00482FA8" w:rsidRDefault="00482FA8">
            <w:pPr>
              <w:jc w:val="center"/>
              <w:rPr>
                <w:color w:val="000000"/>
                <w:sz w:val="16"/>
                <w:szCs w:val="16"/>
              </w:rPr>
            </w:pPr>
            <w:r>
              <w:rPr>
                <w:color w:val="000000"/>
                <w:sz w:val="16"/>
                <w:szCs w:val="16"/>
              </w:rPr>
              <w:t>5.14</w:t>
            </w:r>
          </w:p>
        </w:tc>
        <w:tc>
          <w:tcPr>
            <w:tcW w:w="256" w:type="dxa"/>
            <w:tcBorders>
              <w:top w:val="nil"/>
              <w:left w:val="nil"/>
              <w:bottom w:val="nil"/>
              <w:right w:val="nil"/>
            </w:tcBorders>
            <w:shd w:val="clear" w:color="auto" w:fill="auto"/>
            <w:noWrap/>
            <w:vAlign w:val="bottom"/>
            <w:hideMark/>
          </w:tcPr>
          <w:p w14:paraId="6E06F5E3"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1C13F7F5" w14:textId="77777777" w:rsidR="00482FA8" w:rsidRDefault="00482FA8">
            <w:pPr>
              <w:jc w:val="center"/>
              <w:rPr>
                <w:color w:val="000000"/>
                <w:sz w:val="16"/>
                <w:szCs w:val="16"/>
              </w:rPr>
            </w:pPr>
            <w:r>
              <w:rPr>
                <w:color w:val="000000"/>
                <w:sz w:val="16"/>
                <w:szCs w:val="16"/>
              </w:rPr>
              <w:t>4.00</w:t>
            </w:r>
          </w:p>
        </w:tc>
        <w:tc>
          <w:tcPr>
            <w:tcW w:w="816" w:type="dxa"/>
            <w:tcBorders>
              <w:top w:val="nil"/>
              <w:left w:val="nil"/>
              <w:bottom w:val="nil"/>
              <w:right w:val="nil"/>
            </w:tcBorders>
            <w:shd w:val="clear" w:color="auto" w:fill="auto"/>
            <w:noWrap/>
            <w:vAlign w:val="bottom"/>
            <w:hideMark/>
          </w:tcPr>
          <w:p w14:paraId="451C3A76" w14:textId="77777777" w:rsidR="00482FA8" w:rsidRDefault="00482FA8">
            <w:pPr>
              <w:jc w:val="center"/>
              <w:rPr>
                <w:color w:val="000000"/>
                <w:sz w:val="16"/>
                <w:szCs w:val="16"/>
              </w:rPr>
            </w:pPr>
            <w:r>
              <w:rPr>
                <w:color w:val="000000"/>
                <w:sz w:val="16"/>
                <w:szCs w:val="16"/>
              </w:rPr>
              <w:t>2.31</w:t>
            </w:r>
          </w:p>
        </w:tc>
        <w:tc>
          <w:tcPr>
            <w:tcW w:w="256" w:type="dxa"/>
            <w:tcBorders>
              <w:top w:val="nil"/>
              <w:left w:val="nil"/>
              <w:bottom w:val="nil"/>
              <w:right w:val="nil"/>
            </w:tcBorders>
            <w:shd w:val="clear" w:color="auto" w:fill="auto"/>
            <w:noWrap/>
            <w:vAlign w:val="bottom"/>
            <w:hideMark/>
          </w:tcPr>
          <w:p w14:paraId="66FB8D24"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B629AD5" w14:textId="77777777" w:rsidR="00482FA8" w:rsidRDefault="00482FA8">
            <w:pPr>
              <w:jc w:val="center"/>
              <w:rPr>
                <w:color w:val="000000"/>
                <w:sz w:val="16"/>
                <w:szCs w:val="16"/>
              </w:rPr>
            </w:pPr>
            <w:r>
              <w:rPr>
                <w:color w:val="000000"/>
                <w:sz w:val="16"/>
                <w:szCs w:val="16"/>
              </w:rPr>
              <w:t>5.60</w:t>
            </w:r>
          </w:p>
        </w:tc>
        <w:tc>
          <w:tcPr>
            <w:tcW w:w="656" w:type="dxa"/>
            <w:tcBorders>
              <w:top w:val="nil"/>
              <w:left w:val="nil"/>
              <w:bottom w:val="nil"/>
              <w:right w:val="nil"/>
            </w:tcBorders>
            <w:shd w:val="clear" w:color="auto" w:fill="auto"/>
            <w:noWrap/>
            <w:vAlign w:val="bottom"/>
            <w:hideMark/>
          </w:tcPr>
          <w:p w14:paraId="70DAC7C6" w14:textId="77777777" w:rsidR="00482FA8" w:rsidRDefault="00482FA8">
            <w:pPr>
              <w:jc w:val="center"/>
              <w:rPr>
                <w:color w:val="000000"/>
                <w:sz w:val="16"/>
                <w:szCs w:val="16"/>
              </w:rPr>
            </w:pPr>
            <w:r>
              <w:rPr>
                <w:color w:val="000000"/>
                <w:sz w:val="16"/>
                <w:szCs w:val="16"/>
              </w:rPr>
              <w:t>8.08</w:t>
            </w:r>
          </w:p>
        </w:tc>
        <w:tc>
          <w:tcPr>
            <w:tcW w:w="256" w:type="dxa"/>
            <w:tcBorders>
              <w:top w:val="nil"/>
              <w:left w:val="nil"/>
              <w:bottom w:val="nil"/>
              <w:right w:val="nil"/>
            </w:tcBorders>
            <w:shd w:val="clear" w:color="auto" w:fill="auto"/>
            <w:noWrap/>
            <w:vAlign w:val="bottom"/>
            <w:hideMark/>
          </w:tcPr>
          <w:p w14:paraId="142EF470"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686429C0" w14:textId="77777777" w:rsidR="00482FA8" w:rsidRDefault="00482FA8">
            <w:pPr>
              <w:jc w:val="center"/>
              <w:rPr>
                <w:color w:val="000000"/>
                <w:sz w:val="16"/>
                <w:szCs w:val="16"/>
              </w:rPr>
            </w:pPr>
            <w:r>
              <w:rPr>
                <w:color w:val="000000"/>
                <w:sz w:val="16"/>
                <w:szCs w:val="16"/>
              </w:rPr>
              <w:t>0.60</w:t>
            </w:r>
          </w:p>
        </w:tc>
        <w:tc>
          <w:tcPr>
            <w:tcW w:w="456" w:type="dxa"/>
            <w:tcBorders>
              <w:top w:val="nil"/>
              <w:left w:val="nil"/>
              <w:bottom w:val="nil"/>
              <w:right w:val="nil"/>
            </w:tcBorders>
            <w:shd w:val="clear" w:color="auto" w:fill="auto"/>
            <w:noWrap/>
            <w:vAlign w:val="bottom"/>
            <w:hideMark/>
          </w:tcPr>
          <w:p w14:paraId="65A2AC60" w14:textId="77777777" w:rsidR="00482FA8" w:rsidRDefault="00482FA8">
            <w:pPr>
              <w:jc w:val="center"/>
              <w:rPr>
                <w:color w:val="000000"/>
                <w:sz w:val="16"/>
                <w:szCs w:val="16"/>
              </w:rPr>
            </w:pPr>
          </w:p>
        </w:tc>
      </w:tr>
      <w:tr w:rsidR="00482FA8" w14:paraId="35919BD9" w14:textId="77777777" w:rsidTr="00482FA8">
        <w:trPr>
          <w:trHeight w:val="320"/>
        </w:trPr>
        <w:tc>
          <w:tcPr>
            <w:tcW w:w="3890" w:type="dxa"/>
            <w:tcBorders>
              <w:top w:val="nil"/>
              <w:left w:val="nil"/>
              <w:bottom w:val="nil"/>
              <w:right w:val="nil"/>
            </w:tcBorders>
            <w:shd w:val="clear" w:color="auto" w:fill="auto"/>
            <w:noWrap/>
            <w:vAlign w:val="bottom"/>
            <w:hideMark/>
          </w:tcPr>
          <w:p w14:paraId="3A08C660" w14:textId="77777777" w:rsidR="00482FA8" w:rsidRDefault="00482FA8">
            <w:pPr>
              <w:rPr>
                <w:color w:val="000000"/>
                <w:sz w:val="16"/>
                <w:szCs w:val="16"/>
              </w:rPr>
            </w:pPr>
            <w:r>
              <w:rPr>
                <w:color w:val="000000"/>
                <w:sz w:val="16"/>
                <w:szCs w:val="16"/>
              </w:rPr>
              <w:t>Duration of longest power outage (minutes)</w:t>
            </w:r>
          </w:p>
        </w:tc>
        <w:tc>
          <w:tcPr>
            <w:tcW w:w="656" w:type="dxa"/>
            <w:tcBorders>
              <w:top w:val="nil"/>
              <w:left w:val="nil"/>
              <w:bottom w:val="nil"/>
              <w:right w:val="nil"/>
            </w:tcBorders>
            <w:shd w:val="clear" w:color="auto" w:fill="auto"/>
            <w:noWrap/>
            <w:vAlign w:val="bottom"/>
            <w:hideMark/>
          </w:tcPr>
          <w:p w14:paraId="7DAF2637" w14:textId="77777777" w:rsidR="00482FA8" w:rsidRDefault="00482FA8">
            <w:pPr>
              <w:jc w:val="center"/>
              <w:rPr>
                <w:color w:val="000000"/>
                <w:sz w:val="16"/>
                <w:szCs w:val="16"/>
              </w:rPr>
            </w:pPr>
            <w:r>
              <w:rPr>
                <w:color w:val="000000"/>
                <w:sz w:val="16"/>
                <w:szCs w:val="16"/>
              </w:rPr>
              <w:t>106.12</w:t>
            </w:r>
          </w:p>
        </w:tc>
        <w:tc>
          <w:tcPr>
            <w:tcW w:w="736" w:type="dxa"/>
            <w:tcBorders>
              <w:top w:val="nil"/>
              <w:left w:val="nil"/>
              <w:bottom w:val="nil"/>
              <w:right w:val="nil"/>
            </w:tcBorders>
            <w:shd w:val="clear" w:color="auto" w:fill="auto"/>
            <w:noWrap/>
            <w:vAlign w:val="bottom"/>
            <w:hideMark/>
          </w:tcPr>
          <w:p w14:paraId="435A07E9" w14:textId="77777777" w:rsidR="00482FA8" w:rsidRDefault="00482FA8">
            <w:pPr>
              <w:jc w:val="center"/>
              <w:rPr>
                <w:color w:val="000000"/>
                <w:sz w:val="16"/>
                <w:szCs w:val="16"/>
              </w:rPr>
            </w:pPr>
            <w:r>
              <w:rPr>
                <w:color w:val="000000"/>
                <w:sz w:val="16"/>
                <w:szCs w:val="16"/>
              </w:rPr>
              <w:t>159.92</w:t>
            </w:r>
          </w:p>
        </w:tc>
        <w:tc>
          <w:tcPr>
            <w:tcW w:w="256" w:type="dxa"/>
            <w:tcBorders>
              <w:top w:val="nil"/>
              <w:left w:val="nil"/>
              <w:bottom w:val="nil"/>
              <w:right w:val="nil"/>
            </w:tcBorders>
            <w:shd w:val="clear" w:color="auto" w:fill="auto"/>
            <w:noWrap/>
            <w:vAlign w:val="bottom"/>
            <w:hideMark/>
          </w:tcPr>
          <w:p w14:paraId="6FEE6044"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26EFFCC0" w14:textId="77777777" w:rsidR="00482FA8" w:rsidRDefault="00482FA8">
            <w:pPr>
              <w:jc w:val="center"/>
              <w:rPr>
                <w:color w:val="000000"/>
                <w:sz w:val="16"/>
                <w:szCs w:val="16"/>
              </w:rPr>
            </w:pPr>
            <w:r>
              <w:rPr>
                <w:color w:val="000000"/>
                <w:sz w:val="16"/>
                <w:szCs w:val="16"/>
              </w:rPr>
              <w:t>110.97</w:t>
            </w:r>
          </w:p>
        </w:tc>
        <w:tc>
          <w:tcPr>
            <w:tcW w:w="656" w:type="dxa"/>
            <w:tcBorders>
              <w:top w:val="nil"/>
              <w:left w:val="nil"/>
              <w:bottom w:val="nil"/>
              <w:right w:val="nil"/>
            </w:tcBorders>
            <w:shd w:val="clear" w:color="auto" w:fill="auto"/>
            <w:noWrap/>
            <w:vAlign w:val="bottom"/>
            <w:hideMark/>
          </w:tcPr>
          <w:p w14:paraId="5FC028E4" w14:textId="77777777" w:rsidR="00482FA8" w:rsidRDefault="00482FA8">
            <w:pPr>
              <w:jc w:val="center"/>
              <w:rPr>
                <w:color w:val="000000"/>
                <w:sz w:val="16"/>
                <w:szCs w:val="16"/>
              </w:rPr>
            </w:pPr>
            <w:r>
              <w:rPr>
                <w:color w:val="000000"/>
                <w:sz w:val="16"/>
                <w:szCs w:val="16"/>
              </w:rPr>
              <w:t>175.29</w:t>
            </w:r>
          </w:p>
        </w:tc>
        <w:tc>
          <w:tcPr>
            <w:tcW w:w="256" w:type="dxa"/>
            <w:tcBorders>
              <w:top w:val="nil"/>
              <w:left w:val="nil"/>
              <w:bottom w:val="nil"/>
              <w:right w:val="nil"/>
            </w:tcBorders>
            <w:shd w:val="clear" w:color="auto" w:fill="auto"/>
            <w:noWrap/>
            <w:vAlign w:val="bottom"/>
            <w:hideMark/>
          </w:tcPr>
          <w:p w14:paraId="69ED962E"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AA75D5E" w14:textId="77777777" w:rsidR="00482FA8" w:rsidRDefault="00482FA8">
            <w:pPr>
              <w:jc w:val="center"/>
              <w:rPr>
                <w:color w:val="000000"/>
                <w:sz w:val="16"/>
                <w:szCs w:val="16"/>
              </w:rPr>
            </w:pPr>
            <w:r>
              <w:rPr>
                <w:color w:val="000000"/>
                <w:sz w:val="16"/>
                <w:szCs w:val="16"/>
              </w:rPr>
              <w:t>94.70</w:t>
            </w:r>
          </w:p>
        </w:tc>
        <w:tc>
          <w:tcPr>
            <w:tcW w:w="656" w:type="dxa"/>
            <w:tcBorders>
              <w:top w:val="nil"/>
              <w:left w:val="nil"/>
              <w:bottom w:val="nil"/>
              <w:right w:val="nil"/>
            </w:tcBorders>
            <w:shd w:val="clear" w:color="auto" w:fill="auto"/>
            <w:noWrap/>
            <w:vAlign w:val="bottom"/>
            <w:hideMark/>
          </w:tcPr>
          <w:p w14:paraId="61B5C63F" w14:textId="77777777" w:rsidR="00482FA8" w:rsidRDefault="00482FA8">
            <w:pPr>
              <w:jc w:val="center"/>
              <w:rPr>
                <w:color w:val="000000"/>
                <w:sz w:val="16"/>
                <w:szCs w:val="16"/>
              </w:rPr>
            </w:pPr>
            <w:r>
              <w:rPr>
                <w:color w:val="000000"/>
                <w:sz w:val="16"/>
                <w:szCs w:val="16"/>
              </w:rPr>
              <w:t>111.48</w:t>
            </w:r>
          </w:p>
        </w:tc>
        <w:tc>
          <w:tcPr>
            <w:tcW w:w="256" w:type="dxa"/>
            <w:tcBorders>
              <w:top w:val="nil"/>
              <w:left w:val="nil"/>
              <w:bottom w:val="nil"/>
              <w:right w:val="nil"/>
            </w:tcBorders>
            <w:shd w:val="clear" w:color="auto" w:fill="auto"/>
            <w:noWrap/>
            <w:vAlign w:val="bottom"/>
            <w:hideMark/>
          </w:tcPr>
          <w:p w14:paraId="15835CB2"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6B87CB2A" w14:textId="77777777" w:rsidR="00482FA8" w:rsidRDefault="00482FA8">
            <w:pPr>
              <w:jc w:val="center"/>
              <w:rPr>
                <w:color w:val="000000"/>
                <w:sz w:val="16"/>
                <w:szCs w:val="16"/>
              </w:rPr>
            </w:pPr>
            <w:r>
              <w:rPr>
                <w:color w:val="000000"/>
                <w:sz w:val="16"/>
                <w:szCs w:val="16"/>
              </w:rPr>
              <w:t>150.00</w:t>
            </w:r>
          </w:p>
        </w:tc>
        <w:tc>
          <w:tcPr>
            <w:tcW w:w="816" w:type="dxa"/>
            <w:tcBorders>
              <w:top w:val="nil"/>
              <w:left w:val="nil"/>
              <w:bottom w:val="nil"/>
              <w:right w:val="nil"/>
            </w:tcBorders>
            <w:shd w:val="clear" w:color="auto" w:fill="auto"/>
            <w:noWrap/>
            <w:vAlign w:val="bottom"/>
            <w:hideMark/>
          </w:tcPr>
          <w:p w14:paraId="5389F46E" w14:textId="77777777" w:rsidR="00482FA8" w:rsidRDefault="00482FA8">
            <w:pPr>
              <w:jc w:val="center"/>
              <w:rPr>
                <w:color w:val="000000"/>
                <w:sz w:val="16"/>
                <w:szCs w:val="16"/>
              </w:rPr>
            </w:pPr>
            <w:r>
              <w:rPr>
                <w:color w:val="000000"/>
                <w:sz w:val="16"/>
                <w:szCs w:val="16"/>
              </w:rPr>
              <w:t>220.45</w:t>
            </w:r>
          </w:p>
        </w:tc>
        <w:tc>
          <w:tcPr>
            <w:tcW w:w="256" w:type="dxa"/>
            <w:tcBorders>
              <w:top w:val="nil"/>
              <w:left w:val="nil"/>
              <w:bottom w:val="nil"/>
              <w:right w:val="nil"/>
            </w:tcBorders>
            <w:shd w:val="clear" w:color="auto" w:fill="auto"/>
            <w:noWrap/>
            <w:vAlign w:val="bottom"/>
            <w:hideMark/>
          </w:tcPr>
          <w:p w14:paraId="6E7308A2"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4E1F258A" w14:textId="77777777" w:rsidR="00482FA8" w:rsidRDefault="00482FA8">
            <w:pPr>
              <w:jc w:val="center"/>
              <w:rPr>
                <w:color w:val="000000"/>
                <w:sz w:val="16"/>
                <w:szCs w:val="16"/>
              </w:rPr>
            </w:pPr>
            <w:r>
              <w:rPr>
                <w:color w:val="000000"/>
                <w:sz w:val="16"/>
                <w:szCs w:val="16"/>
              </w:rPr>
              <w:t>54.00</w:t>
            </w:r>
          </w:p>
        </w:tc>
        <w:tc>
          <w:tcPr>
            <w:tcW w:w="656" w:type="dxa"/>
            <w:tcBorders>
              <w:top w:val="nil"/>
              <w:left w:val="nil"/>
              <w:bottom w:val="nil"/>
              <w:right w:val="nil"/>
            </w:tcBorders>
            <w:shd w:val="clear" w:color="auto" w:fill="auto"/>
            <w:noWrap/>
            <w:vAlign w:val="bottom"/>
            <w:hideMark/>
          </w:tcPr>
          <w:p w14:paraId="1BEFEE2F" w14:textId="77777777" w:rsidR="00482FA8" w:rsidRDefault="00482FA8">
            <w:pPr>
              <w:jc w:val="center"/>
              <w:rPr>
                <w:color w:val="000000"/>
                <w:sz w:val="16"/>
                <w:szCs w:val="16"/>
              </w:rPr>
            </w:pPr>
            <w:r>
              <w:rPr>
                <w:color w:val="000000"/>
                <w:sz w:val="16"/>
                <w:szCs w:val="16"/>
              </w:rPr>
              <w:t>33.62</w:t>
            </w:r>
          </w:p>
        </w:tc>
        <w:tc>
          <w:tcPr>
            <w:tcW w:w="256" w:type="dxa"/>
            <w:tcBorders>
              <w:top w:val="nil"/>
              <w:left w:val="nil"/>
              <w:bottom w:val="nil"/>
              <w:right w:val="nil"/>
            </w:tcBorders>
            <w:shd w:val="clear" w:color="auto" w:fill="auto"/>
            <w:noWrap/>
            <w:vAlign w:val="bottom"/>
            <w:hideMark/>
          </w:tcPr>
          <w:p w14:paraId="5E914CC0"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073A4D20" w14:textId="77777777" w:rsidR="00482FA8" w:rsidRDefault="00482FA8">
            <w:pPr>
              <w:jc w:val="center"/>
              <w:rPr>
                <w:color w:val="000000"/>
                <w:sz w:val="16"/>
                <w:szCs w:val="16"/>
              </w:rPr>
            </w:pPr>
            <w:r>
              <w:rPr>
                <w:color w:val="000000"/>
                <w:sz w:val="16"/>
                <w:szCs w:val="16"/>
              </w:rPr>
              <w:t>0.87</w:t>
            </w:r>
          </w:p>
        </w:tc>
        <w:tc>
          <w:tcPr>
            <w:tcW w:w="456" w:type="dxa"/>
            <w:tcBorders>
              <w:top w:val="nil"/>
              <w:left w:val="nil"/>
              <w:bottom w:val="nil"/>
              <w:right w:val="nil"/>
            </w:tcBorders>
            <w:shd w:val="clear" w:color="auto" w:fill="auto"/>
            <w:noWrap/>
            <w:vAlign w:val="bottom"/>
            <w:hideMark/>
          </w:tcPr>
          <w:p w14:paraId="62AD8343" w14:textId="77777777" w:rsidR="00482FA8" w:rsidRDefault="00482FA8">
            <w:pPr>
              <w:jc w:val="center"/>
              <w:rPr>
                <w:color w:val="000000"/>
                <w:sz w:val="16"/>
                <w:szCs w:val="16"/>
              </w:rPr>
            </w:pPr>
          </w:p>
        </w:tc>
      </w:tr>
      <w:tr w:rsidR="00482FA8" w14:paraId="1F78BC8B" w14:textId="77777777" w:rsidTr="00482FA8">
        <w:trPr>
          <w:trHeight w:val="320"/>
        </w:trPr>
        <w:tc>
          <w:tcPr>
            <w:tcW w:w="3890" w:type="dxa"/>
            <w:tcBorders>
              <w:top w:val="nil"/>
              <w:left w:val="nil"/>
              <w:bottom w:val="nil"/>
              <w:right w:val="nil"/>
            </w:tcBorders>
            <w:shd w:val="clear" w:color="auto" w:fill="auto"/>
            <w:noWrap/>
            <w:vAlign w:val="bottom"/>
            <w:hideMark/>
          </w:tcPr>
          <w:p w14:paraId="2E14AD00" w14:textId="77777777" w:rsidR="00482FA8" w:rsidRDefault="00482FA8">
            <w:pPr>
              <w:rPr>
                <w:b/>
                <w:bCs/>
                <w:color w:val="000000"/>
                <w:sz w:val="16"/>
                <w:szCs w:val="16"/>
              </w:rPr>
            </w:pPr>
            <w:r>
              <w:rPr>
                <w:b/>
                <w:bCs/>
                <w:color w:val="000000"/>
                <w:sz w:val="16"/>
                <w:szCs w:val="16"/>
              </w:rPr>
              <w:t>Product availability and transactions</w:t>
            </w:r>
          </w:p>
        </w:tc>
        <w:tc>
          <w:tcPr>
            <w:tcW w:w="656" w:type="dxa"/>
            <w:tcBorders>
              <w:top w:val="nil"/>
              <w:left w:val="nil"/>
              <w:bottom w:val="nil"/>
              <w:right w:val="nil"/>
            </w:tcBorders>
            <w:shd w:val="clear" w:color="auto" w:fill="auto"/>
            <w:noWrap/>
            <w:vAlign w:val="bottom"/>
            <w:hideMark/>
          </w:tcPr>
          <w:p w14:paraId="6A3D9251" w14:textId="77777777" w:rsidR="00482FA8" w:rsidRDefault="00482FA8">
            <w:pPr>
              <w:rPr>
                <w:b/>
                <w:bCs/>
                <w:color w:val="000000"/>
                <w:sz w:val="16"/>
                <w:szCs w:val="16"/>
              </w:rPr>
            </w:pPr>
          </w:p>
        </w:tc>
        <w:tc>
          <w:tcPr>
            <w:tcW w:w="736" w:type="dxa"/>
            <w:tcBorders>
              <w:top w:val="nil"/>
              <w:left w:val="nil"/>
              <w:bottom w:val="nil"/>
              <w:right w:val="nil"/>
            </w:tcBorders>
            <w:shd w:val="clear" w:color="auto" w:fill="auto"/>
            <w:noWrap/>
            <w:vAlign w:val="bottom"/>
            <w:hideMark/>
          </w:tcPr>
          <w:p w14:paraId="57232BE7"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7B582E22"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00EEB9CE"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615AB33B"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6F9ABC64"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1E3A4B74"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3D6D762F"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2B5BC922" w14:textId="77777777" w:rsidR="00482FA8" w:rsidRDefault="00482FA8">
            <w:pPr>
              <w:jc w:val="center"/>
              <w:rPr>
                <w:sz w:val="20"/>
                <w:szCs w:val="20"/>
              </w:rPr>
            </w:pPr>
          </w:p>
        </w:tc>
        <w:tc>
          <w:tcPr>
            <w:tcW w:w="736" w:type="dxa"/>
            <w:tcBorders>
              <w:top w:val="nil"/>
              <w:left w:val="nil"/>
              <w:bottom w:val="nil"/>
              <w:right w:val="nil"/>
            </w:tcBorders>
            <w:shd w:val="clear" w:color="auto" w:fill="auto"/>
            <w:noWrap/>
            <w:vAlign w:val="bottom"/>
            <w:hideMark/>
          </w:tcPr>
          <w:p w14:paraId="7B3FF1F1" w14:textId="77777777" w:rsidR="00482FA8" w:rsidRDefault="00482FA8">
            <w:pPr>
              <w:jc w:val="center"/>
              <w:rPr>
                <w:sz w:val="20"/>
                <w:szCs w:val="20"/>
              </w:rPr>
            </w:pPr>
          </w:p>
        </w:tc>
        <w:tc>
          <w:tcPr>
            <w:tcW w:w="816" w:type="dxa"/>
            <w:tcBorders>
              <w:top w:val="nil"/>
              <w:left w:val="nil"/>
              <w:bottom w:val="nil"/>
              <w:right w:val="nil"/>
            </w:tcBorders>
            <w:shd w:val="clear" w:color="auto" w:fill="auto"/>
            <w:noWrap/>
            <w:vAlign w:val="bottom"/>
            <w:hideMark/>
          </w:tcPr>
          <w:p w14:paraId="5F31AD86"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0FDADB01"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5A10695D" w14:textId="77777777" w:rsidR="00482FA8" w:rsidRDefault="00482FA8">
            <w:pPr>
              <w:jc w:val="center"/>
              <w:rPr>
                <w:sz w:val="20"/>
                <w:szCs w:val="20"/>
              </w:rPr>
            </w:pPr>
          </w:p>
        </w:tc>
        <w:tc>
          <w:tcPr>
            <w:tcW w:w="656" w:type="dxa"/>
            <w:tcBorders>
              <w:top w:val="nil"/>
              <w:left w:val="nil"/>
              <w:bottom w:val="nil"/>
              <w:right w:val="nil"/>
            </w:tcBorders>
            <w:shd w:val="clear" w:color="auto" w:fill="auto"/>
            <w:noWrap/>
            <w:vAlign w:val="bottom"/>
            <w:hideMark/>
          </w:tcPr>
          <w:p w14:paraId="42A6F0DF" w14:textId="77777777" w:rsidR="00482FA8" w:rsidRDefault="00482FA8">
            <w:pPr>
              <w:jc w:val="center"/>
              <w:rPr>
                <w:sz w:val="20"/>
                <w:szCs w:val="20"/>
              </w:rPr>
            </w:pPr>
          </w:p>
        </w:tc>
        <w:tc>
          <w:tcPr>
            <w:tcW w:w="256" w:type="dxa"/>
            <w:tcBorders>
              <w:top w:val="nil"/>
              <w:left w:val="nil"/>
              <w:bottom w:val="nil"/>
              <w:right w:val="nil"/>
            </w:tcBorders>
            <w:shd w:val="clear" w:color="auto" w:fill="auto"/>
            <w:noWrap/>
            <w:vAlign w:val="bottom"/>
            <w:hideMark/>
          </w:tcPr>
          <w:p w14:paraId="19737DEB" w14:textId="77777777" w:rsidR="00482FA8" w:rsidRDefault="00482FA8">
            <w:pPr>
              <w:jc w:val="center"/>
              <w:rPr>
                <w:sz w:val="20"/>
                <w:szCs w:val="20"/>
              </w:rPr>
            </w:pPr>
          </w:p>
        </w:tc>
        <w:tc>
          <w:tcPr>
            <w:tcW w:w="496" w:type="dxa"/>
            <w:tcBorders>
              <w:top w:val="nil"/>
              <w:left w:val="nil"/>
              <w:bottom w:val="nil"/>
              <w:right w:val="nil"/>
            </w:tcBorders>
            <w:shd w:val="clear" w:color="auto" w:fill="auto"/>
            <w:noWrap/>
            <w:vAlign w:val="bottom"/>
            <w:hideMark/>
          </w:tcPr>
          <w:p w14:paraId="7EB27137" w14:textId="77777777" w:rsidR="00482FA8" w:rsidRDefault="00482FA8">
            <w:pPr>
              <w:jc w:val="center"/>
              <w:rPr>
                <w:sz w:val="20"/>
                <w:szCs w:val="20"/>
              </w:rPr>
            </w:pPr>
          </w:p>
        </w:tc>
        <w:tc>
          <w:tcPr>
            <w:tcW w:w="456" w:type="dxa"/>
            <w:tcBorders>
              <w:top w:val="nil"/>
              <w:left w:val="nil"/>
              <w:bottom w:val="nil"/>
              <w:right w:val="nil"/>
            </w:tcBorders>
            <w:shd w:val="clear" w:color="auto" w:fill="auto"/>
            <w:noWrap/>
            <w:vAlign w:val="bottom"/>
            <w:hideMark/>
          </w:tcPr>
          <w:p w14:paraId="1EAE4ACF" w14:textId="77777777" w:rsidR="00482FA8" w:rsidRDefault="00482FA8">
            <w:pPr>
              <w:jc w:val="center"/>
              <w:rPr>
                <w:sz w:val="20"/>
                <w:szCs w:val="20"/>
              </w:rPr>
            </w:pPr>
          </w:p>
        </w:tc>
      </w:tr>
      <w:tr w:rsidR="00482FA8" w14:paraId="559300FB" w14:textId="77777777" w:rsidTr="00482FA8">
        <w:trPr>
          <w:trHeight w:val="320"/>
        </w:trPr>
        <w:tc>
          <w:tcPr>
            <w:tcW w:w="3890" w:type="dxa"/>
            <w:tcBorders>
              <w:top w:val="nil"/>
              <w:left w:val="nil"/>
              <w:bottom w:val="nil"/>
              <w:right w:val="nil"/>
            </w:tcBorders>
            <w:shd w:val="clear" w:color="auto" w:fill="auto"/>
            <w:noWrap/>
            <w:vAlign w:val="bottom"/>
            <w:hideMark/>
          </w:tcPr>
          <w:p w14:paraId="75E5F610" w14:textId="77777777" w:rsidR="00482FA8" w:rsidRDefault="00482FA8">
            <w:pPr>
              <w:rPr>
                <w:color w:val="000000"/>
                <w:sz w:val="16"/>
                <w:szCs w:val="16"/>
              </w:rPr>
            </w:pPr>
            <w:r>
              <w:rPr>
                <w:color w:val="000000"/>
                <w:sz w:val="16"/>
                <w:szCs w:val="16"/>
              </w:rPr>
              <w:t>No. distinct fluid milk products available - fluid milk  (#)</w:t>
            </w:r>
          </w:p>
        </w:tc>
        <w:tc>
          <w:tcPr>
            <w:tcW w:w="656" w:type="dxa"/>
            <w:tcBorders>
              <w:top w:val="nil"/>
              <w:left w:val="nil"/>
              <w:bottom w:val="nil"/>
              <w:right w:val="nil"/>
            </w:tcBorders>
            <w:shd w:val="clear" w:color="auto" w:fill="auto"/>
            <w:noWrap/>
            <w:vAlign w:val="bottom"/>
            <w:hideMark/>
          </w:tcPr>
          <w:p w14:paraId="121DAE4A" w14:textId="77777777" w:rsidR="00482FA8" w:rsidRDefault="00482FA8">
            <w:pPr>
              <w:jc w:val="center"/>
              <w:rPr>
                <w:color w:val="000000"/>
                <w:sz w:val="16"/>
                <w:szCs w:val="16"/>
              </w:rPr>
            </w:pPr>
            <w:r>
              <w:rPr>
                <w:color w:val="000000"/>
                <w:sz w:val="16"/>
                <w:szCs w:val="16"/>
              </w:rPr>
              <w:t>3.14</w:t>
            </w:r>
          </w:p>
        </w:tc>
        <w:tc>
          <w:tcPr>
            <w:tcW w:w="736" w:type="dxa"/>
            <w:tcBorders>
              <w:top w:val="nil"/>
              <w:left w:val="nil"/>
              <w:bottom w:val="nil"/>
              <w:right w:val="nil"/>
            </w:tcBorders>
            <w:shd w:val="clear" w:color="auto" w:fill="auto"/>
            <w:noWrap/>
            <w:vAlign w:val="bottom"/>
            <w:hideMark/>
          </w:tcPr>
          <w:p w14:paraId="17B404B5" w14:textId="77777777" w:rsidR="00482FA8" w:rsidRDefault="00482FA8">
            <w:pPr>
              <w:jc w:val="center"/>
              <w:rPr>
                <w:color w:val="000000"/>
                <w:sz w:val="16"/>
                <w:szCs w:val="16"/>
              </w:rPr>
            </w:pPr>
            <w:r>
              <w:rPr>
                <w:color w:val="000000"/>
                <w:sz w:val="16"/>
                <w:szCs w:val="16"/>
              </w:rPr>
              <w:t>1.64</w:t>
            </w:r>
          </w:p>
        </w:tc>
        <w:tc>
          <w:tcPr>
            <w:tcW w:w="256" w:type="dxa"/>
            <w:tcBorders>
              <w:top w:val="nil"/>
              <w:left w:val="nil"/>
              <w:bottom w:val="nil"/>
              <w:right w:val="nil"/>
            </w:tcBorders>
            <w:shd w:val="clear" w:color="auto" w:fill="auto"/>
            <w:noWrap/>
            <w:vAlign w:val="bottom"/>
            <w:hideMark/>
          </w:tcPr>
          <w:p w14:paraId="70255397"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6304BEC4" w14:textId="77777777" w:rsidR="00482FA8" w:rsidRDefault="00482FA8">
            <w:pPr>
              <w:jc w:val="center"/>
              <w:rPr>
                <w:color w:val="000000"/>
                <w:sz w:val="16"/>
                <w:szCs w:val="16"/>
              </w:rPr>
            </w:pPr>
            <w:r>
              <w:rPr>
                <w:color w:val="000000"/>
                <w:sz w:val="16"/>
                <w:szCs w:val="16"/>
              </w:rPr>
              <w:t>2.69</w:t>
            </w:r>
          </w:p>
        </w:tc>
        <w:tc>
          <w:tcPr>
            <w:tcW w:w="656" w:type="dxa"/>
            <w:tcBorders>
              <w:top w:val="nil"/>
              <w:left w:val="nil"/>
              <w:bottom w:val="nil"/>
              <w:right w:val="nil"/>
            </w:tcBorders>
            <w:shd w:val="clear" w:color="auto" w:fill="auto"/>
            <w:noWrap/>
            <w:vAlign w:val="bottom"/>
            <w:hideMark/>
          </w:tcPr>
          <w:p w14:paraId="4817493B" w14:textId="77777777" w:rsidR="00482FA8" w:rsidRDefault="00482FA8">
            <w:pPr>
              <w:jc w:val="center"/>
              <w:rPr>
                <w:color w:val="000000"/>
                <w:sz w:val="16"/>
                <w:szCs w:val="16"/>
              </w:rPr>
            </w:pPr>
            <w:r>
              <w:rPr>
                <w:color w:val="000000"/>
                <w:sz w:val="16"/>
                <w:szCs w:val="16"/>
              </w:rPr>
              <w:t>1.39</w:t>
            </w:r>
          </w:p>
        </w:tc>
        <w:tc>
          <w:tcPr>
            <w:tcW w:w="256" w:type="dxa"/>
            <w:tcBorders>
              <w:top w:val="nil"/>
              <w:left w:val="nil"/>
              <w:bottom w:val="nil"/>
              <w:right w:val="nil"/>
            </w:tcBorders>
            <w:shd w:val="clear" w:color="auto" w:fill="auto"/>
            <w:noWrap/>
            <w:vAlign w:val="bottom"/>
            <w:hideMark/>
          </w:tcPr>
          <w:p w14:paraId="40614914"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6F3D6CA3" w14:textId="77777777" w:rsidR="00482FA8" w:rsidRDefault="00482FA8">
            <w:pPr>
              <w:jc w:val="center"/>
              <w:rPr>
                <w:color w:val="000000"/>
                <w:sz w:val="16"/>
                <w:szCs w:val="16"/>
              </w:rPr>
            </w:pPr>
            <w:r>
              <w:rPr>
                <w:color w:val="000000"/>
                <w:sz w:val="16"/>
                <w:szCs w:val="16"/>
              </w:rPr>
              <w:t>4.60</w:t>
            </w:r>
          </w:p>
        </w:tc>
        <w:tc>
          <w:tcPr>
            <w:tcW w:w="656" w:type="dxa"/>
            <w:tcBorders>
              <w:top w:val="nil"/>
              <w:left w:val="nil"/>
              <w:bottom w:val="nil"/>
              <w:right w:val="nil"/>
            </w:tcBorders>
            <w:shd w:val="clear" w:color="auto" w:fill="auto"/>
            <w:noWrap/>
            <w:vAlign w:val="bottom"/>
            <w:hideMark/>
          </w:tcPr>
          <w:p w14:paraId="227DAA65" w14:textId="77777777" w:rsidR="00482FA8" w:rsidRDefault="00482FA8">
            <w:pPr>
              <w:jc w:val="center"/>
              <w:rPr>
                <w:color w:val="000000"/>
                <w:sz w:val="16"/>
                <w:szCs w:val="16"/>
              </w:rPr>
            </w:pPr>
            <w:r>
              <w:rPr>
                <w:color w:val="000000"/>
                <w:sz w:val="16"/>
                <w:szCs w:val="16"/>
              </w:rPr>
              <w:t>1.48</w:t>
            </w:r>
          </w:p>
        </w:tc>
        <w:tc>
          <w:tcPr>
            <w:tcW w:w="256" w:type="dxa"/>
            <w:tcBorders>
              <w:top w:val="nil"/>
              <w:left w:val="nil"/>
              <w:bottom w:val="nil"/>
              <w:right w:val="nil"/>
            </w:tcBorders>
            <w:shd w:val="clear" w:color="auto" w:fill="auto"/>
            <w:noWrap/>
            <w:vAlign w:val="bottom"/>
            <w:hideMark/>
          </w:tcPr>
          <w:p w14:paraId="49FE9DDD"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47FAF177" w14:textId="77777777" w:rsidR="00482FA8" w:rsidRDefault="00482FA8">
            <w:pPr>
              <w:jc w:val="center"/>
              <w:rPr>
                <w:color w:val="000000"/>
                <w:sz w:val="16"/>
                <w:szCs w:val="16"/>
              </w:rPr>
            </w:pPr>
            <w:r>
              <w:rPr>
                <w:color w:val="000000"/>
                <w:sz w:val="16"/>
                <w:szCs w:val="16"/>
              </w:rPr>
              <w:t>3.25</w:t>
            </w:r>
          </w:p>
        </w:tc>
        <w:tc>
          <w:tcPr>
            <w:tcW w:w="816" w:type="dxa"/>
            <w:tcBorders>
              <w:top w:val="nil"/>
              <w:left w:val="nil"/>
              <w:bottom w:val="nil"/>
              <w:right w:val="nil"/>
            </w:tcBorders>
            <w:shd w:val="clear" w:color="auto" w:fill="auto"/>
            <w:noWrap/>
            <w:vAlign w:val="bottom"/>
            <w:hideMark/>
          </w:tcPr>
          <w:p w14:paraId="010E3555" w14:textId="77777777" w:rsidR="00482FA8" w:rsidRDefault="00482FA8">
            <w:pPr>
              <w:jc w:val="center"/>
              <w:rPr>
                <w:color w:val="000000"/>
                <w:sz w:val="16"/>
                <w:szCs w:val="16"/>
              </w:rPr>
            </w:pPr>
            <w:r>
              <w:rPr>
                <w:color w:val="000000"/>
                <w:sz w:val="16"/>
                <w:szCs w:val="16"/>
              </w:rPr>
              <w:t>1.71</w:t>
            </w:r>
          </w:p>
        </w:tc>
        <w:tc>
          <w:tcPr>
            <w:tcW w:w="256" w:type="dxa"/>
            <w:tcBorders>
              <w:top w:val="nil"/>
              <w:left w:val="nil"/>
              <w:bottom w:val="nil"/>
              <w:right w:val="nil"/>
            </w:tcBorders>
            <w:shd w:val="clear" w:color="auto" w:fill="auto"/>
            <w:noWrap/>
            <w:vAlign w:val="bottom"/>
            <w:hideMark/>
          </w:tcPr>
          <w:p w14:paraId="19209BDA"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1307C6DA" w14:textId="77777777" w:rsidR="00482FA8" w:rsidRDefault="00482FA8">
            <w:pPr>
              <w:jc w:val="center"/>
              <w:rPr>
                <w:color w:val="000000"/>
                <w:sz w:val="16"/>
                <w:szCs w:val="16"/>
              </w:rPr>
            </w:pPr>
            <w:r>
              <w:rPr>
                <w:color w:val="000000"/>
                <w:sz w:val="16"/>
                <w:szCs w:val="16"/>
              </w:rPr>
              <w:t>1.40</w:t>
            </w:r>
          </w:p>
        </w:tc>
        <w:tc>
          <w:tcPr>
            <w:tcW w:w="656" w:type="dxa"/>
            <w:tcBorders>
              <w:top w:val="nil"/>
              <w:left w:val="nil"/>
              <w:bottom w:val="nil"/>
              <w:right w:val="nil"/>
            </w:tcBorders>
            <w:shd w:val="clear" w:color="auto" w:fill="auto"/>
            <w:noWrap/>
            <w:vAlign w:val="bottom"/>
            <w:hideMark/>
          </w:tcPr>
          <w:p w14:paraId="2C645135" w14:textId="77777777" w:rsidR="00482FA8" w:rsidRDefault="00482FA8">
            <w:pPr>
              <w:jc w:val="center"/>
              <w:rPr>
                <w:color w:val="000000"/>
                <w:sz w:val="16"/>
                <w:szCs w:val="16"/>
              </w:rPr>
            </w:pPr>
            <w:r>
              <w:rPr>
                <w:color w:val="000000"/>
                <w:sz w:val="16"/>
                <w:szCs w:val="16"/>
              </w:rPr>
              <w:t>0.89</w:t>
            </w:r>
          </w:p>
        </w:tc>
        <w:tc>
          <w:tcPr>
            <w:tcW w:w="256" w:type="dxa"/>
            <w:tcBorders>
              <w:top w:val="nil"/>
              <w:left w:val="nil"/>
              <w:bottom w:val="nil"/>
              <w:right w:val="nil"/>
            </w:tcBorders>
            <w:shd w:val="clear" w:color="auto" w:fill="auto"/>
            <w:noWrap/>
            <w:vAlign w:val="bottom"/>
            <w:hideMark/>
          </w:tcPr>
          <w:p w14:paraId="1F8C1C56"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5D27C24E" w14:textId="77777777" w:rsidR="00482FA8" w:rsidRDefault="00482FA8">
            <w:pPr>
              <w:jc w:val="center"/>
              <w:rPr>
                <w:color w:val="000000"/>
                <w:sz w:val="16"/>
                <w:szCs w:val="16"/>
              </w:rPr>
            </w:pPr>
            <w:r>
              <w:rPr>
                <w:color w:val="000000"/>
                <w:sz w:val="16"/>
                <w:szCs w:val="16"/>
              </w:rPr>
              <w:t>0.00</w:t>
            </w:r>
          </w:p>
        </w:tc>
        <w:tc>
          <w:tcPr>
            <w:tcW w:w="456" w:type="dxa"/>
            <w:tcBorders>
              <w:top w:val="nil"/>
              <w:left w:val="nil"/>
              <w:bottom w:val="nil"/>
              <w:right w:val="nil"/>
            </w:tcBorders>
            <w:shd w:val="clear" w:color="auto" w:fill="auto"/>
            <w:noWrap/>
            <w:vAlign w:val="bottom"/>
            <w:hideMark/>
          </w:tcPr>
          <w:p w14:paraId="59560F3A" w14:textId="77777777" w:rsidR="00482FA8" w:rsidRDefault="00482FA8">
            <w:pPr>
              <w:jc w:val="center"/>
              <w:rPr>
                <w:color w:val="000000"/>
                <w:sz w:val="16"/>
                <w:szCs w:val="16"/>
              </w:rPr>
            </w:pPr>
            <w:r>
              <w:rPr>
                <w:color w:val="000000"/>
                <w:sz w:val="16"/>
                <w:szCs w:val="16"/>
              </w:rPr>
              <w:t>***</w:t>
            </w:r>
          </w:p>
        </w:tc>
      </w:tr>
      <w:tr w:rsidR="00482FA8" w14:paraId="47C1B4AE" w14:textId="77777777" w:rsidTr="00482FA8">
        <w:trPr>
          <w:trHeight w:val="320"/>
        </w:trPr>
        <w:tc>
          <w:tcPr>
            <w:tcW w:w="3890" w:type="dxa"/>
            <w:tcBorders>
              <w:top w:val="nil"/>
              <w:left w:val="nil"/>
              <w:bottom w:val="nil"/>
              <w:right w:val="nil"/>
            </w:tcBorders>
            <w:shd w:val="clear" w:color="auto" w:fill="auto"/>
            <w:noWrap/>
            <w:vAlign w:val="bottom"/>
            <w:hideMark/>
          </w:tcPr>
          <w:p w14:paraId="03998005" w14:textId="77777777" w:rsidR="00482FA8" w:rsidRDefault="00482FA8">
            <w:pPr>
              <w:rPr>
                <w:color w:val="000000"/>
                <w:sz w:val="16"/>
                <w:szCs w:val="16"/>
              </w:rPr>
            </w:pPr>
            <w:r>
              <w:rPr>
                <w:color w:val="000000"/>
                <w:sz w:val="16"/>
                <w:szCs w:val="16"/>
              </w:rPr>
              <w:t>No. other distinct products available - other dairy (#)</w:t>
            </w:r>
          </w:p>
        </w:tc>
        <w:tc>
          <w:tcPr>
            <w:tcW w:w="656" w:type="dxa"/>
            <w:tcBorders>
              <w:top w:val="nil"/>
              <w:left w:val="nil"/>
              <w:bottom w:val="nil"/>
              <w:right w:val="nil"/>
            </w:tcBorders>
            <w:shd w:val="clear" w:color="auto" w:fill="auto"/>
            <w:noWrap/>
            <w:vAlign w:val="bottom"/>
            <w:hideMark/>
          </w:tcPr>
          <w:p w14:paraId="32D0E355" w14:textId="77777777" w:rsidR="00482FA8" w:rsidRDefault="00482FA8">
            <w:pPr>
              <w:jc w:val="center"/>
              <w:rPr>
                <w:color w:val="000000"/>
                <w:sz w:val="16"/>
                <w:szCs w:val="16"/>
              </w:rPr>
            </w:pPr>
            <w:r>
              <w:rPr>
                <w:color w:val="000000"/>
                <w:sz w:val="16"/>
                <w:szCs w:val="16"/>
              </w:rPr>
              <w:t>5.09</w:t>
            </w:r>
          </w:p>
        </w:tc>
        <w:tc>
          <w:tcPr>
            <w:tcW w:w="736" w:type="dxa"/>
            <w:tcBorders>
              <w:top w:val="nil"/>
              <w:left w:val="nil"/>
              <w:bottom w:val="nil"/>
              <w:right w:val="nil"/>
            </w:tcBorders>
            <w:shd w:val="clear" w:color="auto" w:fill="auto"/>
            <w:noWrap/>
            <w:vAlign w:val="bottom"/>
            <w:hideMark/>
          </w:tcPr>
          <w:p w14:paraId="12AE1178" w14:textId="77777777" w:rsidR="00482FA8" w:rsidRDefault="00482FA8">
            <w:pPr>
              <w:jc w:val="center"/>
              <w:rPr>
                <w:color w:val="000000"/>
                <w:sz w:val="16"/>
                <w:szCs w:val="16"/>
              </w:rPr>
            </w:pPr>
            <w:r>
              <w:rPr>
                <w:color w:val="000000"/>
                <w:sz w:val="16"/>
                <w:szCs w:val="16"/>
              </w:rPr>
              <w:t>3.61</w:t>
            </w:r>
          </w:p>
        </w:tc>
        <w:tc>
          <w:tcPr>
            <w:tcW w:w="256" w:type="dxa"/>
            <w:tcBorders>
              <w:top w:val="nil"/>
              <w:left w:val="nil"/>
              <w:bottom w:val="nil"/>
              <w:right w:val="nil"/>
            </w:tcBorders>
            <w:shd w:val="clear" w:color="auto" w:fill="auto"/>
            <w:noWrap/>
            <w:vAlign w:val="bottom"/>
            <w:hideMark/>
          </w:tcPr>
          <w:p w14:paraId="3AE0D70D"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EA6D8E0" w14:textId="77777777" w:rsidR="00482FA8" w:rsidRDefault="00482FA8">
            <w:pPr>
              <w:jc w:val="center"/>
              <w:rPr>
                <w:color w:val="000000"/>
                <w:sz w:val="16"/>
                <w:szCs w:val="16"/>
              </w:rPr>
            </w:pPr>
            <w:r>
              <w:rPr>
                <w:color w:val="000000"/>
                <w:sz w:val="16"/>
                <w:szCs w:val="16"/>
              </w:rPr>
              <w:t>3.78</w:t>
            </w:r>
          </w:p>
        </w:tc>
        <w:tc>
          <w:tcPr>
            <w:tcW w:w="656" w:type="dxa"/>
            <w:tcBorders>
              <w:top w:val="nil"/>
              <w:left w:val="nil"/>
              <w:bottom w:val="nil"/>
              <w:right w:val="nil"/>
            </w:tcBorders>
            <w:shd w:val="clear" w:color="auto" w:fill="auto"/>
            <w:noWrap/>
            <w:vAlign w:val="bottom"/>
            <w:hideMark/>
          </w:tcPr>
          <w:p w14:paraId="41DAEA55" w14:textId="77777777" w:rsidR="00482FA8" w:rsidRDefault="00482FA8">
            <w:pPr>
              <w:jc w:val="center"/>
              <w:rPr>
                <w:color w:val="000000"/>
                <w:sz w:val="16"/>
                <w:szCs w:val="16"/>
              </w:rPr>
            </w:pPr>
            <w:r>
              <w:rPr>
                <w:color w:val="000000"/>
                <w:sz w:val="16"/>
                <w:szCs w:val="16"/>
              </w:rPr>
              <w:t>2.25</w:t>
            </w:r>
          </w:p>
        </w:tc>
        <w:tc>
          <w:tcPr>
            <w:tcW w:w="256" w:type="dxa"/>
            <w:tcBorders>
              <w:top w:val="nil"/>
              <w:left w:val="nil"/>
              <w:bottom w:val="nil"/>
              <w:right w:val="nil"/>
            </w:tcBorders>
            <w:shd w:val="clear" w:color="auto" w:fill="auto"/>
            <w:noWrap/>
            <w:vAlign w:val="bottom"/>
            <w:hideMark/>
          </w:tcPr>
          <w:p w14:paraId="065C9A5F"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299AD9AC" w14:textId="77777777" w:rsidR="00482FA8" w:rsidRDefault="00482FA8">
            <w:pPr>
              <w:jc w:val="center"/>
              <w:rPr>
                <w:color w:val="000000"/>
                <w:sz w:val="16"/>
                <w:szCs w:val="16"/>
              </w:rPr>
            </w:pPr>
            <w:r>
              <w:rPr>
                <w:color w:val="000000"/>
                <w:sz w:val="16"/>
                <w:szCs w:val="16"/>
              </w:rPr>
              <w:t>9.24</w:t>
            </w:r>
          </w:p>
        </w:tc>
        <w:tc>
          <w:tcPr>
            <w:tcW w:w="656" w:type="dxa"/>
            <w:tcBorders>
              <w:top w:val="nil"/>
              <w:left w:val="nil"/>
              <w:bottom w:val="nil"/>
              <w:right w:val="nil"/>
            </w:tcBorders>
            <w:shd w:val="clear" w:color="auto" w:fill="auto"/>
            <w:noWrap/>
            <w:vAlign w:val="bottom"/>
            <w:hideMark/>
          </w:tcPr>
          <w:p w14:paraId="349D66F0" w14:textId="77777777" w:rsidR="00482FA8" w:rsidRDefault="00482FA8">
            <w:pPr>
              <w:jc w:val="center"/>
              <w:rPr>
                <w:color w:val="000000"/>
                <w:sz w:val="16"/>
                <w:szCs w:val="16"/>
              </w:rPr>
            </w:pPr>
            <w:r>
              <w:rPr>
                <w:color w:val="000000"/>
                <w:sz w:val="16"/>
                <w:szCs w:val="16"/>
              </w:rPr>
              <w:t>3.86</w:t>
            </w:r>
          </w:p>
        </w:tc>
        <w:tc>
          <w:tcPr>
            <w:tcW w:w="256" w:type="dxa"/>
            <w:tcBorders>
              <w:top w:val="nil"/>
              <w:left w:val="nil"/>
              <w:bottom w:val="nil"/>
              <w:right w:val="nil"/>
            </w:tcBorders>
            <w:shd w:val="clear" w:color="auto" w:fill="auto"/>
            <w:noWrap/>
            <w:vAlign w:val="bottom"/>
            <w:hideMark/>
          </w:tcPr>
          <w:p w14:paraId="1582DBA8"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58318709" w14:textId="77777777" w:rsidR="00482FA8" w:rsidRDefault="00482FA8">
            <w:pPr>
              <w:jc w:val="center"/>
              <w:rPr>
                <w:color w:val="000000"/>
                <w:sz w:val="16"/>
                <w:szCs w:val="16"/>
              </w:rPr>
            </w:pPr>
            <w:r>
              <w:rPr>
                <w:color w:val="000000"/>
                <w:sz w:val="16"/>
                <w:szCs w:val="16"/>
              </w:rPr>
              <w:t>5.75</w:t>
            </w:r>
          </w:p>
        </w:tc>
        <w:tc>
          <w:tcPr>
            <w:tcW w:w="816" w:type="dxa"/>
            <w:tcBorders>
              <w:top w:val="nil"/>
              <w:left w:val="nil"/>
              <w:bottom w:val="nil"/>
              <w:right w:val="nil"/>
            </w:tcBorders>
            <w:shd w:val="clear" w:color="auto" w:fill="auto"/>
            <w:noWrap/>
            <w:vAlign w:val="bottom"/>
            <w:hideMark/>
          </w:tcPr>
          <w:p w14:paraId="7F163749" w14:textId="77777777" w:rsidR="00482FA8" w:rsidRDefault="00482FA8">
            <w:pPr>
              <w:jc w:val="center"/>
              <w:rPr>
                <w:color w:val="000000"/>
                <w:sz w:val="16"/>
                <w:szCs w:val="16"/>
              </w:rPr>
            </w:pPr>
            <w:r>
              <w:rPr>
                <w:color w:val="000000"/>
                <w:sz w:val="16"/>
                <w:szCs w:val="16"/>
              </w:rPr>
              <w:t>1.50</w:t>
            </w:r>
          </w:p>
        </w:tc>
        <w:tc>
          <w:tcPr>
            <w:tcW w:w="256" w:type="dxa"/>
            <w:tcBorders>
              <w:top w:val="nil"/>
              <w:left w:val="nil"/>
              <w:bottom w:val="nil"/>
              <w:right w:val="nil"/>
            </w:tcBorders>
            <w:shd w:val="clear" w:color="auto" w:fill="auto"/>
            <w:noWrap/>
            <w:vAlign w:val="bottom"/>
            <w:hideMark/>
          </w:tcPr>
          <w:p w14:paraId="1253F59E"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3A0258E2" w14:textId="77777777" w:rsidR="00482FA8" w:rsidRDefault="00482FA8">
            <w:pPr>
              <w:jc w:val="center"/>
              <w:rPr>
                <w:color w:val="000000"/>
                <w:sz w:val="16"/>
                <w:szCs w:val="16"/>
              </w:rPr>
            </w:pPr>
            <w:r>
              <w:rPr>
                <w:color w:val="000000"/>
                <w:sz w:val="16"/>
                <w:szCs w:val="16"/>
              </w:rPr>
              <w:t>1.80</w:t>
            </w:r>
          </w:p>
        </w:tc>
        <w:tc>
          <w:tcPr>
            <w:tcW w:w="656" w:type="dxa"/>
            <w:tcBorders>
              <w:top w:val="nil"/>
              <w:left w:val="nil"/>
              <w:bottom w:val="nil"/>
              <w:right w:val="nil"/>
            </w:tcBorders>
            <w:shd w:val="clear" w:color="auto" w:fill="auto"/>
            <w:noWrap/>
            <w:vAlign w:val="bottom"/>
            <w:hideMark/>
          </w:tcPr>
          <w:p w14:paraId="0718AF92" w14:textId="77777777" w:rsidR="00482FA8" w:rsidRDefault="00482FA8">
            <w:pPr>
              <w:jc w:val="center"/>
              <w:rPr>
                <w:color w:val="000000"/>
                <w:sz w:val="16"/>
                <w:szCs w:val="16"/>
              </w:rPr>
            </w:pPr>
            <w:r>
              <w:rPr>
                <w:color w:val="000000"/>
                <w:sz w:val="16"/>
                <w:szCs w:val="16"/>
              </w:rPr>
              <w:t>0.84</w:t>
            </w:r>
          </w:p>
        </w:tc>
        <w:tc>
          <w:tcPr>
            <w:tcW w:w="256" w:type="dxa"/>
            <w:tcBorders>
              <w:top w:val="nil"/>
              <w:left w:val="nil"/>
              <w:bottom w:val="nil"/>
              <w:right w:val="nil"/>
            </w:tcBorders>
            <w:shd w:val="clear" w:color="auto" w:fill="auto"/>
            <w:noWrap/>
            <w:vAlign w:val="bottom"/>
            <w:hideMark/>
          </w:tcPr>
          <w:p w14:paraId="591422DE"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748A8CA4" w14:textId="77777777" w:rsidR="00482FA8" w:rsidRDefault="00482FA8">
            <w:pPr>
              <w:jc w:val="center"/>
              <w:rPr>
                <w:color w:val="000000"/>
                <w:sz w:val="16"/>
                <w:szCs w:val="16"/>
              </w:rPr>
            </w:pPr>
            <w:r>
              <w:rPr>
                <w:color w:val="000000"/>
                <w:sz w:val="16"/>
                <w:szCs w:val="16"/>
              </w:rPr>
              <w:t>0.00</w:t>
            </w:r>
          </w:p>
        </w:tc>
        <w:tc>
          <w:tcPr>
            <w:tcW w:w="456" w:type="dxa"/>
            <w:tcBorders>
              <w:top w:val="nil"/>
              <w:left w:val="nil"/>
              <w:bottom w:val="nil"/>
              <w:right w:val="nil"/>
            </w:tcBorders>
            <w:shd w:val="clear" w:color="auto" w:fill="auto"/>
            <w:noWrap/>
            <w:vAlign w:val="bottom"/>
            <w:hideMark/>
          </w:tcPr>
          <w:p w14:paraId="0242624C" w14:textId="77777777" w:rsidR="00482FA8" w:rsidRDefault="00482FA8">
            <w:pPr>
              <w:jc w:val="center"/>
              <w:rPr>
                <w:color w:val="000000"/>
                <w:sz w:val="16"/>
                <w:szCs w:val="16"/>
              </w:rPr>
            </w:pPr>
            <w:r>
              <w:rPr>
                <w:color w:val="000000"/>
                <w:sz w:val="16"/>
                <w:szCs w:val="16"/>
              </w:rPr>
              <w:t>***</w:t>
            </w:r>
          </w:p>
        </w:tc>
      </w:tr>
      <w:tr w:rsidR="00482FA8" w14:paraId="118A5D5D" w14:textId="77777777" w:rsidTr="00482FA8">
        <w:trPr>
          <w:trHeight w:val="320"/>
        </w:trPr>
        <w:tc>
          <w:tcPr>
            <w:tcW w:w="3890" w:type="dxa"/>
            <w:tcBorders>
              <w:top w:val="nil"/>
              <w:left w:val="nil"/>
              <w:bottom w:val="nil"/>
              <w:right w:val="nil"/>
            </w:tcBorders>
            <w:shd w:val="clear" w:color="auto" w:fill="auto"/>
            <w:noWrap/>
            <w:vAlign w:val="bottom"/>
            <w:hideMark/>
          </w:tcPr>
          <w:p w14:paraId="6D3D6475" w14:textId="77777777" w:rsidR="00482FA8" w:rsidRDefault="00482FA8">
            <w:pPr>
              <w:rPr>
                <w:color w:val="000000"/>
                <w:sz w:val="16"/>
                <w:szCs w:val="16"/>
              </w:rPr>
            </w:pPr>
            <w:r>
              <w:rPr>
                <w:color w:val="000000"/>
                <w:sz w:val="16"/>
                <w:szCs w:val="16"/>
              </w:rPr>
              <w:t>Volumes fluid milk procured in previous week (L) [1]</w:t>
            </w:r>
          </w:p>
        </w:tc>
        <w:tc>
          <w:tcPr>
            <w:tcW w:w="656" w:type="dxa"/>
            <w:tcBorders>
              <w:top w:val="nil"/>
              <w:left w:val="nil"/>
              <w:bottom w:val="nil"/>
              <w:right w:val="nil"/>
            </w:tcBorders>
            <w:shd w:val="clear" w:color="auto" w:fill="auto"/>
            <w:noWrap/>
            <w:vAlign w:val="bottom"/>
            <w:hideMark/>
          </w:tcPr>
          <w:p w14:paraId="6743C6E6" w14:textId="77777777" w:rsidR="00482FA8" w:rsidRDefault="00482FA8">
            <w:pPr>
              <w:jc w:val="center"/>
              <w:rPr>
                <w:color w:val="000000"/>
                <w:sz w:val="16"/>
                <w:szCs w:val="16"/>
              </w:rPr>
            </w:pPr>
            <w:r>
              <w:rPr>
                <w:color w:val="000000"/>
                <w:sz w:val="16"/>
                <w:szCs w:val="16"/>
              </w:rPr>
              <w:t>193.92</w:t>
            </w:r>
          </w:p>
        </w:tc>
        <w:tc>
          <w:tcPr>
            <w:tcW w:w="736" w:type="dxa"/>
            <w:tcBorders>
              <w:top w:val="nil"/>
              <w:left w:val="nil"/>
              <w:bottom w:val="nil"/>
              <w:right w:val="nil"/>
            </w:tcBorders>
            <w:shd w:val="clear" w:color="auto" w:fill="auto"/>
            <w:noWrap/>
            <w:vAlign w:val="bottom"/>
            <w:hideMark/>
          </w:tcPr>
          <w:p w14:paraId="2E326310" w14:textId="77777777" w:rsidR="00482FA8" w:rsidRDefault="00482FA8">
            <w:pPr>
              <w:jc w:val="center"/>
              <w:rPr>
                <w:color w:val="000000"/>
                <w:sz w:val="16"/>
                <w:szCs w:val="16"/>
              </w:rPr>
            </w:pPr>
            <w:r>
              <w:rPr>
                <w:color w:val="000000"/>
                <w:sz w:val="16"/>
                <w:szCs w:val="16"/>
              </w:rPr>
              <w:t>1568.33</w:t>
            </w:r>
          </w:p>
        </w:tc>
        <w:tc>
          <w:tcPr>
            <w:tcW w:w="256" w:type="dxa"/>
            <w:tcBorders>
              <w:top w:val="nil"/>
              <w:left w:val="nil"/>
              <w:bottom w:val="nil"/>
              <w:right w:val="nil"/>
            </w:tcBorders>
            <w:shd w:val="clear" w:color="auto" w:fill="auto"/>
            <w:noWrap/>
            <w:vAlign w:val="bottom"/>
            <w:hideMark/>
          </w:tcPr>
          <w:p w14:paraId="5E0F19CD"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045DC822" w14:textId="77777777" w:rsidR="00482FA8" w:rsidRDefault="00482FA8">
            <w:pPr>
              <w:jc w:val="center"/>
              <w:rPr>
                <w:color w:val="000000"/>
                <w:sz w:val="16"/>
                <w:szCs w:val="16"/>
              </w:rPr>
            </w:pPr>
            <w:r>
              <w:rPr>
                <w:color w:val="000000"/>
                <w:sz w:val="16"/>
                <w:szCs w:val="16"/>
              </w:rPr>
              <w:t>56.44</w:t>
            </w:r>
          </w:p>
        </w:tc>
        <w:tc>
          <w:tcPr>
            <w:tcW w:w="656" w:type="dxa"/>
            <w:tcBorders>
              <w:top w:val="nil"/>
              <w:left w:val="nil"/>
              <w:bottom w:val="nil"/>
              <w:right w:val="nil"/>
            </w:tcBorders>
            <w:shd w:val="clear" w:color="auto" w:fill="auto"/>
            <w:noWrap/>
            <w:vAlign w:val="bottom"/>
            <w:hideMark/>
          </w:tcPr>
          <w:p w14:paraId="1CD38118" w14:textId="77777777" w:rsidR="00482FA8" w:rsidRDefault="00482FA8">
            <w:pPr>
              <w:jc w:val="center"/>
              <w:rPr>
                <w:color w:val="000000"/>
                <w:sz w:val="16"/>
                <w:szCs w:val="16"/>
              </w:rPr>
            </w:pPr>
            <w:r>
              <w:rPr>
                <w:color w:val="000000"/>
                <w:sz w:val="16"/>
                <w:szCs w:val="16"/>
              </w:rPr>
              <w:t>57.18</w:t>
            </w:r>
          </w:p>
        </w:tc>
        <w:tc>
          <w:tcPr>
            <w:tcW w:w="256" w:type="dxa"/>
            <w:tcBorders>
              <w:top w:val="nil"/>
              <w:left w:val="nil"/>
              <w:bottom w:val="nil"/>
              <w:right w:val="nil"/>
            </w:tcBorders>
            <w:shd w:val="clear" w:color="auto" w:fill="auto"/>
            <w:noWrap/>
            <w:vAlign w:val="bottom"/>
            <w:hideMark/>
          </w:tcPr>
          <w:p w14:paraId="790C26CB"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623938F9" w14:textId="77777777" w:rsidR="00482FA8" w:rsidRDefault="00482FA8">
            <w:pPr>
              <w:jc w:val="center"/>
              <w:rPr>
                <w:color w:val="000000"/>
                <w:sz w:val="16"/>
                <w:szCs w:val="16"/>
              </w:rPr>
            </w:pPr>
            <w:r>
              <w:rPr>
                <w:color w:val="000000"/>
                <w:sz w:val="16"/>
                <w:szCs w:val="16"/>
              </w:rPr>
              <w:t>117.65</w:t>
            </w:r>
          </w:p>
        </w:tc>
        <w:tc>
          <w:tcPr>
            <w:tcW w:w="656" w:type="dxa"/>
            <w:tcBorders>
              <w:top w:val="nil"/>
              <w:left w:val="nil"/>
              <w:bottom w:val="nil"/>
              <w:right w:val="nil"/>
            </w:tcBorders>
            <w:shd w:val="clear" w:color="auto" w:fill="auto"/>
            <w:noWrap/>
            <w:vAlign w:val="bottom"/>
            <w:hideMark/>
          </w:tcPr>
          <w:p w14:paraId="484B92C8" w14:textId="77777777" w:rsidR="00482FA8" w:rsidRDefault="00482FA8">
            <w:pPr>
              <w:jc w:val="center"/>
              <w:rPr>
                <w:color w:val="000000"/>
                <w:sz w:val="16"/>
                <w:szCs w:val="16"/>
              </w:rPr>
            </w:pPr>
            <w:r>
              <w:rPr>
                <w:color w:val="000000"/>
                <w:sz w:val="16"/>
                <w:szCs w:val="16"/>
              </w:rPr>
              <w:t>91.15</w:t>
            </w:r>
          </w:p>
        </w:tc>
        <w:tc>
          <w:tcPr>
            <w:tcW w:w="256" w:type="dxa"/>
            <w:tcBorders>
              <w:top w:val="nil"/>
              <w:left w:val="nil"/>
              <w:bottom w:val="nil"/>
              <w:right w:val="nil"/>
            </w:tcBorders>
            <w:shd w:val="clear" w:color="auto" w:fill="auto"/>
            <w:noWrap/>
            <w:vAlign w:val="bottom"/>
            <w:hideMark/>
          </w:tcPr>
          <w:p w14:paraId="164AD2D5" w14:textId="77777777" w:rsidR="00482FA8" w:rsidRDefault="00482FA8">
            <w:pPr>
              <w:jc w:val="center"/>
              <w:rPr>
                <w:color w:val="000000"/>
                <w:sz w:val="16"/>
                <w:szCs w:val="16"/>
              </w:rPr>
            </w:pPr>
          </w:p>
        </w:tc>
        <w:tc>
          <w:tcPr>
            <w:tcW w:w="736" w:type="dxa"/>
            <w:tcBorders>
              <w:top w:val="nil"/>
              <w:left w:val="nil"/>
              <w:bottom w:val="nil"/>
              <w:right w:val="nil"/>
            </w:tcBorders>
            <w:shd w:val="clear" w:color="auto" w:fill="auto"/>
            <w:noWrap/>
            <w:vAlign w:val="bottom"/>
            <w:hideMark/>
          </w:tcPr>
          <w:p w14:paraId="4F86F67E" w14:textId="77777777" w:rsidR="00482FA8" w:rsidRDefault="00482FA8">
            <w:pPr>
              <w:jc w:val="center"/>
              <w:rPr>
                <w:color w:val="000000"/>
                <w:sz w:val="16"/>
                <w:szCs w:val="16"/>
              </w:rPr>
            </w:pPr>
            <w:r>
              <w:rPr>
                <w:color w:val="000000"/>
                <w:sz w:val="16"/>
                <w:szCs w:val="16"/>
              </w:rPr>
              <w:t>7420.00</w:t>
            </w:r>
          </w:p>
        </w:tc>
        <w:tc>
          <w:tcPr>
            <w:tcW w:w="816" w:type="dxa"/>
            <w:tcBorders>
              <w:top w:val="nil"/>
              <w:left w:val="nil"/>
              <w:bottom w:val="nil"/>
              <w:right w:val="nil"/>
            </w:tcBorders>
            <w:shd w:val="clear" w:color="auto" w:fill="auto"/>
            <w:noWrap/>
            <w:vAlign w:val="bottom"/>
            <w:hideMark/>
          </w:tcPr>
          <w:p w14:paraId="07AB13B2" w14:textId="77777777" w:rsidR="00482FA8" w:rsidRDefault="00482FA8">
            <w:pPr>
              <w:jc w:val="center"/>
              <w:rPr>
                <w:color w:val="000000"/>
                <w:sz w:val="16"/>
                <w:szCs w:val="16"/>
              </w:rPr>
            </w:pPr>
            <w:r>
              <w:rPr>
                <w:color w:val="000000"/>
                <w:sz w:val="16"/>
                <w:szCs w:val="16"/>
              </w:rPr>
              <w:t>12283.21</w:t>
            </w:r>
          </w:p>
        </w:tc>
        <w:tc>
          <w:tcPr>
            <w:tcW w:w="256" w:type="dxa"/>
            <w:tcBorders>
              <w:top w:val="nil"/>
              <w:left w:val="nil"/>
              <w:bottom w:val="nil"/>
              <w:right w:val="nil"/>
            </w:tcBorders>
            <w:shd w:val="clear" w:color="auto" w:fill="auto"/>
            <w:noWrap/>
            <w:vAlign w:val="bottom"/>
            <w:hideMark/>
          </w:tcPr>
          <w:p w14:paraId="491F57EC" w14:textId="77777777" w:rsidR="00482FA8" w:rsidRDefault="00482FA8">
            <w:pPr>
              <w:jc w:val="center"/>
              <w:rPr>
                <w:color w:val="000000"/>
                <w:sz w:val="16"/>
                <w:szCs w:val="16"/>
              </w:rPr>
            </w:pPr>
          </w:p>
        </w:tc>
        <w:tc>
          <w:tcPr>
            <w:tcW w:w="656" w:type="dxa"/>
            <w:tcBorders>
              <w:top w:val="nil"/>
              <w:left w:val="nil"/>
              <w:bottom w:val="nil"/>
              <w:right w:val="nil"/>
            </w:tcBorders>
            <w:shd w:val="clear" w:color="auto" w:fill="auto"/>
            <w:noWrap/>
            <w:vAlign w:val="bottom"/>
            <w:hideMark/>
          </w:tcPr>
          <w:p w14:paraId="527CE4C8" w14:textId="77777777" w:rsidR="00482FA8" w:rsidRDefault="00482FA8">
            <w:pPr>
              <w:jc w:val="center"/>
              <w:rPr>
                <w:color w:val="000000"/>
                <w:sz w:val="16"/>
                <w:szCs w:val="16"/>
              </w:rPr>
            </w:pPr>
            <w:r>
              <w:rPr>
                <w:color w:val="000000"/>
                <w:sz w:val="16"/>
                <w:szCs w:val="16"/>
              </w:rPr>
              <w:t>333.10</w:t>
            </w:r>
          </w:p>
        </w:tc>
        <w:tc>
          <w:tcPr>
            <w:tcW w:w="656" w:type="dxa"/>
            <w:tcBorders>
              <w:top w:val="nil"/>
              <w:left w:val="nil"/>
              <w:bottom w:val="nil"/>
              <w:right w:val="nil"/>
            </w:tcBorders>
            <w:shd w:val="clear" w:color="auto" w:fill="auto"/>
            <w:noWrap/>
            <w:vAlign w:val="bottom"/>
            <w:hideMark/>
          </w:tcPr>
          <w:p w14:paraId="1C61A3A7" w14:textId="77777777" w:rsidR="00482FA8" w:rsidRDefault="00482FA8">
            <w:pPr>
              <w:jc w:val="center"/>
              <w:rPr>
                <w:color w:val="000000"/>
                <w:sz w:val="16"/>
                <w:szCs w:val="16"/>
              </w:rPr>
            </w:pPr>
            <w:r>
              <w:rPr>
                <w:color w:val="000000"/>
                <w:sz w:val="16"/>
                <w:szCs w:val="16"/>
              </w:rPr>
              <w:t>246.71</w:t>
            </w:r>
          </w:p>
        </w:tc>
        <w:tc>
          <w:tcPr>
            <w:tcW w:w="256" w:type="dxa"/>
            <w:tcBorders>
              <w:top w:val="nil"/>
              <w:left w:val="nil"/>
              <w:bottom w:val="nil"/>
              <w:right w:val="nil"/>
            </w:tcBorders>
            <w:shd w:val="clear" w:color="auto" w:fill="auto"/>
            <w:noWrap/>
            <w:vAlign w:val="bottom"/>
            <w:hideMark/>
          </w:tcPr>
          <w:p w14:paraId="68CFECB9" w14:textId="77777777" w:rsidR="00482FA8" w:rsidRDefault="00482FA8">
            <w:pPr>
              <w:jc w:val="center"/>
              <w:rPr>
                <w:color w:val="000000"/>
                <w:sz w:val="16"/>
                <w:szCs w:val="16"/>
              </w:rPr>
            </w:pPr>
          </w:p>
        </w:tc>
        <w:tc>
          <w:tcPr>
            <w:tcW w:w="496" w:type="dxa"/>
            <w:tcBorders>
              <w:top w:val="nil"/>
              <w:left w:val="nil"/>
              <w:bottom w:val="nil"/>
              <w:right w:val="nil"/>
            </w:tcBorders>
            <w:shd w:val="clear" w:color="auto" w:fill="auto"/>
            <w:noWrap/>
            <w:vAlign w:val="bottom"/>
            <w:hideMark/>
          </w:tcPr>
          <w:p w14:paraId="0BB951BF" w14:textId="77777777" w:rsidR="00482FA8" w:rsidRDefault="00482FA8">
            <w:pPr>
              <w:jc w:val="center"/>
              <w:rPr>
                <w:color w:val="000000"/>
                <w:sz w:val="16"/>
                <w:szCs w:val="16"/>
              </w:rPr>
            </w:pPr>
            <w:r>
              <w:rPr>
                <w:color w:val="000000"/>
                <w:sz w:val="16"/>
                <w:szCs w:val="16"/>
              </w:rPr>
              <w:t>0.00</w:t>
            </w:r>
          </w:p>
        </w:tc>
        <w:tc>
          <w:tcPr>
            <w:tcW w:w="456" w:type="dxa"/>
            <w:tcBorders>
              <w:top w:val="nil"/>
              <w:left w:val="nil"/>
              <w:bottom w:val="nil"/>
              <w:right w:val="nil"/>
            </w:tcBorders>
            <w:shd w:val="clear" w:color="auto" w:fill="auto"/>
            <w:noWrap/>
            <w:vAlign w:val="bottom"/>
            <w:hideMark/>
          </w:tcPr>
          <w:p w14:paraId="5F81CC60" w14:textId="77777777" w:rsidR="00482FA8" w:rsidRDefault="00482FA8">
            <w:pPr>
              <w:jc w:val="center"/>
              <w:rPr>
                <w:color w:val="000000"/>
                <w:sz w:val="16"/>
                <w:szCs w:val="16"/>
              </w:rPr>
            </w:pPr>
            <w:r>
              <w:rPr>
                <w:color w:val="000000"/>
                <w:sz w:val="16"/>
                <w:szCs w:val="16"/>
              </w:rPr>
              <w:t>***</w:t>
            </w:r>
          </w:p>
        </w:tc>
      </w:tr>
      <w:tr w:rsidR="00482FA8" w14:paraId="3C879851" w14:textId="77777777" w:rsidTr="00482FA8">
        <w:trPr>
          <w:trHeight w:val="520"/>
        </w:trPr>
        <w:tc>
          <w:tcPr>
            <w:tcW w:w="3890" w:type="dxa"/>
            <w:tcBorders>
              <w:top w:val="nil"/>
              <w:left w:val="nil"/>
              <w:bottom w:val="single" w:sz="4" w:space="0" w:color="auto"/>
              <w:right w:val="nil"/>
            </w:tcBorders>
            <w:shd w:val="clear" w:color="auto" w:fill="auto"/>
            <w:vAlign w:val="bottom"/>
            <w:hideMark/>
          </w:tcPr>
          <w:p w14:paraId="042C6E23" w14:textId="77777777" w:rsidR="00482FA8" w:rsidRDefault="00482FA8">
            <w:pPr>
              <w:rPr>
                <w:color w:val="000000"/>
                <w:sz w:val="16"/>
                <w:szCs w:val="16"/>
              </w:rPr>
            </w:pPr>
            <w:r>
              <w:rPr>
                <w:color w:val="000000"/>
                <w:sz w:val="16"/>
                <w:szCs w:val="16"/>
              </w:rPr>
              <w:t>Mean marketing margin on fluid milk (% of consumer price) [1]</w:t>
            </w:r>
          </w:p>
        </w:tc>
        <w:tc>
          <w:tcPr>
            <w:tcW w:w="656" w:type="dxa"/>
            <w:tcBorders>
              <w:top w:val="nil"/>
              <w:left w:val="nil"/>
              <w:bottom w:val="single" w:sz="4" w:space="0" w:color="auto"/>
              <w:right w:val="nil"/>
            </w:tcBorders>
            <w:shd w:val="clear" w:color="auto" w:fill="auto"/>
            <w:noWrap/>
            <w:vAlign w:val="bottom"/>
            <w:hideMark/>
          </w:tcPr>
          <w:p w14:paraId="3789F4C8" w14:textId="77777777" w:rsidR="00482FA8" w:rsidRDefault="00482FA8">
            <w:pPr>
              <w:jc w:val="center"/>
              <w:rPr>
                <w:color w:val="000000"/>
                <w:sz w:val="16"/>
                <w:szCs w:val="16"/>
              </w:rPr>
            </w:pPr>
            <w:r>
              <w:rPr>
                <w:color w:val="000000"/>
                <w:sz w:val="16"/>
                <w:szCs w:val="16"/>
              </w:rPr>
              <w:t>0.17</w:t>
            </w:r>
          </w:p>
        </w:tc>
        <w:tc>
          <w:tcPr>
            <w:tcW w:w="736" w:type="dxa"/>
            <w:tcBorders>
              <w:top w:val="nil"/>
              <w:left w:val="nil"/>
              <w:bottom w:val="single" w:sz="4" w:space="0" w:color="auto"/>
              <w:right w:val="nil"/>
            </w:tcBorders>
            <w:shd w:val="clear" w:color="auto" w:fill="auto"/>
            <w:noWrap/>
            <w:vAlign w:val="bottom"/>
            <w:hideMark/>
          </w:tcPr>
          <w:p w14:paraId="42805BBF" w14:textId="77777777" w:rsidR="00482FA8" w:rsidRDefault="00482FA8">
            <w:pPr>
              <w:jc w:val="center"/>
              <w:rPr>
                <w:color w:val="000000"/>
                <w:sz w:val="16"/>
                <w:szCs w:val="16"/>
              </w:rPr>
            </w:pPr>
            <w:r>
              <w:rPr>
                <w:color w:val="000000"/>
                <w:sz w:val="16"/>
                <w:szCs w:val="16"/>
              </w:rPr>
              <w:t>0.05</w:t>
            </w:r>
          </w:p>
        </w:tc>
        <w:tc>
          <w:tcPr>
            <w:tcW w:w="256" w:type="dxa"/>
            <w:tcBorders>
              <w:top w:val="nil"/>
              <w:left w:val="nil"/>
              <w:bottom w:val="single" w:sz="4" w:space="0" w:color="auto"/>
              <w:right w:val="nil"/>
            </w:tcBorders>
            <w:shd w:val="clear" w:color="auto" w:fill="auto"/>
            <w:noWrap/>
            <w:vAlign w:val="bottom"/>
            <w:hideMark/>
          </w:tcPr>
          <w:p w14:paraId="514C85FA" w14:textId="77777777" w:rsidR="00482FA8" w:rsidRDefault="00482FA8">
            <w:pPr>
              <w:jc w:val="center"/>
              <w:rPr>
                <w:color w:val="000000"/>
                <w:sz w:val="16"/>
                <w:szCs w:val="16"/>
              </w:rPr>
            </w:pPr>
            <w:r>
              <w:rPr>
                <w:color w:val="000000"/>
                <w:sz w:val="16"/>
                <w:szCs w:val="16"/>
              </w:rPr>
              <w:t> </w:t>
            </w:r>
          </w:p>
        </w:tc>
        <w:tc>
          <w:tcPr>
            <w:tcW w:w="656" w:type="dxa"/>
            <w:tcBorders>
              <w:top w:val="nil"/>
              <w:left w:val="nil"/>
              <w:bottom w:val="single" w:sz="4" w:space="0" w:color="auto"/>
              <w:right w:val="nil"/>
            </w:tcBorders>
            <w:shd w:val="clear" w:color="auto" w:fill="auto"/>
            <w:noWrap/>
            <w:vAlign w:val="bottom"/>
            <w:hideMark/>
          </w:tcPr>
          <w:p w14:paraId="7FBCAE9E" w14:textId="77777777" w:rsidR="00482FA8" w:rsidRDefault="00482FA8">
            <w:pPr>
              <w:jc w:val="center"/>
              <w:rPr>
                <w:color w:val="000000"/>
                <w:sz w:val="16"/>
                <w:szCs w:val="16"/>
              </w:rPr>
            </w:pPr>
            <w:r>
              <w:rPr>
                <w:color w:val="000000"/>
                <w:sz w:val="16"/>
                <w:szCs w:val="16"/>
              </w:rPr>
              <w:t>0.16</w:t>
            </w:r>
          </w:p>
        </w:tc>
        <w:tc>
          <w:tcPr>
            <w:tcW w:w="656" w:type="dxa"/>
            <w:tcBorders>
              <w:top w:val="nil"/>
              <w:left w:val="nil"/>
              <w:bottom w:val="single" w:sz="4" w:space="0" w:color="auto"/>
              <w:right w:val="nil"/>
            </w:tcBorders>
            <w:shd w:val="clear" w:color="auto" w:fill="auto"/>
            <w:noWrap/>
            <w:vAlign w:val="bottom"/>
            <w:hideMark/>
          </w:tcPr>
          <w:p w14:paraId="0483EBB2" w14:textId="77777777" w:rsidR="00482FA8" w:rsidRDefault="00482FA8">
            <w:pPr>
              <w:jc w:val="center"/>
              <w:rPr>
                <w:color w:val="000000"/>
                <w:sz w:val="16"/>
                <w:szCs w:val="16"/>
              </w:rPr>
            </w:pPr>
            <w:r>
              <w:rPr>
                <w:color w:val="000000"/>
                <w:sz w:val="16"/>
                <w:szCs w:val="16"/>
              </w:rPr>
              <w:t>0.02</w:t>
            </w:r>
          </w:p>
        </w:tc>
        <w:tc>
          <w:tcPr>
            <w:tcW w:w="256" w:type="dxa"/>
            <w:tcBorders>
              <w:top w:val="nil"/>
              <w:left w:val="nil"/>
              <w:bottom w:val="single" w:sz="4" w:space="0" w:color="auto"/>
              <w:right w:val="nil"/>
            </w:tcBorders>
            <w:shd w:val="clear" w:color="auto" w:fill="auto"/>
            <w:noWrap/>
            <w:vAlign w:val="bottom"/>
            <w:hideMark/>
          </w:tcPr>
          <w:p w14:paraId="53F5CEB9" w14:textId="77777777" w:rsidR="00482FA8" w:rsidRDefault="00482FA8">
            <w:pPr>
              <w:jc w:val="center"/>
              <w:rPr>
                <w:color w:val="000000"/>
                <w:sz w:val="16"/>
                <w:szCs w:val="16"/>
              </w:rPr>
            </w:pPr>
            <w:r>
              <w:rPr>
                <w:color w:val="000000"/>
                <w:sz w:val="16"/>
                <w:szCs w:val="16"/>
              </w:rPr>
              <w:t> </w:t>
            </w:r>
          </w:p>
        </w:tc>
        <w:tc>
          <w:tcPr>
            <w:tcW w:w="656" w:type="dxa"/>
            <w:tcBorders>
              <w:top w:val="nil"/>
              <w:left w:val="nil"/>
              <w:bottom w:val="single" w:sz="4" w:space="0" w:color="auto"/>
              <w:right w:val="nil"/>
            </w:tcBorders>
            <w:shd w:val="clear" w:color="auto" w:fill="auto"/>
            <w:noWrap/>
            <w:vAlign w:val="bottom"/>
            <w:hideMark/>
          </w:tcPr>
          <w:p w14:paraId="18087EDA" w14:textId="77777777" w:rsidR="00482FA8" w:rsidRDefault="00482FA8">
            <w:pPr>
              <w:jc w:val="center"/>
              <w:rPr>
                <w:color w:val="000000"/>
                <w:sz w:val="16"/>
                <w:szCs w:val="16"/>
              </w:rPr>
            </w:pPr>
            <w:r>
              <w:rPr>
                <w:color w:val="000000"/>
                <w:sz w:val="16"/>
                <w:szCs w:val="16"/>
              </w:rPr>
              <w:t>0.18</w:t>
            </w:r>
          </w:p>
        </w:tc>
        <w:tc>
          <w:tcPr>
            <w:tcW w:w="656" w:type="dxa"/>
            <w:tcBorders>
              <w:top w:val="nil"/>
              <w:left w:val="nil"/>
              <w:bottom w:val="single" w:sz="4" w:space="0" w:color="auto"/>
              <w:right w:val="nil"/>
            </w:tcBorders>
            <w:shd w:val="clear" w:color="auto" w:fill="auto"/>
            <w:noWrap/>
            <w:vAlign w:val="bottom"/>
            <w:hideMark/>
          </w:tcPr>
          <w:p w14:paraId="18F73D66" w14:textId="77777777" w:rsidR="00482FA8" w:rsidRDefault="00482FA8">
            <w:pPr>
              <w:jc w:val="center"/>
              <w:rPr>
                <w:color w:val="000000"/>
                <w:sz w:val="16"/>
                <w:szCs w:val="16"/>
              </w:rPr>
            </w:pPr>
            <w:r>
              <w:rPr>
                <w:color w:val="000000"/>
                <w:sz w:val="16"/>
                <w:szCs w:val="16"/>
              </w:rPr>
              <w:t>0.05</w:t>
            </w:r>
          </w:p>
        </w:tc>
        <w:tc>
          <w:tcPr>
            <w:tcW w:w="256" w:type="dxa"/>
            <w:tcBorders>
              <w:top w:val="nil"/>
              <w:left w:val="nil"/>
              <w:bottom w:val="single" w:sz="4" w:space="0" w:color="auto"/>
              <w:right w:val="nil"/>
            </w:tcBorders>
            <w:shd w:val="clear" w:color="auto" w:fill="auto"/>
            <w:noWrap/>
            <w:vAlign w:val="bottom"/>
            <w:hideMark/>
          </w:tcPr>
          <w:p w14:paraId="5FFB417A" w14:textId="77777777" w:rsidR="00482FA8" w:rsidRDefault="00482FA8">
            <w:pPr>
              <w:jc w:val="center"/>
              <w:rPr>
                <w:color w:val="000000"/>
                <w:sz w:val="16"/>
                <w:szCs w:val="16"/>
              </w:rPr>
            </w:pPr>
            <w:r>
              <w:rPr>
                <w:color w:val="000000"/>
                <w:sz w:val="16"/>
                <w:szCs w:val="16"/>
              </w:rPr>
              <w:t> </w:t>
            </w:r>
          </w:p>
        </w:tc>
        <w:tc>
          <w:tcPr>
            <w:tcW w:w="736" w:type="dxa"/>
            <w:tcBorders>
              <w:top w:val="nil"/>
              <w:left w:val="nil"/>
              <w:bottom w:val="single" w:sz="4" w:space="0" w:color="auto"/>
              <w:right w:val="nil"/>
            </w:tcBorders>
            <w:shd w:val="clear" w:color="auto" w:fill="auto"/>
            <w:noWrap/>
            <w:vAlign w:val="bottom"/>
            <w:hideMark/>
          </w:tcPr>
          <w:p w14:paraId="450BD3D7" w14:textId="77777777" w:rsidR="00482FA8" w:rsidRDefault="00482FA8">
            <w:pPr>
              <w:jc w:val="center"/>
              <w:rPr>
                <w:color w:val="000000"/>
                <w:sz w:val="16"/>
                <w:szCs w:val="16"/>
              </w:rPr>
            </w:pPr>
            <w:r>
              <w:rPr>
                <w:color w:val="000000"/>
                <w:sz w:val="16"/>
                <w:szCs w:val="16"/>
              </w:rPr>
              <w:t>0.19</w:t>
            </w:r>
          </w:p>
        </w:tc>
        <w:tc>
          <w:tcPr>
            <w:tcW w:w="816" w:type="dxa"/>
            <w:tcBorders>
              <w:top w:val="nil"/>
              <w:left w:val="nil"/>
              <w:bottom w:val="single" w:sz="4" w:space="0" w:color="auto"/>
              <w:right w:val="nil"/>
            </w:tcBorders>
            <w:shd w:val="clear" w:color="auto" w:fill="auto"/>
            <w:noWrap/>
            <w:vAlign w:val="bottom"/>
            <w:hideMark/>
          </w:tcPr>
          <w:p w14:paraId="71CAB5DF" w14:textId="77777777" w:rsidR="00482FA8" w:rsidRDefault="00482FA8">
            <w:pPr>
              <w:jc w:val="center"/>
              <w:rPr>
                <w:color w:val="000000"/>
                <w:sz w:val="16"/>
                <w:szCs w:val="16"/>
              </w:rPr>
            </w:pPr>
            <w:r>
              <w:rPr>
                <w:color w:val="000000"/>
                <w:sz w:val="16"/>
                <w:szCs w:val="16"/>
              </w:rPr>
              <w:t>0.17</w:t>
            </w:r>
          </w:p>
        </w:tc>
        <w:tc>
          <w:tcPr>
            <w:tcW w:w="256" w:type="dxa"/>
            <w:tcBorders>
              <w:top w:val="nil"/>
              <w:left w:val="nil"/>
              <w:bottom w:val="single" w:sz="4" w:space="0" w:color="auto"/>
              <w:right w:val="nil"/>
            </w:tcBorders>
            <w:shd w:val="clear" w:color="auto" w:fill="auto"/>
            <w:noWrap/>
            <w:vAlign w:val="bottom"/>
            <w:hideMark/>
          </w:tcPr>
          <w:p w14:paraId="08B012E4" w14:textId="77777777" w:rsidR="00482FA8" w:rsidRDefault="00482FA8">
            <w:pPr>
              <w:jc w:val="center"/>
              <w:rPr>
                <w:color w:val="000000"/>
                <w:sz w:val="16"/>
                <w:szCs w:val="16"/>
              </w:rPr>
            </w:pPr>
            <w:r>
              <w:rPr>
                <w:color w:val="000000"/>
                <w:sz w:val="16"/>
                <w:szCs w:val="16"/>
              </w:rPr>
              <w:t> </w:t>
            </w:r>
          </w:p>
        </w:tc>
        <w:tc>
          <w:tcPr>
            <w:tcW w:w="656" w:type="dxa"/>
            <w:tcBorders>
              <w:top w:val="nil"/>
              <w:left w:val="nil"/>
              <w:bottom w:val="single" w:sz="4" w:space="0" w:color="auto"/>
              <w:right w:val="nil"/>
            </w:tcBorders>
            <w:shd w:val="clear" w:color="auto" w:fill="auto"/>
            <w:noWrap/>
            <w:vAlign w:val="bottom"/>
            <w:hideMark/>
          </w:tcPr>
          <w:p w14:paraId="65D17770" w14:textId="77777777" w:rsidR="00482FA8" w:rsidRDefault="00482FA8">
            <w:pPr>
              <w:jc w:val="center"/>
              <w:rPr>
                <w:color w:val="000000"/>
                <w:sz w:val="16"/>
                <w:szCs w:val="16"/>
              </w:rPr>
            </w:pPr>
            <w:r>
              <w:rPr>
                <w:color w:val="000000"/>
                <w:sz w:val="16"/>
                <w:szCs w:val="16"/>
              </w:rPr>
              <w:t>0.23</w:t>
            </w:r>
          </w:p>
        </w:tc>
        <w:tc>
          <w:tcPr>
            <w:tcW w:w="656" w:type="dxa"/>
            <w:tcBorders>
              <w:top w:val="nil"/>
              <w:left w:val="nil"/>
              <w:bottom w:val="single" w:sz="4" w:space="0" w:color="auto"/>
              <w:right w:val="nil"/>
            </w:tcBorders>
            <w:shd w:val="clear" w:color="auto" w:fill="auto"/>
            <w:noWrap/>
            <w:vAlign w:val="bottom"/>
            <w:hideMark/>
          </w:tcPr>
          <w:p w14:paraId="2FDFEFE3" w14:textId="77777777" w:rsidR="00482FA8" w:rsidRDefault="00482FA8">
            <w:pPr>
              <w:jc w:val="center"/>
              <w:rPr>
                <w:color w:val="000000"/>
                <w:sz w:val="16"/>
                <w:szCs w:val="16"/>
              </w:rPr>
            </w:pPr>
            <w:r>
              <w:rPr>
                <w:color w:val="000000"/>
                <w:sz w:val="16"/>
                <w:szCs w:val="16"/>
              </w:rPr>
              <w:t>0.07</w:t>
            </w:r>
          </w:p>
        </w:tc>
        <w:tc>
          <w:tcPr>
            <w:tcW w:w="256" w:type="dxa"/>
            <w:tcBorders>
              <w:top w:val="nil"/>
              <w:left w:val="nil"/>
              <w:bottom w:val="single" w:sz="4" w:space="0" w:color="auto"/>
              <w:right w:val="nil"/>
            </w:tcBorders>
            <w:shd w:val="clear" w:color="auto" w:fill="auto"/>
            <w:noWrap/>
            <w:vAlign w:val="bottom"/>
            <w:hideMark/>
          </w:tcPr>
          <w:p w14:paraId="3D029608" w14:textId="77777777" w:rsidR="00482FA8" w:rsidRDefault="00482FA8">
            <w:pPr>
              <w:jc w:val="center"/>
              <w:rPr>
                <w:color w:val="000000"/>
                <w:sz w:val="16"/>
                <w:szCs w:val="16"/>
              </w:rPr>
            </w:pPr>
            <w:r>
              <w:rPr>
                <w:color w:val="000000"/>
                <w:sz w:val="16"/>
                <w:szCs w:val="16"/>
              </w:rPr>
              <w:t> </w:t>
            </w:r>
          </w:p>
        </w:tc>
        <w:tc>
          <w:tcPr>
            <w:tcW w:w="496" w:type="dxa"/>
            <w:tcBorders>
              <w:top w:val="nil"/>
              <w:left w:val="nil"/>
              <w:bottom w:val="single" w:sz="4" w:space="0" w:color="auto"/>
              <w:right w:val="nil"/>
            </w:tcBorders>
            <w:shd w:val="clear" w:color="auto" w:fill="auto"/>
            <w:noWrap/>
            <w:vAlign w:val="bottom"/>
            <w:hideMark/>
          </w:tcPr>
          <w:p w14:paraId="27427E16" w14:textId="77777777" w:rsidR="00482FA8" w:rsidRDefault="00482FA8">
            <w:pPr>
              <w:jc w:val="center"/>
              <w:rPr>
                <w:color w:val="000000"/>
                <w:sz w:val="16"/>
                <w:szCs w:val="16"/>
              </w:rPr>
            </w:pPr>
            <w:r>
              <w:rPr>
                <w:color w:val="000000"/>
                <w:sz w:val="16"/>
                <w:szCs w:val="16"/>
              </w:rPr>
              <w:t>0.00</w:t>
            </w:r>
          </w:p>
        </w:tc>
        <w:tc>
          <w:tcPr>
            <w:tcW w:w="456" w:type="dxa"/>
            <w:tcBorders>
              <w:top w:val="nil"/>
              <w:left w:val="nil"/>
              <w:bottom w:val="single" w:sz="4" w:space="0" w:color="auto"/>
              <w:right w:val="nil"/>
            </w:tcBorders>
            <w:shd w:val="clear" w:color="auto" w:fill="auto"/>
            <w:noWrap/>
            <w:vAlign w:val="bottom"/>
            <w:hideMark/>
          </w:tcPr>
          <w:p w14:paraId="3CEBC8EA" w14:textId="77777777" w:rsidR="00482FA8" w:rsidRDefault="00482FA8">
            <w:pPr>
              <w:jc w:val="center"/>
              <w:rPr>
                <w:color w:val="000000"/>
                <w:sz w:val="16"/>
                <w:szCs w:val="16"/>
              </w:rPr>
            </w:pPr>
            <w:r>
              <w:rPr>
                <w:color w:val="000000"/>
                <w:sz w:val="16"/>
                <w:szCs w:val="16"/>
              </w:rPr>
              <w:t>***</w:t>
            </w:r>
          </w:p>
        </w:tc>
      </w:tr>
    </w:tbl>
    <w:p w14:paraId="69059271" w14:textId="15CFE241" w:rsidR="00482FA8" w:rsidRDefault="00482FA8">
      <w:pPr>
        <w:rPr>
          <w:rFonts w:eastAsiaTheme="majorEastAsia"/>
          <w:b/>
          <w:bCs/>
          <w:color w:val="000000" w:themeColor="text1"/>
        </w:rPr>
      </w:pPr>
      <w:r>
        <w:rPr>
          <w:b/>
          <w:bCs/>
          <w:color w:val="000000" w:themeColor="text1"/>
        </w:rPr>
        <w:br w:type="page"/>
      </w:r>
    </w:p>
    <w:p w14:paraId="3F38B486" w14:textId="77777777" w:rsidR="00482FA8" w:rsidRDefault="00482FA8" w:rsidP="00165C69">
      <w:pPr>
        <w:pStyle w:val="Heading2"/>
        <w:rPr>
          <w:rFonts w:ascii="Times New Roman" w:hAnsi="Times New Roman" w:cs="Times New Roman"/>
          <w:b/>
          <w:bCs/>
          <w:color w:val="000000" w:themeColor="text1"/>
          <w:sz w:val="24"/>
          <w:szCs w:val="24"/>
        </w:rPr>
        <w:sectPr w:rsidR="00482FA8" w:rsidSect="00482FA8">
          <w:pgSz w:w="15840" w:h="12240" w:orient="landscape"/>
          <w:pgMar w:top="1440" w:right="1440" w:bottom="1440" w:left="1440" w:header="720" w:footer="720" w:gutter="0"/>
          <w:cols w:space="720"/>
          <w:docGrid w:linePitch="360"/>
        </w:sectPr>
      </w:pPr>
    </w:p>
    <w:p w14:paraId="01BDFAFA" w14:textId="606FE1DD" w:rsidR="00F048B9" w:rsidRPr="00165C69" w:rsidRDefault="00F048B9" w:rsidP="00165C69">
      <w:pPr>
        <w:pStyle w:val="Heading2"/>
        <w:rPr>
          <w:rFonts w:ascii="Times New Roman" w:hAnsi="Times New Roman" w:cs="Times New Roman"/>
          <w:b/>
          <w:bCs/>
          <w:color w:val="000000" w:themeColor="text1"/>
          <w:sz w:val="24"/>
          <w:szCs w:val="24"/>
        </w:rPr>
      </w:pPr>
      <w:r w:rsidRPr="00165C69">
        <w:rPr>
          <w:rFonts w:ascii="Times New Roman" w:hAnsi="Times New Roman" w:cs="Times New Roman"/>
          <w:b/>
          <w:bCs/>
          <w:color w:val="000000" w:themeColor="text1"/>
          <w:sz w:val="24"/>
          <w:szCs w:val="24"/>
        </w:rPr>
        <w:lastRenderedPageBreak/>
        <w:t xml:space="preserve">3.3. Choice </w:t>
      </w:r>
      <w:r w:rsidR="001111ED" w:rsidRPr="00165C69">
        <w:rPr>
          <w:rFonts w:ascii="Times New Roman" w:hAnsi="Times New Roman" w:cs="Times New Roman"/>
          <w:b/>
          <w:bCs/>
          <w:color w:val="000000" w:themeColor="text1"/>
          <w:sz w:val="24"/>
          <w:szCs w:val="24"/>
        </w:rPr>
        <w:t>e</w:t>
      </w:r>
      <w:r w:rsidRPr="00165C69">
        <w:rPr>
          <w:rFonts w:ascii="Times New Roman" w:hAnsi="Times New Roman" w:cs="Times New Roman"/>
          <w:b/>
          <w:bCs/>
          <w:color w:val="000000" w:themeColor="text1"/>
          <w:sz w:val="24"/>
          <w:szCs w:val="24"/>
        </w:rPr>
        <w:t xml:space="preserve">xperiment and </w:t>
      </w:r>
      <w:r w:rsidR="001111ED" w:rsidRPr="00165C69">
        <w:rPr>
          <w:rFonts w:ascii="Times New Roman" w:hAnsi="Times New Roman" w:cs="Times New Roman"/>
          <w:b/>
          <w:bCs/>
          <w:color w:val="000000" w:themeColor="text1"/>
          <w:sz w:val="24"/>
          <w:szCs w:val="24"/>
        </w:rPr>
        <w:t>d</w:t>
      </w:r>
      <w:r w:rsidRPr="00165C69">
        <w:rPr>
          <w:rFonts w:ascii="Times New Roman" w:hAnsi="Times New Roman" w:cs="Times New Roman"/>
          <w:b/>
          <w:bCs/>
          <w:color w:val="000000" w:themeColor="text1"/>
          <w:sz w:val="24"/>
          <w:szCs w:val="24"/>
        </w:rPr>
        <w:t xml:space="preserve">airy </w:t>
      </w:r>
      <w:r w:rsidR="001111ED" w:rsidRPr="00165C69">
        <w:rPr>
          <w:rFonts w:ascii="Times New Roman" w:hAnsi="Times New Roman" w:cs="Times New Roman"/>
          <w:b/>
          <w:bCs/>
          <w:color w:val="000000" w:themeColor="text1"/>
          <w:sz w:val="24"/>
          <w:szCs w:val="24"/>
        </w:rPr>
        <w:t>p</w:t>
      </w:r>
      <w:r w:rsidRPr="00165C69">
        <w:rPr>
          <w:rFonts w:ascii="Times New Roman" w:hAnsi="Times New Roman" w:cs="Times New Roman"/>
          <w:b/>
          <w:bCs/>
          <w:color w:val="000000" w:themeColor="text1"/>
          <w:sz w:val="24"/>
          <w:szCs w:val="24"/>
        </w:rPr>
        <w:t xml:space="preserve">roduct </w:t>
      </w:r>
      <w:r w:rsidR="001111ED" w:rsidRPr="00165C69">
        <w:rPr>
          <w:rFonts w:ascii="Times New Roman" w:hAnsi="Times New Roman" w:cs="Times New Roman"/>
          <w:b/>
          <w:bCs/>
          <w:color w:val="000000" w:themeColor="text1"/>
          <w:sz w:val="24"/>
          <w:szCs w:val="24"/>
        </w:rPr>
        <w:t>a</w:t>
      </w:r>
      <w:r w:rsidRPr="00165C69">
        <w:rPr>
          <w:rFonts w:ascii="Times New Roman" w:hAnsi="Times New Roman" w:cs="Times New Roman"/>
          <w:b/>
          <w:bCs/>
          <w:color w:val="000000" w:themeColor="text1"/>
          <w:sz w:val="24"/>
          <w:szCs w:val="24"/>
        </w:rPr>
        <w:t>ttributes</w:t>
      </w:r>
      <w:bookmarkEnd w:id="9"/>
      <w:r w:rsidRPr="00165C69">
        <w:rPr>
          <w:rFonts w:ascii="Times New Roman" w:hAnsi="Times New Roman" w:cs="Times New Roman"/>
          <w:b/>
          <w:bCs/>
          <w:color w:val="000000" w:themeColor="text1"/>
          <w:sz w:val="24"/>
          <w:szCs w:val="24"/>
        </w:rPr>
        <w:t xml:space="preserve"> </w:t>
      </w:r>
    </w:p>
    <w:p w14:paraId="13404D2F" w14:textId="77777777" w:rsidR="00F048B9" w:rsidRPr="0066037F" w:rsidRDefault="00F048B9" w:rsidP="00006EA8">
      <w:pPr>
        <w:rPr>
          <w:color w:val="000000" w:themeColor="text1"/>
        </w:rPr>
      </w:pPr>
    </w:p>
    <w:p w14:paraId="4255AED2" w14:textId="5B6456CF" w:rsidR="004F6D4B" w:rsidRPr="0066037F" w:rsidRDefault="00CA120B" w:rsidP="00FA7603">
      <w:pPr>
        <w:rPr>
          <w:color w:val="000000" w:themeColor="text1"/>
        </w:rPr>
      </w:pPr>
      <w:r w:rsidRPr="0066037F">
        <w:rPr>
          <w:color w:val="000000" w:themeColor="text1"/>
        </w:rPr>
        <w:t>In addition to the questionnaire, e</w:t>
      </w:r>
      <w:r w:rsidR="00FA7603" w:rsidRPr="0066037F">
        <w:rPr>
          <w:color w:val="000000" w:themeColor="text1"/>
        </w:rPr>
        <w:t>ach</w:t>
      </w:r>
      <w:r w:rsidR="005D1F5E" w:rsidRPr="0066037F">
        <w:rPr>
          <w:color w:val="000000" w:themeColor="text1"/>
        </w:rPr>
        <w:t xml:space="preserve"> survey</w:t>
      </w:r>
      <w:r w:rsidR="00FA7603" w:rsidRPr="0066037F">
        <w:rPr>
          <w:color w:val="000000" w:themeColor="text1"/>
        </w:rPr>
        <w:t xml:space="preserve"> </w:t>
      </w:r>
      <w:r w:rsidR="005D1F5E" w:rsidRPr="0066037F">
        <w:rPr>
          <w:color w:val="000000" w:themeColor="text1"/>
        </w:rPr>
        <w:t xml:space="preserve">included </w:t>
      </w:r>
      <w:r w:rsidR="00FA7603" w:rsidRPr="0066037F">
        <w:rPr>
          <w:color w:val="000000" w:themeColor="text1"/>
        </w:rPr>
        <w:t xml:space="preserve">a </w:t>
      </w:r>
      <w:r w:rsidR="005D1F5E" w:rsidRPr="0066037F">
        <w:rPr>
          <w:color w:val="000000" w:themeColor="text1"/>
        </w:rPr>
        <w:t xml:space="preserve">choice </w:t>
      </w:r>
      <w:r w:rsidR="00FA7603" w:rsidRPr="0066037F">
        <w:rPr>
          <w:color w:val="000000" w:themeColor="text1"/>
        </w:rPr>
        <w:t xml:space="preserve">experiment that we tailored for either a consumer or retailer respondent. However, both experiments </w:t>
      </w:r>
      <w:r w:rsidR="005D1F5E" w:rsidRPr="0066037F">
        <w:rPr>
          <w:color w:val="000000" w:themeColor="text1"/>
        </w:rPr>
        <w:t xml:space="preserve">aimed at eliciting preferences regarding </w:t>
      </w:r>
      <w:r w:rsidRPr="0066037F">
        <w:rPr>
          <w:color w:val="000000" w:themeColor="text1"/>
        </w:rPr>
        <w:t xml:space="preserve">four </w:t>
      </w:r>
      <w:r w:rsidR="00FA7603" w:rsidRPr="0066037F">
        <w:rPr>
          <w:color w:val="000000" w:themeColor="text1"/>
        </w:rPr>
        <w:t>pasteurized milk</w:t>
      </w:r>
      <w:r w:rsidR="005D1F5E" w:rsidRPr="0066037F">
        <w:rPr>
          <w:color w:val="000000" w:themeColor="text1"/>
        </w:rPr>
        <w:t xml:space="preserve"> product attribute</w:t>
      </w:r>
      <w:r w:rsidR="00487A4F" w:rsidRPr="0066037F">
        <w:rPr>
          <w:color w:val="000000" w:themeColor="text1"/>
        </w:rPr>
        <w:t>s</w:t>
      </w:r>
      <w:r w:rsidR="005D1F5E" w:rsidRPr="0066037F">
        <w:rPr>
          <w:color w:val="000000" w:themeColor="text1"/>
        </w:rPr>
        <w:t xml:space="preserve">: </w:t>
      </w:r>
      <w:r w:rsidR="00F72601" w:rsidRPr="0066037F">
        <w:rPr>
          <w:color w:val="000000" w:themeColor="text1"/>
        </w:rPr>
        <w:t xml:space="preserve">1) </w:t>
      </w:r>
      <w:r w:rsidR="005D1F5E" w:rsidRPr="0066037F">
        <w:rPr>
          <w:color w:val="000000" w:themeColor="text1"/>
        </w:rPr>
        <w:t>ingredient</w:t>
      </w:r>
      <w:r w:rsidR="00397275" w:rsidRPr="0066037F">
        <w:rPr>
          <w:color w:val="000000" w:themeColor="text1"/>
        </w:rPr>
        <w:t>s</w:t>
      </w:r>
      <w:r w:rsidR="005D1F5E" w:rsidRPr="0066037F">
        <w:rPr>
          <w:color w:val="000000" w:themeColor="text1"/>
        </w:rPr>
        <w:t xml:space="preserve"> </w:t>
      </w:r>
      <w:r w:rsidR="00591BB0" w:rsidRPr="0066037F">
        <w:rPr>
          <w:color w:val="000000" w:themeColor="text1"/>
        </w:rPr>
        <w:t>label</w:t>
      </w:r>
      <w:r w:rsidR="00397275" w:rsidRPr="0066037F">
        <w:rPr>
          <w:color w:val="000000" w:themeColor="text1"/>
        </w:rPr>
        <w:t>ing,</w:t>
      </w:r>
      <w:r w:rsidR="005D1F5E" w:rsidRPr="0066037F">
        <w:rPr>
          <w:color w:val="000000" w:themeColor="text1"/>
        </w:rPr>
        <w:t xml:space="preserve"> </w:t>
      </w:r>
      <w:r w:rsidR="00F72601" w:rsidRPr="0066037F">
        <w:rPr>
          <w:color w:val="000000" w:themeColor="text1"/>
        </w:rPr>
        <w:t xml:space="preserve">2) </w:t>
      </w:r>
      <w:r w:rsidR="00591BB0" w:rsidRPr="0066037F">
        <w:rPr>
          <w:color w:val="000000" w:themeColor="text1"/>
        </w:rPr>
        <w:t xml:space="preserve">third-party </w:t>
      </w:r>
      <w:r w:rsidR="00FA7603" w:rsidRPr="0066037F">
        <w:rPr>
          <w:color w:val="000000" w:themeColor="text1"/>
        </w:rPr>
        <w:t xml:space="preserve">quality </w:t>
      </w:r>
      <w:r w:rsidR="005D1F5E" w:rsidRPr="0066037F">
        <w:rPr>
          <w:color w:val="000000" w:themeColor="text1"/>
        </w:rPr>
        <w:t>certification</w:t>
      </w:r>
      <w:r w:rsidR="00FA7603" w:rsidRPr="0066037F">
        <w:rPr>
          <w:color w:val="000000" w:themeColor="text1"/>
        </w:rPr>
        <w:t xml:space="preserve">, </w:t>
      </w:r>
      <w:r w:rsidR="00F72601" w:rsidRPr="0066037F">
        <w:rPr>
          <w:color w:val="000000" w:themeColor="text1"/>
        </w:rPr>
        <w:t xml:space="preserve">3) </w:t>
      </w:r>
      <w:r w:rsidR="00FA7603" w:rsidRPr="0066037F">
        <w:rPr>
          <w:color w:val="000000" w:themeColor="text1"/>
        </w:rPr>
        <w:t>packaging</w:t>
      </w:r>
      <w:r w:rsidRPr="0066037F">
        <w:rPr>
          <w:color w:val="000000" w:themeColor="text1"/>
        </w:rPr>
        <w:t>, and 4) price</w:t>
      </w:r>
      <w:r w:rsidR="005D1F5E" w:rsidRPr="0066037F">
        <w:rPr>
          <w:color w:val="000000" w:themeColor="text1"/>
        </w:rPr>
        <w:t xml:space="preserve">. </w:t>
      </w:r>
      <w:r w:rsidR="00B96636" w:rsidRPr="0066037F">
        <w:rPr>
          <w:color w:val="000000" w:themeColor="text1"/>
        </w:rPr>
        <w:t xml:space="preserve">Table 3 summarizes the </w:t>
      </w:r>
      <w:r w:rsidRPr="0066037F">
        <w:rPr>
          <w:color w:val="000000" w:themeColor="text1"/>
        </w:rPr>
        <w:t>four</w:t>
      </w:r>
      <w:r w:rsidR="00B96636" w:rsidRPr="0066037F">
        <w:rPr>
          <w:color w:val="000000" w:themeColor="text1"/>
        </w:rPr>
        <w:t xml:space="preserve"> dairy product attributes and the four levels for each.</w:t>
      </w:r>
    </w:p>
    <w:p w14:paraId="486A1924" w14:textId="0D61FA6A" w:rsidR="00F048B9" w:rsidRPr="0066037F" w:rsidRDefault="00F048B9" w:rsidP="00006EA8">
      <w:pPr>
        <w:rPr>
          <w:color w:val="000000" w:themeColor="text1"/>
        </w:rPr>
      </w:pPr>
    </w:p>
    <w:p w14:paraId="0F8867DA" w14:textId="77777777" w:rsidR="00CA120B" w:rsidRPr="0066037F" w:rsidRDefault="00CA120B" w:rsidP="00CA120B">
      <w:pPr>
        <w:rPr>
          <w:color w:val="000000" w:themeColor="text1"/>
        </w:rPr>
      </w:pPr>
      <w:r w:rsidRPr="0066037F">
        <w:rPr>
          <w:color w:val="000000" w:themeColor="text1"/>
        </w:rPr>
        <w:t>Table 3: Pasteurized milk product attributes and levels in choice experiments</w:t>
      </w:r>
    </w:p>
    <w:tbl>
      <w:tblPr>
        <w:tblStyle w:val="TableGrid"/>
        <w:tblW w:w="0" w:type="auto"/>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2430"/>
        <w:gridCol w:w="5850"/>
      </w:tblGrid>
      <w:tr w:rsidR="00CA120B" w:rsidRPr="0066037F" w14:paraId="60306CF5" w14:textId="77777777" w:rsidTr="00E84456">
        <w:trPr>
          <w:trHeight w:val="305"/>
        </w:trPr>
        <w:tc>
          <w:tcPr>
            <w:tcW w:w="2430" w:type="dxa"/>
          </w:tcPr>
          <w:p w14:paraId="7F04D62F" w14:textId="77777777" w:rsidR="00CA120B" w:rsidRPr="0066037F" w:rsidRDefault="00CA120B" w:rsidP="00E84456">
            <w:pPr>
              <w:contextualSpacing/>
              <w:rPr>
                <w:b/>
                <w:color w:val="000000" w:themeColor="text1"/>
                <w:sz w:val="22"/>
                <w:szCs w:val="22"/>
              </w:rPr>
            </w:pPr>
            <w:r w:rsidRPr="0066037F">
              <w:rPr>
                <w:b/>
                <w:color w:val="000000" w:themeColor="text1"/>
                <w:sz w:val="22"/>
                <w:szCs w:val="22"/>
              </w:rPr>
              <w:t>Attribute</w:t>
            </w:r>
          </w:p>
        </w:tc>
        <w:tc>
          <w:tcPr>
            <w:tcW w:w="5850" w:type="dxa"/>
          </w:tcPr>
          <w:p w14:paraId="7799BE8F" w14:textId="77777777" w:rsidR="00CA120B" w:rsidRPr="0066037F" w:rsidRDefault="00CA120B" w:rsidP="00E84456">
            <w:pPr>
              <w:contextualSpacing/>
              <w:rPr>
                <w:b/>
                <w:color w:val="000000" w:themeColor="text1"/>
                <w:sz w:val="22"/>
                <w:szCs w:val="22"/>
              </w:rPr>
            </w:pPr>
            <w:r w:rsidRPr="0066037F">
              <w:rPr>
                <w:b/>
                <w:color w:val="000000" w:themeColor="text1"/>
                <w:sz w:val="22"/>
                <w:szCs w:val="22"/>
              </w:rPr>
              <w:t>Attribute levels</w:t>
            </w:r>
          </w:p>
        </w:tc>
      </w:tr>
      <w:tr w:rsidR="00CA120B" w:rsidRPr="0066037F" w14:paraId="5DED7BD2" w14:textId="77777777" w:rsidTr="00E84456">
        <w:tc>
          <w:tcPr>
            <w:tcW w:w="2430" w:type="dxa"/>
          </w:tcPr>
          <w:p w14:paraId="3CD0DA55" w14:textId="77777777" w:rsidR="00CA120B" w:rsidRPr="0066037F" w:rsidRDefault="00CA120B" w:rsidP="00E84456">
            <w:pPr>
              <w:contextualSpacing/>
              <w:rPr>
                <w:color w:val="000000" w:themeColor="text1"/>
                <w:sz w:val="10"/>
                <w:szCs w:val="10"/>
              </w:rPr>
            </w:pPr>
          </w:p>
          <w:p w14:paraId="3354B4DD" w14:textId="77777777" w:rsidR="00CA120B" w:rsidRPr="0066037F" w:rsidRDefault="00CA120B" w:rsidP="00E84456">
            <w:pPr>
              <w:contextualSpacing/>
              <w:rPr>
                <w:color w:val="000000" w:themeColor="text1"/>
                <w:sz w:val="22"/>
                <w:szCs w:val="22"/>
              </w:rPr>
            </w:pPr>
            <w:r w:rsidRPr="0066037F">
              <w:rPr>
                <w:color w:val="000000" w:themeColor="text1"/>
                <w:sz w:val="22"/>
                <w:szCs w:val="22"/>
              </w:rPr>
              <w:t>Ingredient composition claim</w:t>
            </w:r>
          </w:p>
        </w:tc>
        <w:tc>
          <w:tcPr>
            <w:tcW w:w="5850" w:type="dxa"/>
          </w:tcPr>
          <w:p w14:paraId="53AB4EC9" w14:textId="77777777" w:rsidR="00CA120B" w:rsidRPr="0066037F" w:rsidRDefault="00CA120B" w:rsidP="00E84456">
            <w:pPr>
              <w:contextualSpacing/>
              <w:rPr>
                <w:color w:val="000000" w:themeColor="text1"/>
                <w:sz w:val="10"/>
                <w:szCs w:val="10"/>
              </w:rPr>
            </w:pPr>
          </w:p>
          <w:p w14:paraId="6DFA6050" w14:textId="77777777" w:rsidR="00CA120B" w:rsidRPr="004609C7" w:rsidRDefault="00CA120B" w:rsidP="004609C7">
            <w:pPr>
              <w:rPr>
                <w:color w:val="000000" w:themeColor="text1"/>
                <w:sz w:val="22"/>
                <w:szCs w:val="22"/>
              </w:rPr>
            </w:pPr>
            <w:r w:rsidRPr="004609C7">
              <w:rPr>
                <w:color w:val="000000" w:themeColor="text1"/>
                <w:sz w:val="22"/>
                <w:szCs w:val="22"/>
              </w:rPr>
              <w:t>No claim (</w:t>
            </w:r>
            <w:r w:rsidRPr="004609C7">
              <w:rPr>
                <w:i/>
                <w:color w:val="000000" w:themeColor="text1"/>
                <w:sz w:val="22"/>
                <w:szCs w:val="22"/>
              </w:rPr>
              <w:t>status quo</w:t>
            </w:r>
            <w:r w:rsidRPr="004609C7">
              <w:rPr>
                <w:color w:val="000000" w:themeColor="text1"/>
                <w:sz w:val="22"/>
                <w:szCs w:val="22"/>
              </w:rPr>
              <w:t>)</w:t>
            </w:r>
          </w:p>
          <w:p w14:paraId="394DE176" w14:textId="77777777" w:rsidR="00CA120B" w:rsidRPr="004609C7" w:rsidRDefault="00CA120B" w:rsidP="004609C7">
            <w:pPr>
              <w:rPr>
                <w:color w:val="000000" w:themeColor="text1"/>
                <w:sz w:val="22"/>
                <w:szCs w:val="22"/>
              </w:rPr>
            </w:pPr>
            <w:r w:rsidRPr="004609C7">
              <w:rPr>
                <w:color w:val="000000" w:themeColor="text1"/>
                <w:sz w:val="22"/>
                <w:szCs w:val="22"/>
              </w:rPr>
              <w:t xml:space="preserve">100% reconstituted milk powder </w:t>
            </w:r>
          </w:p>
          <w:p w14:paraId="7BCF4434" w14:textId="77777777" w:rsidR="00CA120B" w:rsidRPr="004609C7" w:rsidRDefault="00CA120B" w:rsidP="004609C7">
            <w:pPr>
              <w:rPr>
                <w:color w:val="000000" w:themeColor="text1"/>
                <w:sz w:val="22"/>
                <w:szCs w:val="22"/>
              </w:rPr>
            </w:pPr>
            <w:r w:rsidRPr="004609C7">
              <w:rPr>
                <w:color w:val="000000" w:themeColor="text1"/>
                <w:sz w:val="22"/>
                <w:szCs w:val="22"/>
              </w:rPr>
              <w:t xml:space="preserve">Fresh milk mixed with milk powder </w:t>
            </w:r>
          </w:p>
          <w:p w14:paraId="59788503" w14:textId="77777777" w:rsidR="00CA120B" w:rsidRPr="004609C7" w:rsidRDefault="00CA120B" w:rsidP="004609C7">
            <w:pPr>
              <w:rPr>
                <w:color w:val="000000" w:themeColor="text1"/>
                <w:sz w:val="22"/>
                <w:szCs w:val="22"/>
              </w:rPr>
            </w:pPr>
            <w:r w:rsidRPr="004609C7">
              <w:rPr>
                <w:color w:val="000000" w:themeColor="text1"/>
                <w:sz w:val="22"/>
                <w:szCs w:val="22"/>
              </w:rPr>
              <w:t>100% fresh milk</w:t>
            </w:r>
          </w:p>
          <w:p w14:paraId="7F93A352" w14:textId="77777777" w:rsidR="00CA120B" w:rsidRPr="0066037F" w:rsidRDefault="00CA120B" w:rsidP="00E84456">
            <w:pPr>
              <w:contextualSpacing/>
              <w:rPr>
                <w:color w:val="000000" w:themeColor="text1"/>
                <w:sz w:val="10"/>
                <w:szCs w:val="10"/>
              </w:rPr>
            </w:pPr>
          </w:p>
        </w:tc>
      </w:tr>
      <w:tr w:rsidR="00CA120B" w:rsidRPr="0066037F" w14:paraId="2D7F453D" w14:textId="77777777" w:rsidTr="00E84456">
        <w:trPr>
          <w:trHeight w:val="1142"/>
        </w:trPr>
        <w:tc>
          <w:tcPr>
            <w:tcW w:w="2430" w:type="dxa"/>
          </w:tcPr>
          <w:p w14:paraId="7AB40B04" w14:textId="77777777" w:rsidR="00CA120B" w:rsidRPr="0066037F" w:rsidRDefault="00CA120B" w:rsidP="00E84456">
            <w:pPr>
              <w:contextualSpacing/>
              <w:rPr>
                <w:color w:val="000000" w:themeColor="text1"/>
                <w:sz w:val="10"/>
                <w:szCs w:val="10"/>
              </w:rPr>
            </w:pPr>
          </w:p>
          <w:p w14:paraId="68178F96" w14:textId="77777777" w:rsidR="00CA120B" w:rsidRPr="0066037F" w:rsidRDefault="00CA120B" w:rsidP="00E84456">
            <w:pPr>
              <w:contextualSpacing/>
              <w:rPr>
                <w:color w:val="000000" w:themeColor="text1"/>
                <w:sz w:val="22"/>
                <w:szCs w:val="22"/>
              </w:rPr>
            </w:pPr>
            <w:r w:rsidRPr="0066037F">
              <w:rPr>
                <w:color w:val="000000" w:themeColor="text1"/>
                <w:sz w:val="22"/>
                <w:szCs w:val="22"/>
              </w:rPr>
              <w:t>Food safety</w:t>
            </w:r>
          </w:p>
          <w:p w14:paraId="6AEC6680" w14:textId="77777777" w:rsidR="00CA120B" w:rsidRPr="0066037F" w:rsidRDefault="00CA120B" w:rsidP="00E84456">
            <w:pPr>
              <w:contextualSpacing/>
              <w:rPr>
                <w:color w:val="000000" w:themeColor="text1"/>
                <w:sz w:val="22"/>
                <w:szCs w:val="22"/>
              </w:rPr>
            </w:pPr>
            <w:r w:rsidRPr="0066037F">
              <w:rPr>
                <w:color w:val="000000" w:themeColor="text1"/>
                <w:sz w:val="22"/>
                <w:szCs w:val="22"/>
              </w:rPr>
              <w:t xml:space="preserve">certification  </w:t>
            </w:r>
          </w:p>
          <w:p w14:paraId="0A2523C1" w14:textId="77777777" w:rsidR="00CA120B" w:rsidRPr="0066037F" w:rsidRDefault="00CA120B" w:rsidP="00E84456">
            <w:pPr>
              <w:contextualSpacing/>
              <w:rPr>
                <w:color w:val="000000" w:themeColor="text1"/>
                <w:sz w:val="22"/>
                <w:szCs w:val="22"/>
              </w:rPr>
            </w:pPr>
          </w:p>
        </w:tc>
        <w:tc>
          <w:tcPr>
            <w:tcW w:w="5850" w:type="dxa"/>
          </w:tcPr>
          <w:p w14:paraId="4DD96247" w14:textId="77777777" w:rsidR="00CA120B" w:rsidRPr="0066037F" w:rsidRDefault="00CA120B" w:rsidP="00E84456">
            <w:pPr>
              <w:contextualSpacing/>
              <w:rPr>
                <w:color w:val="000000" w:themeColor="text1"/>
                <w:sz w:val="10"/>
                <w:szCs w:val="10"/>
              </w:rPr>
            </w:pPr>
          </w:p>
          <w:p w14:paraId="279C1C5B" w14:textId="02B6252D" w:rsidR="00CA120B" w:rsidRPr="0066037F" w:rsidRDefault="00CA120B" w:rsidP="00E84456">
            <w:pPr>
              <w:contextualSpacing/>
              <w:rPr>
                <w:color w:val="000000" w:themeColor="text1"/>
                <w:sz w:val="22"/>
                <w:szCs w:val="22"/>
              </w:rPr>
            </w:pPr>
            <w:r w:rsidRPr="0066037F">
              <w:rPr>
                <w:color w:val="000000" w:themeColor="text1"/>
                <w:sz w:val="22"/>
                <w:szCs w:val="22"/>
              </w:rPr>
              <w:t>No certification (</w:t>
            </w:r>
            <w:r w:rsidRPr="0066037F">
              <w:rPr>
                <w:i/>
                <w:color w:val="000000" w:themeColor="text1"/>
                <w:sz w:val="22"/>
                <w:szCs w:val="22"/>
              </w:rPr>
              <w:t>status quo</w:t>
            </w:r>
            <w:r w:rsidRPr="0066037F">
              <w:rPr>
                <w:color w:val="000000" w:themeColor="text1"/>
                <w:sz w:val="22"/>
                <w:szCs w:val="22"/>
              </w:rPr>
              <w:t>)</w:t>
            </w:r>
          </w:p>
          <w:p w14:paraId="2AF88B61" w14:textId="4EB790B1" w:rsidR="00CA120B" w:rsidRPr="0066037F" w:rsidRDefault="00CA120B" w:rsidP="00E84456">
            <w:pPr>
              <w:contextualSpacing/>
              <w:rPr>
                <w:color w:val="000000" w:themeColor="text1"/>
                <w:sz w:val="22"/>
                <w:szCs w:val="22"/>
              </w:rPr>
            </w:pPr>
            <w:r w:rsidRPr="0066037F">
              <w:rPr>
                <w:color w:val="000000" w:themeColor="text1"/>
                <w:sz w:val="22"/>
                <w:szCs w:val="22"/>
              </w:rPr>
              <w:t xml:space="preserve">Certified by the Malian government </w:t>
            </w:r>
          </w:p>
          <w:p w14:paraId="1C07C42F" w14:textId="5DC1EF66" w:rsidR="00CA120B" w:rsidRPr="0066037F" w:rsidRDefault="00CA120B" w:rsidP="00E84456">
            <w:pPr>
              <w:contextualSpacing/>
              <w:rPr>
                <w:color w:val="000000" w:themeColor="text1"/>
                <w:sz w:val="22"/>
                <w:szCs w:val="22"/>
              </w:rPr>
            </w:pPr>
            <w:r w:rsidRPr="0066037F">
              <w:rPr>
                <w:color w:val="000000" w:themeColor="text1"/>
                <w:sz w:val="22"/>
                <w:szCs w:val="22"/>
              </w:rPr>
              <w:t xml:space="preserve">Certified by a private third-party </w:t>
            </w:r>
          </w:p>
          <w:p w14:paraId="70FDFE89" w14:textId="5352711C" w:rsidR="00CA120B" w:rsidRPr="0066037F" w:rsidRDefault="00CA120B" w:rsidP="00E84456">
            <w:pPr>
              <w:contextualSpacing/>
              <w:rPr>
                <w:color w:val="000000" w:themeColor="text1"/>
                <w:sz w:val="22"/>
                <w:szCs w:val="22"/>
              </w:rPr>
            </w:pPr>
            <w:r w:rsidRPr="0066037F">
              <w:rPr>
                <w:color w:val="000000" w:themeColor="text1"/>
                <w:sz w:val="22"/>
                <w:szCs w:val="22"/>
              </w:rPr>
              <w:t xml:space="preserve">Double-certification by government and private third-party </w:t>
            </w:r>
          </w:p>
          <w:p w14:paraId="5B1AC833" w14:textId="77777777" w:rsidR="00CA120B" w:rsidRPr="0066037F" w:rsidRDefault="00CA120B" w:rsidP="00E84456">
            <w:pPr>
              <w:contextualSpacing/>
              <w:rPr>
                <w:color w:val="000000" w:themeColor="text1"/>
                <w:sz w:val="10"/>
                <w:szCs w:val="10"/>
              </w:rPr>
            </w:pPr>
          </w:p>
        </w:tc>
      </w:tr>
      <w:tr w:rsidR="00CA120B" w:rsidRPr="0066037F" w14:paraId="7442F471" w14:textId="77777777" w:rsidTr="00E84456">
        <w:trPr>
          <w:trHeight w:val="629"/>
        </w:trPr>
        <w:tc>
          <w:tcPr>
            <w:tcW w:w="2430" w:type="dxa"/>
          </w:tcPr>
          <w:p w14:paraId="0690008B" w14:textId="77777777" w:rsidR="00CA120B" w:rsidRPr="0066037F" w:rsidRDefault="00CA120B" w:rsidP="00E84456">
            <w:pPr>
              <w:contextualSpacing/>
              <w:rPr>
                <w:color w:val="000000" w:themeColor="text1"/>
                <w:sz w:val="10"/>
                <w:szCs w:val="10"/>
              </w:rPr>
            </w:pPr>
          </w:p>
          <w:p w14:paraId="5D717DA1" w14:textId="77777777" w:rsidR="00CA120B" w:rsidRPr="0066037F" w:rsidRDefault="00CA120B" w:rsidP="00E84456">
            <w:pPr>
              <w:contextualSpacing/>
              <w:rPr>
                <w:color w:val="000000" w:themeColor="text1"/>
                <w:sz w:val="22"/>
                <w:szCs w:val="22"/>
              </w:rPr>
            </w:pPr>
            <w:r w:rsidRPr="0066037F">
              <w:rPr>
                <w:color w:val="000000" w:themeColor="text1"/>
                <w:sz w:val="22"/>
                <w:szCs w:val="22"/>
              </w:rPr>
              <w:t xml:space="preserve">Packaging </w:t>
            </w:r>
          </w:p>
        </w:tc>
        <w:tc>
          <w:tcPr>
            <w:tcW w:w="5850" w:type="dxa"/>
          </w:tcPr>
          <w:p w14:paraId="65ED7EF9" w14:textId="77777777" w:rsidR="00CA120B" w:rsidRPr="0066037F" w:rsidRDefault="00CA120B" w:rsidP="00E84456">
            <w:pPr>
              <w:contextualSpacing/>
              <w:rPr>
                <w:color w:val="000000" w:themeColor="text1"/>
                <w:sz w:val="10"/>
                <w:szCs w:val="10"/>
              </w:rPr>
            </w:pPr>
          </w:p>
          <w:p w14:paraId="632D0F77" w14:textId="64CFBE0A" w:rsidR="00CA120B" w:rsidRPr="0066037F" w:rsidRDefault="00CA120B" w:rsidP="00E84456">
            <w:pPr>
              <w:contextualSpacing/>
              <w:rPr>
                <w:color w:val="000000" w:themeColor="text1"/>
                <w:sz w:val="22"/>
                <w:szCs w:val="22"/>
              </w:rPr>
            </w:pPr>
            <w:r w:rsidRPr="0066037F">
              <w:rPr>
                <w:color w:val="000000" w:themeColor="text1"/>
                <w:sz w:val="22"/>
                <w:szCs w:val="22"/>
              </w:rPr>
              <w:t>Tied transparent plastic sack (</w:t>
            </w:r>
            <w:r w:rsidRPr="0066037F">
              <w:rPr>
                <w:i/>
                <w:color w:val="000000" w:themeColor="text1"/>
                <w:sz w:val="22"/>
                <w:szCs w:val="22"/>
              </w:rPr>
              <w:t>status quo</w:t>
            </w:r>
            <w:r w:rsidRPr="0066037F">
              <w:rPr>
                <w:color w:val="000000" w:themeColor="text1"/>
                <w:sz w:val="22"/>
                <w:szCs w:val="22"/>
              </w:rPr>
              <w:t xml:space="preserve"> for fresh milk)</w:t>
            </w:r>
          </w:p>
          <w:p w14:paraId="52B72F7B" w14:textId="6AC6BC93" w:rsidR="00CA120B" w:rsidRPr="0066037F" w:rsidRDefault="00CA120B" w:rsidP="00E84456">
            <w:pPr>
              <w:contextualSpacing/>
              <w:rPr>
                <w:color w:val="000000" w:themeColor="text1"/>
                <w:sz w:val="22"/>
                <w:szCs w:val="22"/>
              </w:rPr>
            </w:pPr>
            <w:r w:rsidRPr="0066037F">
              <w:rPr>
                <w:color w:val="000000" w:themeColor="text1"/>
                <w:sz w:val="22"/>
                <w:szCs w:val="22"/>
              </w:rPr>
              <w:t>Sealed opaque plastic pouch</w:t>
            </w:r>
          </w:p>
          <w:p w14:paraId="58A5670F" w14:textId="7C775A9C" w:rsidR="00CA120B" w:rsidRPr="0066037F" w:rsidRDefault="00CA120B" w:rsidP="00E84456">
            <w:pPr>
              <w:contextualSpacing/>
              <w:rPr>
                <w:color w:val="000000" w:themeColor="text1"/>
                <w:sz w:val="22"/>
                <w:szCs w:val="22"/>
              </w:rPr>
            </w:pPr>
            <w:r w:rsidRPr="0066037F">
              <w:rPr>
                <w:color w:val="000000" w:themeColor="text1"/>
                <w:sz w:val="22"/>
                <w:szCs w:val="22"/>
              </w:rPr>
              <w:t>Sealed transparent plastic bottle</w:t>
            </w:r>
          </w:p>
          <w:p w14:paraId="5C6FA16F" w14:textId="2FC1820E" w:rsidR="00CA120B" w:rsidRPr="0066037F" w:rsidRDefault="00CA120B" w:rsidP="00E84456">
            <w:pPr>
              <w:contextualSpacing/>
              <w:rPr>
                <w:color w:val="000000" w:themeColor="text1"/>
                <w:sz w:val="22"/>
                <w:szCs w:val="22"/>
              </w:rPr>
            </w:pPr>
            <w:r w:rsidRPr="0066037F">
              <w:rPr>
                <w:color w:val="000000" w:themeColor="text1"/>
                <w:sz w:val="22"/>
                <w:szCs w:val="22"/>
              </w:rPr>
              <w:t>Sealed cardboard carton</w:t>
            </w:r>
          </w:p>
          <w:p w14:paraId="41910A3F" w14:textId="77777777" w:rsidR="00CA120B" w:rsidRPr="0066037F" w:rsidRDefault="00CA120B" w:rsidP="00E84456">
            <w:pPr>
              <w:contextualSpacing/>
              <w:rPr>
                <w:color w:val="000000" w:themeColor="text1"/>
                <w:sz w:val="10"/>
                <w:szCs w:val="10"/>
              </w:rPr>
            </w:pPr>
          </w:p>
        </w:tc>
      </w:tr>
      <w:tr w:rsidR="00CA120B" w:rsidRPr="0066037F" w14:paraId="7B8A9E82" w14:textId="77777777" w:rsidTr="00E84456">
        <w:trPr>
          <w:trHeight w:val="323"/>
        </w:trPr>
        <w:tc>
          <w:tcPr>
            <w:tcW w:w="2430" w:type="dxa"/>
          </w:tcPr>
          <w:p w14:paraId="47A87FEC" w14:textId="77777777" w:rsidR="00CA120B" w:rsidRPr="0066037F" w:rsidRDefault="00CA120B" w:rsidP="00E84456">
            <w:pPr>
              <w:contextualSpacing/>
              <w:rPr>
                <w:color w:val="000000" w:themeColor="text1"/>
                <w:sz w:val="10"/>
                <w:szCs w:val="10"/>
              </w:rPr>
            </w:pPr>
          </w:p>
          <w:p w14:paraId="264057BA" w14:textId="77777777" w:rsidR="00CA120B" w:rsidRPr="0066037F" w:rsidRDefault="00CA120B" w:rsidP="00E84456">
            <w:pPr>
              <w:contextualSpacing/>
              <w:rPr>
                <w:color w:val="000000" w:themeColor="text1"/>
                <w:sz w:val="22"/>
                <w:szCs w:val="22"/>
              </w:rPr>
            </w:pPr>
            <w:r w:rsidRPr="0066037F">
              <w:rPr>
                <w:color w:val="000000" w:themeColor="text1"/>
                <w:sz w:val="22"/>
                <w:szCs w:val="22"/>
              </w:rPr>
              <w:t>Price (FCFA/.5L)</w:t>
            </w:r>
          </w:p>
          <w:p w14:paraId="0D724FFE" w14:textId="77777777" w:rsidR="00CA120B" w:rsidRPr="0066037F" w:rsidRDefault="00CA120B" w:rsidP="00E84456">
            <w:pPr>
              <w:contextualSpacing/>
              <w:rPr>
                <w:color w:val="000000" w:themeColor="text1"/>
                <w:sz w:val="22"/>
                <w:szCs w:val="22"/>
              </w:rPr>
            </w:pPr>
          </w:p>
        </w:tc>
        <w:tc>
          <w:tcPr>
            <w:tcW w:w="5850" w:type="dxa"/>
          </w:tcPr>
          <w:p w14:paraId="75737972" w14:textId="77777777" w:rsidR="00CA120B" w:rsidRPr="0066037F" w:rsidRDefault="00CA120B" w:rsidP="00E84456">
            <w:pPr>
              <w:contextualSpacing/>
              <w:rPr>
                <w:color w:val="000000" w:themeColor="text1"/>
                <w:sz w:val="10"/>
                <w:szCs w:val="10"/>
              </w:rPr>
            </w:pPr>
            <w:r w:rsidRPr="0066037F">
              <w:rPr>
                <w:color w:val="000000" w:themeColor="text1"/>
                <w:sz w:val="22"/>
                <w:szCs w:val="22"/>
              </w:rPr>
              <w:t xml:space="preserve">    </w:t>
            </w:r>
          </w:p>
          <w:p w14:paraId="6A06F0C4" w14:textId="77777777" w:rsidR="00CA120B" w:rsidRPr="0066037F" w:rsidRDefault="00CA120B" w:rsidP="00E84456">
            <w:pPr>
              <w:contextualSpacing/>
              <w:rPr>
                <w:color w:val="000000" w:themeColor="text1"/>
                <w:sz w:val="22"/>
                <w:szCs w:val="22"/>
              </w:rPr>
            </w:pPr>
            <w:r w:rsidRPr="0066037F">
              <w:rPr>
                <w:color w:val="000000" w:themeColor="text1"/>
                <w:sz w:val="22"/>
                <w:szCs w:val="22"/>
              </w:rPr>
              <w:t>Consumers:        280, 370, 460, 550</w:t>
            </w:r>
          </w:p>
          <w:p w14:paraId="274F6DD7" w14:textId="77777777" w:rsidR="00CA120B" w:rsidRPr="0066037F" w:rsidRDefault="00CA120B" w:rsidP="00E84456">
            <w:pPr>
              <w:contextualSpacing/>
              <w:rPr>
                <w:color w:val="000000" w:themeColor="text1"/>
                <w:sz w:val="22"/>
                <w:szCs w:val="22"/>
              </w:rPr>
            </w:pPr>
            <w:r w:rsidRPr="0066037F">
              <w:rPr>
                <w:color w:val="000000" w:themeColor="text1"/>
                <w:sz w:val="22"/>
                <w:szCs w:val="22"/>
              </w:rPr>
              <w:t>Retailers:            240, 310, 380, 450</w:t>
            </w:r>
          </w:p>
          <w:p w14:paraId="2D359464" w14:textId="77777777" w:rsidR="00CA120B" w:rsidRPr="0066037F" w:rsidRDefault="00CA120B" w:rsidP="00E84456">
            <w:pPr>
              <w:contextualSpacing/>
              <w:rPr>
                <w:color w:val="000000" w:themeColor="text1"/>
                <w:sz w:val="22"/>
                <w:szCs w:val="22"/>
              </w:rPr>
            </w:pPr>
          </w:p>
        </w:tc>
      </w:tr>
    </w:tbl>
    <w:p w14:paraId="0FEFEDCC" w14:textId="11A738E9" w:rsidR="00CA120B" w:rsidRPr="0066037F" w:rsidRDefault="00CA120B" w:rsidP="00CA120B">
      <w:pPr>
        <w:contextualSpacing/>
        <w:rPr>
          <w:color w:val="000000" w:themeColor="text1"/>
        </w:rPr>
      </w:pPr>
      <w:r w:rsidRPr="0066037F">
        <w:rPr>
          <w:color w:val="000000" w:themeColor="text1"/>
          <w:sz w:val="21"/>
        </w:rPr>
        <w:t xml:space="preserve">Note: The size of the hypothetical product was held constant at .5 L, which is a common size for packaged milk. </w:t>
      </w:r>
    </w:p>
    <w:p w14:paraId="02D06391" w14:textId="77777777" w:rsidR="00CA120B" w:rsidRPr="0066037F" w:rsidRDefault="00CA120B" w:rsidP="00006EA8">
      <w:pPr>
        <w:rPr>
          <w:color w:val="000000" w:themeColor="text1"/>
        </w:rPr>
      </w:pPr>
    </w:p>
    <w:p w14:paraId="6E346E17" w14:textId="73EFF110" w:rsidR="009F5EF7" w:rsidRPr="00ED5DC1" w:rsidRDefault="009F5EF7" w:rsidP="00ED5DC1">
      <w:pPr>
        <w:pStyle w:val="Heading3"/>
        <w:rPr>
          <w:rFonts w:ascii="Times New Roman" w:hAnsi="Times New Roman" w:cs="Times New Roman"/>
          <w:i/>
          <w:iCs/>
          <w:color w:val="000000" w:themeColor="text1"/>
        </w:rPr>
      </w:pPr>
      <w:bookmarkStart w:id="10" w:name="_Toc10522779"/>
      <w:r w:rsidRPr="00ED5DC1">
        <w:rPr>
          <w:rFonts w:ascii="Times New Roman" w:hAnsi="Times New Roman" w:cs="Times New Roman"/>
          <w:i/>
          <w:iCs/>
          <w:color w:val="000000" w:themeColor="text1"/>
        </w:rPr>
        <w:t>3.3.1. Ingredient</w:t>
      </w:r>
      <w:r w:rsidR="00483542" w:rsidRPr="00ED5DC1">
        <w:rPr>
          <w:rFonts w:ascii="Times New Roman" w:hAnsi="Times New Roman" w:cs="Times New Roman"/>
          <w:i/>
          <w:iCs/>
          <w:color w:val="000000" w:themeColor="text1"/>
        </w:rPr>
        <w:t>s</w:t>
      </w:r>
      <w:r w:rsidRPr="00ED5DC1">
        <w:rPr>
          <w:rFonts w:ascii="Times New Roman" w:hAnsi="Times New Roman" w:cs="Times New Roman"/>
          <w:i/>
          <w:iCs/>
          <w:color w:val="000000" w:themeColor="text1"/>
        </w:rPr>
        <w:t xml:space="preserve"> Composition</w:t>
      </w:r>
      <w:bookmarkEnd w:id="10"/>
      <w:r w:rsidRPr="00ED5DC1">
        <w:rPr>
          <w:rFonts w:ascii="Times New Roman" w:hAnsi="Times New Roman" w:cs="Times New Roman"/>
          <w:i/>
          <w:iCs/>
          <w:color w:val="000000" w:themeColor="text1"/>
        </w:rPr>
        <w:t xml:space="preserve"> </w:t>
      </w:r>
    </w:p>
    <w:p w14:paraId="26691297" w14:textId="77777777" w:rsidR="009F5EF7" w:rsidRPr="0066037F" w:rsidRDefault="009F5EF7" w:rsidP="00006EA8">
      <w:pPr>
        <w:rPr>
          <w:color w:val="000000" w:themeColor="text1"/>
        </w:rPr>
      </w:pPr>
    </w:p>
    <w:p w14:paraId="4737D07B" w14:textId="20382039" w:rsidR="00AD6FBB" w:rsidRPr="0066037F" w:rsidRDefault="00815707" w:rsidP="00006EA8">
      <w:pPr>
        <w:rPr>
          <w:color w:val="000000" w:themeColor="text1"/>
        </w:rPr>
      </w:pPr>
      <w:r w:rsidRPr="0066037F">
        <w:rPr>
          <w:color w:val="000000" w:themeColor="text1"/>
        </w:rPr>
        <w:t xml:space="preserve">The first </w:t>
      </w:r>
      <w:r w:rsidR="00FA7603" w:rsidRPr="0066037F">
        <w:rPr>
          <w:color w:val="000000" w:themeColor="text1"/>
        </w:rPr>
        <w:t>product</w:t>
      </w:r>
      <w:r w:rsidRPr="0066037F">
        <w:rPr>
          <w:color w:val="000000" w:themeColor="text1"/>
        </w:rPr>
        <w:t xml:space="preserve"> attribute </w:t>
      </w:r>
      <w:r w:rsidR="00E97A14" w:rsidRPr="0066037F">
        <w:rPr>
          <w:color w:val="000000" w:themeColor="text1"/>
        </w:rPr>
        <w:t xml:space="preserve">is </w:t>
      </w:r>
      <w:r w:rsidR="00674336" w:rsidRPr="0066037F">
        <w:rPr>
          <w:color w:val="000000" w:themeColor="text1"/>
        </w:rPr>
        <w:t>labeling</w:t>
      </w:r>
      <w:r w:rsidR="00937DF5" w:rsidRPr="0066037F">
        <w:rPr>
          <w:color w:val="000000" w:themeColor="text1"/>
        </w:rPr>
        <w:t xml:space="preserve"> that </w:t>
      </w:r>
      <w:r w:rsidR="00674336" w:rsidRPr="0066037F">
        <w:rPr>
          <w:color w:val="000000" w:themeColor="text1"/>
        </w:rPr>
        <w:t>indicates</w:t>
      </w:r>
      <w:r w:rsidR="00937DF5" w:rsidRPr="0066037F">
        <w:rPr>
          <w:color w:val="000000" w:themeColor="text1"/>
        </w:rPr>
        <w:t xml:space="preserve"> </w:t>
      </w:r>
      <w:r w:rsidR="00FA7603" w:rsidRPr="0066037F">
        <w:rPr>
          <w:color w:val="000000" w:themeColor="text1"/>
        </w:rPr>
        <w:t xml:space="preserve">the product’s composition </w:t>
      </w:r>
      <w:r w:rsidR="00674336" w:rsidRPr="0066037F">
        <w:rPr>
          <w:color w:val="000000" w:themeColor="text1"/>
        </w:rPr>
        <w:t>in terms of</w:t>
      </w:r>
      <w:r w:rsidR="00FA7603" w:rsidRPr="0066037F">
        <w:rPr>
          <w:color w:val="000000" w:themeColor="text1"/>
        </w:rPr>
        <w:t xml:space="preserve"> </w:t>
      </w:r>
      <w:r w:rsidR="007F70FC" w:rsidRPr="0066037F">
        <w:rPr>
          <w:color w:val="000000" w:themeColor="text1"/>
        </w:rPr>
        <w:t xml:space="preserve">milk </w:t>
      </w:r>
      <w:r w:rsidRPr="0066037F">
        <w:rPr>
          <w:color w:val="000000" w:themeColor="text1"/>
        </w:rPr>
        <w:t>ingredient</w:t>
      </w:r>
      <w:r w:rsidR="00FA7603" w:rsidRPr="0066037F">
        <w:rPr>
          <w:color w:val="000000" w:themeColor="text1"/>
        </w:rPr>
        <w:t>s</w:t>
      </w:r>
      <w:r w:rsidRPr="0066037F">
        <w:rPr>
          <w:color w:val="000000" w:themeColor="text1"/>
        </w:rPr>
        <w:t xml:space="preserve">. </w:t>
      </w:r>
      <w:r w:rsidR="00FD76FC" w:rsidRPr="0066037F">
        <w:rPr>
          <w:color w:val="000000" w:themeColor="text1"/>
        </w:rPr>
        <w:t>Many Bamako retailers state that inquiries about the purity and origin of dairy products are the most frequent questions that they receive from customers (</w:t>
      </w:r>
      <w:r w:rsidR="00C552C4" w:rsidRPr="0066037F">
        <w:rPr>
          <w:color w:val="000000" w:themeColor="text1"/>
        </w:rPr>
        <w:t>Vroegindewey et al., 2019</w:t>
      </w:r>
      <w:r w:rsidR="00FD76FC" w:rsidRPr="0066037F">
        <w:rPr>
          <w:color w:val="000000" w:themeColor="text1"/>
        </w:rPr>
        <w:t xml:space="preserve">). </w:t>
      </w:r>
      <w:r w:rsidR="006922ED" w:rsidRPr="0066037F">
        <w:rPr>
          <w:color w:val="000000" w:themeColor="text1"/>
        </w:rPr>
        <w:t xml:space="preserve">In </w:t>
      </w:r>
      <w:r w:rsidR="00FD76FC" w:rsidRPr="0066037F">
        <w:rPr>
          <w:color w:val="000000" w:themeColor="text1"/>
        </w:rPr>
        <w:t>this market</w:t>
      </w:r>
      <w:r w:rsidR="006922ED" w:rsidRPr="0066037F">
        <w:rPr>
          <w:color w:val="000000" w:themeColor="text1"/>
        </w:rPr>
        <w:t>, pasteurized milk comes in two forms</w:t>
      </w:r>
      <w:r w:rsidR="007334F1">
        <w:rPr>
          <w:color w:val="000000" w:themeColor="text1"/>
        </w:rPr>
        <w:t xml:space="preserve"> (Ibid.)</w:t>
      </w:r>
      <w:r w:rsidR="006922ED" w:rsidRPr="0066037F">
        <w:rPr>
          <w:color w:val="000000" w:themeColor="text1"/>
        </w:rPr>
        <w:t xml:space="preserve">. </w:t>
      </w:r>
      <w:r w:rsidR="007F70FC" w:rsidRPr="0066037F">
        <w:rPr>
          <w:color w:val="000000" w:themeColor="text1"/>
        </w:rPr>
        <w:t xml:space="preserve">First, </w:t>
      </w:r>
      <w:r w:rsidR="00F33B00" w:rsidRPr="0066037F">
        <w:rPr>
          <w:color w:val="000000" w:themeColor="text1"/>
        </w:rPr>
        <w:t xml:space="preserve">there are a few semi-industrial and </w:t>
      </w:r>
      <w:r w:rsidR="00BE6386" w:rsidRPr="0066037F">
        <w:rPr>
          <w:color w:val="000000" w:themeColor="text1"/>
        </w:rPr>
        <w:t xml:space="preserve">industrial processors </w:t>
      </w:r>
      <w:r w:rsidR="00A20073" w:rsidRPr="0066037F">
        <w:rPr>
          <w:color w:val="000000" w:themeColor="text1"/>
        </w:rPr>
        <w:t xml:space="preserve">that </w:t>
      </w:r>
      <w:r w:rsidR="00562FDB" w:rsidRPr="0066037F">
        <w:rPr>
          <w:color w:val="000000" w:themeColor="text1"/>
        </w:rPr>
        <w:t xml:space="preserve">pasteurize milk that </w:t>
      </w:r>
      <w:r w:rsidR="00FB79CF" w:rsidRPr="0066037F">
        <w:rPr>
          <w:color w:val="000000" w:themeColor="text1"/>
        </w:rPr>
        <w:t>they</w:t>
      </w:r>
      <w:r w:rsidR="006922ED" w:rsidRPr="0066037F">
        <w:rPr>
          <w:color w:val="000000" w:themeColor="text1"/>
        </w:rPr>
        <w:t xml:space="preserve"> </w:t>
      </w:r>
      <w:r w:rsidR="00562FDB" w:rsidRPr="0066037F">
        <w:rPr>
          <w:color w:val="000000" w:themeColor="text1"/>
        </w:rPr>
        <w:t>reconstitut</w:t>
      </w:r>
      <w:r w:rsidR="006922ED" w:rsidRPr="0066037F">
        <w:rPr>
          <w:color w:val="000000" w:themeColor="text1"/>
        </w:rPr>
        <w:t>e</w:t>
      </w:r>
      <w:r w:rsidR="00562FDB" w:rsidRPr="0066037F">
        <w:rPr>
          <w:color w:val="000000" w:themeColor="text1"/>
        </w:rPr>
        <w:t xml:space="preserve"> entirely from powdered milk</w:t>
      </w:r>
      <w:r w:rsidR="006922ED" w:rsidRPr="0066037F">
        <w:rPr>
          <w:color w:val="000000" w:themeColor="text1"/>
        </w:rPr>
        <w:t xml:space="preserve"> </w:t>
      </w:r>
      <w:r w:rsidR="00562FDB" w:rsidRPr="0066037F">
        <w:rPr>
          <w:color w:val="000000" w:themeColor="text1"/>
        </w:rPr>
        <w:t xml:space="preserve">or </w:t>
      </w:r>
      <w:r w:rsidR="006922ED" w:rsidRPr="0066037F">
        <w:rPr>
          <w:color w:val="000000" w:themeColor="text1"/>
        </w:rPr>
        <w:t xml:space="preserve">that is </w:t>
      </w:r>
      <w:r w:rsidR="00C821DB" w:rsidRPr="0066037F">
        <w:rPr>
          <w:color w:val="000000" w:themeColor="text1"/>
        </w:rPr>
        <w:t>some blend of reconstituted and fresh milk.</w:t>
      </w:r>
      <w:r w:rsidR="00325A41" w:rsidRPr="0066037F">
        <w:rPr>
          <w:color w:val="000000" w:themeColor="text1"/>
        </w:rPr>
        <w:t xml:space="preserve"> According to </w:t>
      </w:r>
      <w:r w:rsidR="00132B4A" w:rsidRPr="0066037F">
        <w:rPr>
          <w:color w:val="000000" w:themeColor="text1"/>
        </w:rPr>
        <w:t xml:space="preserve">some </w:t>
      </w:r>
      <w:r w:rsidR="00AD6FBB" w:rsidRPr="0066037F">
        <w:rPr>
          <w:color w:val="000000" w:themeColor="text1"/>
        </w:rPr>
        <w:t xml:space="preserve">of these </w:t>
      </w:r>
      <w:r w:rsidR="00325A41" w:rsidRPr="0066037F">
        <w:rPr>
          <w:color w:val="000000" w:themeColor="text1"/>
        </w:rPr>
        <w:t xml:space="preserve">processors, blending milk ingredients is a strategy that reduces input </w:t>
      </w:r>
      <w:r w:rsidR="006922ED" w:rsidRPr="0066037F">
        <w:rPr>
          <w:color w:val="000000" w:themeColor="text1"/>
        </w:rPr>
        <w:t xml:space="preserve">and transaction </w:t>
      </w:r>
      <w:r w:rsidR="00325A41" w:rsidRPr="0066037F">
        <w:rPr>
          <w:color w:val="000000" w:themeColor="text1"/>
        </w:rPr>
        <w:t xml:space="preserve">costs while </w:t>
      </w:r>
      <w:r w:rsidR="006922ED" w:rsidRPr="0066037F">
        <w:rPr>
          <w:color w:val="000000" w:themeColor="text1"/>
        </w:rPr>
        <w:t>preserving</w:t>
      </w:r>
      <w:r w:rsidR="00325A41" w:rsidRPr="0066037F">
        <w:rPr>
          <w:color w:val="000000" w:themeColor="text1"/>
        </w:rPr>
        <w:t xml:space="preserve"> some of the taste </w:t>
      </w:r>
      <w:r w:rsidR="006922ED" w:rsidRPr="0066037F">
        <w:rPr>
          <w:color w:val="000000" w:themeColor="text1"/>
        </w:rPr>
        <w:t xml:space="preserve">of local milk </w:t>
      </w:r>
      <w:r w:rsidR="00325A41" w:rsidRPr="0066037F">
        <w:rPr>
          <w:color w:val="000000" w:themeColor="text1"/>
        </w:rPr>
        <w:t xml:space="preserve">that </w:t>
      </w:r>
      <w:r w:rsidR="006922ED" w:rsidRPr="0066037F">
        <w:rPr>
          <w:color w:val="000000" w:themeColor="text1"/>
        </w:rPr>
        <w:t>many</w:t>
      </w:r>
      <w:r w:rsidR="00325A41" w:rsidRPr="0066037F">
        <w:rPr>
          <w:color w:val="000000" w:themeColor="text1"/>
        </w:rPr>
        <w:t xml:space="preserve"> consumers desire</w:t>
      </w:r>
      <w:r w:rsidR="007334F1">
        <w:rPr>
          <w:color w:val="000000" w:themeColor="text1"/>
        </w:rPr>
        <w:t xml:space="preserve">. </w:t>
      </w:r>
    </w:p>
    <w:p w14:paraId="6AC9B041" w14:textId="77777777" w:rsidR="00AD6FBB" w:rsidRPr="0066037F" w:rsidRDefault="00AD6FBB" w:rsidP="00006EA8">
      <w:pPr>
        <w:rPr>
          <w:color w:val="000000" w:themeColor="text1"/>
        </w:rPr>
      </w:pPr>
    </w:p>
    <w:p w14:paraId="7849CC8D" w14:textId="23A675A9" w:rsidR="00AD6FBB" w:rsidRPr="0066037F" w:rsidRDefault="00AD6FBB" w:rsidP="00006EA8">
      <w:pPr>
        <w:rPr>
          <w:color w:val="000000" w:themeColor="text1"/>
        </w:rPr>
      </w:pPr>
      <w:r w:rsidRPr="0066037F">
        <w:rPr>
          <w:color w:val="000000" w:themeColor="text1"/>
        </w:rPr>
        <w:t xml:space="preserve">Second, there is a number of milk producer cooperatives and small artisan processors that pasteurize fresh milk that is sourced from peri-urban farms </w:t>
      </w:r>
      <w:r w:rsidR="00FB79CF" w:rsidRPr="0066037F">
        <w:rPr>
          <w:color w:val="000000" w:themeColor="text1"/>
        </w:rPr>
        <w:t xml:space="preserve">on the belief that many </w:t>
      </w:r>
      <w:r w:rsidR="005F6132" w:rsidRPr="0066037F">
        <w:rPr>
          <w:color w:val="000000" w:themeColor="text1"/>
        </w:rPr>
        <w:t>Bamako consumers</w:t>
      </w:r>
      <w:r w:rsidR="00FB79CF" w:rsidRPr="0066037F">
        <w:rPr>
          <w:color w:val="000000" w:themeColor="text1"/>
        </w:rPr>
        <w:t xml:space="preserve"> prefer </w:t>
      </w:r>
      <w:r w:rsidR="005F6132" w:rsidRPr="0066037F">
        <w:rPr>
          <w:color w:val="000000" w:themeColor="text1"/>
        </w:rPr>
        <w:t>such</w:t>
      </w:r>
      <w:r w:rsidR="00FB79CF" w:rsidRPr="0066037F">
        <w:rPr>
          <w:color w:val="000000" w:themeColor="text1"/>
        </w:rPr>
        <w:t xml:space="preserve"> purity to blended or milk powder-based products. However</w:t>
      </w:r>
      <w:r w:rsidR="00AF7323" w:rsidRPr="0066037F">
        <w:rPr>
          <w:color w:val="000000" w:themeColor="text1"/>
        </w:rPr>
        <w:t xml:space="preserve">, </w:t>
      </w:r>
      <w:r w:rsidR="00E4158C" w:rsidRPr="0066037F">
        <w:rPr>
          <w:color w:val="000000" w:themeColor="text1"/>
        </w:rPr>
        <w:t>this is difficult to confirm</w:t>
      </w:r>
      <w:r w:rsidR="00511FE4" w:rsidRPr="0066037F">
        <w:rPr>
          <w:color w:val="000000" w:themeColor="text1"/>
        </w:rPr>
        <w:t xml:space="preserve"> from </w:t>
      </w:r>
      <w:r w:rsidR="006B3197" w:rsidRPr="0066037F">
        <w:rPr>
          <w:color w:val="000000" w:themeColor="text1"/>
        </w:rPr>
        <w:t>actual product</w:t>
      </w:r>
      <w:r w:rsidR="00511FE4" w:rsidRPr="0066037F">
        <w:rPr>
          <w:color w:val="000000" w:themeColor="text1"/>
        </w:rPr>
        <w:t xml:space="preserve"> data. A</w:t>
      </w:r>
      <w:r w:rsidR="008C4753" w:rsidRPr="0066037F">
        <w:rPr>
          <w:color w:val="000000" w:themeColor="text1"/>
        </w:rPr>
        <w:t>lthough most pasteurized milk products do provide some indication of ingredients</w:t>
      </w:r>
      <w:r w:rsidR="00511FE4" w:rsidRPr="0066037F">
        <w:rPr>
          <w:color w:val="000000" w:themeColor="text1"/>
        </w:rPr>
        <w:t xml:space="preserve">, the location of this information on packaging varies </w:t>
      </w:r>
      <w:r w:rsidR="00511FE4" w:rsidRPr="0066037F">
        <w:rPr>
          <w:color w:val="000000" w:themeColor="text1"/>
        </w:rPr>
        <w:lastRenderedPageBreak/>
        <w:t xml:space="preserve">across products. Terminology (i.e. indicating fresh or powdered milk) also varies across products, and in any case is always in French. This is a key </w:t>
      </w:r>
      <w:r w:rsidR="007334F1">
        <w:rPr>
          <w:color w:val="000000" w:themeColor="text1"/>
        </w:rPr>
        <w:t>observation</w:t>
      </w:r>
      <w:r w:rsidR="00511FE4" w:rsidRPr="0066037F">
        <w:rPr>
          <w:color w:val="000000" w:themeColor="text1"/>
        </w:rPr>
        <w:t>, given high illiteracy rates in Mali and the presence of other packaging elements (e.g., icons of cows</w:t>
      </w:r>
      <w:r w:rsidR="006B3197" w:rsidRPr="0066037F">
        <w:rPr>
          <w:color w:val="000000" w:themeColor="text1"/>
        </w:rPr>
        <w:t xml:space="preserve"> or the</w:t>
      </w:r>
      <w:r w:rsidR="00511FE4" w:rsidRPr="0066037F">
        <w:rPr>
          <w:color w:val="000000" w:themeColor="text1"/>
        </w:rPr>
        <w:t xml:space="preserve"> use of Bambara words) on powder milk-based products that could misinform </w:t>
      </w:r>
      <w:r w:rsidR="006B3197" w:rsidRPr="0066037F">
        <w:rPr>
          <w:color w:val="000000" w:themeColor="text1"/>
        </w:rPr>
        <w:t>buyers</w:t>
      </w:r>
      <w:r w:rsidR="00511FE4" w:rsidRPr="0066037F">
        <w:rPr>
          <w:color w:val="000000" w:themeColor="text1"/>
        </w:rPr>
        <w:t xml:space="preserve"> about the type and origin of the milk ingredients. </w:t>
      </w:r>
      <w:r w:rsidR="00483542" w:rsidRPr="0066037F">
        <w:rPr>
          <w:color w:val="000000" w:themeColor="text1"/>
        </w:rPr>
        <w:t>For example, i</w:t>
      </w:r>
      <w:r w:rsidR="006B3197" w:rsidRPr="0066037F">
        <w:rPr>
          <w:color w:val="000000" w:themeColor="text1"/>
        </w:rPr>
        <w:t>n</w:t>
      </w:r>
      <w:r w:rsidR="00FA6C06" w:rsidRPr="0066037F">
        <w:rPr>
          <w:color w:val="000000" w:themeColor="text1"/>
        </w:rPr>
        <w:t xml:space="preserve"> our sample only 20% of retailers could correctly identify the ingredient composition of the most common brand of pasteurized milk.</w:t>
      </w:r>
      <w:r w:rsidR="00E4158C" w:rsidRPr="0066037F">
        <w:rPr>
          <w:color w:val="000000" w:themeColor="text1"/>
        </w:rPr>
        <w:t xml:space="preserve"> </w:t>
      </w:r>
      <w:r w:rsidR="00015C97" w:rsidRPr="0066037F">
        <w:rPr>
          <w:color w:val="000000" w:themeColor="text1"/>
        </w:rPr>
        <w:t>Lèfevre</w:t>
      </w:r>
      <w:r w:rsidR="006B3197" w:rsidRPr="0066037F">
        <w:rPr>
          <w:color w:val="000000" w:themeColor="text1"/>
        </w:rPr>
        <w:t xml:space="preserve"> (2014) document</w:t>
      </w:r>
      <w:r w:rsidR="007334F1">
        <w:rPr>
          <w:color w:val="000000" w:themeColor="text1"/>
        </w:rPr>
        <w:t>ed</w:t>
      </w:r>
      <w:r w:rsidR="006B3197" w:rsidRPr="0066037F">
        <w:rPr>
          <w:color w:val="000000" w:themeColor="text1"/>
        </w:rPr>
        <w:t xml:space="preserve"> </w:t>
      </w:r>
      <w:r w:rsidR="002A52E5" w:rsidRPr="0066037F">
        <w:rPr>
          <w:color w:val="000000" w:themeColor="text1"/>
        </w:rPr>
        <w:t xml:space="preserve">a similar </w:t>
      </w:r>
      <w:r w:rsidR="007209F2" w:rsidRPr="0066037F">
        <w:rPr>
          <w:color w:val="000000" w:themeColor="text1"/>
        </w:rPr>
        <w:t>situation</w:t>
      </w:r>
      <w:r w:rsidR="002A52E5" w:rsidRPr="0066037F">
        <w:rPr>
          <w:color w:val="000000" w:themeColor="text1"/>
        </w:rPr>
        <w:t xml:space="preserve"> </w:t>
      </w:r>
      <w:r w:rsidR="00FA6C06" w:rsidRPr="0066037F">
        <w:rPr>
          <w:color w:val="000000" w:themeColor="text1"/>
        </w:rPr>
        <w:t xml:space="preserve">in </w:t>
      </w:r>
      <w:r w:rsidR="00E4158C" w:rsidRPr="0066037F">
        <w:rPr>
          <w:color w:val="000000" w:themeColor="text1"/>
        </w:rPr>
        <w:t>neighboring Senegal</w:t>
      </w:r>
      <w:r w:rsidR="006B3197" w:rsidRPr="0066037F">
        <w:rPr>
          <w:color w:val="000000" w:themeColor="text1"/>
        </w:rPr>
        <w:t xml:space="preserve">. She </w:t>
      </w:r>
      <w:r w:rsidR="007209F2" w:rsidRPr="0066037F">
        <w:rPr>
          <w:color w:val="000000" w:themeColor="text1"/>
        </w:rPr>
        <w:t>us</w:t>
      </w:r>
      <w:r w:rsidR="006836C9" w:rsidRPr="0066037F">
        <w:rPr>
          <w:color w:val="000000" w:themeColor="text1"/>
        </w:rPr>
        <w:t>e</w:t>
      </w:r>
      <w:r w:rsidR="007334F1">
        <w:rPr>
          <w:color w:val="000000" w:themeColor="text1"/>
        </w:rPr>
        <w:t>d</w:t>
      </w:r>
      <w:r w:rsidR="007209F2" w:rsidRPr="0066037F">
        <w:rPr>
          <w:color w:val="000000" w:themeColor="text1"/>
        </w:rPr>
        <w:t xml:space="preserve"> stated and revealed choice data</w:t>
      </w:r>
      <w:r w:rsidR="006836C9" w:rsidRPr="0066037F">
        <w:rPr>
          <w:color w:val="000000" w:themeColor="text1"/>
        </w:rPr>
        <w:t xml:space="preserve"> to confirm that </w:t>
      </w:r>
      <w:r w:rsidR="00E4158C" w:rsidRPr="0066037F">
        <w:rPr>
          <w:color w:val="000000" w:themeColor="text1"/>
        </w:rPr>
        <w:t>urban consumer</w:t>
      </w:r>
      <w:r w:rsidR="006836C9" w:rsidRPr="0066037F">
        <w:rPr>
          <w:color w:val="000000" w:themeColor="text1"/>
        </w:rPr>
        <w:t xml:space="preserve">s have strong preferences for fresh milk, </w:t>
      </w:r>
      <w:r w:rsidR="006B3197" w:rsidRPr="0066037F">
        <w:rPr>
          <w:color w:val="000000" w:themeColor="text1"/>
        </w:rPr>
        <w:t xml:space="preserve">while </w:t>
      </w:r>
      <w:r w:rsidR="006836C9" w:rsidRPr="0066037F">
        <w:rPr>
          <w:color w:val="000000" w:themeColor="text1"/>
        </w:rPr>
        <w:t>show</w:t>
      </w:r>
      <w:r w:rsidR="006B3197" w:rsidRPr="0066037F">
        <w:rPr>
          <w:color w:val="000000" w:themeColor="text1"/>
        </w:rPr>
        <w:t>ing</w:t>
      </w:r>
      <w:r w:rsidR="006836C9" w:rsidRPr="0066037F">
        <w:rPr>
          <w:color w:val="000000" w:themeColor="text1"/>
        </w:rPr>
        <w:t xml:space="preserve"> that </w:t>
      </w:r>
      <w:r w:rsidR="00E4158C" w:rsidRPr="0066037F">
        <w:rPr>
          <w:color w:val="000000" w:themeColor="text1"/>
        </w:rPr>
        <w:t xml:space="preserve">misinformation regarding </w:t>
      </w:r>
      <w:r w:rsidR="006836C9" w:rsidRPr="0066037F">
        <w:rPr>
          <w:color w:val="000000" w:themeColor="text1"/>
        </w:rPr>
        <w:t xml:space="preserve">ingredient </w:t>
      </w:r>
      <w:r w:rsidR="00E4158C" w:rsidRPr="0066037F">
        <w:rPr>
          <w:color w:val="000000" w:themeColor="text1"/>
        </w:rPr>
        <w:t>composition prevents them from</w:t>
      </w:r>
      <w:r w:rsidR="006836C9" w:rsidRPr="0066037F">
        <w:rPr>
          <w:color w:val="000000" w:themeColor="text1"/>
        </w:rPr>
        <w:t xml:space="preserve"> actually</w:t>
      </w:r>
      <w:r w:rsidR="00E4158C" w:rsidRPr="0066037F">
        <w:rPr>
          <w:color w:val="000000" w:themeColor="text1"/>
        </w:rPr>
        <w:t xml:space="preserve"> allocating higher prices to </w:t>
      </w:r>
      <w:r w:rsidR="006836C9" w:rsidRPr="0066037F">
        <w:rPr>
          <w:color w:val="000000" w:themeColor="text1"/>
        </w:rPr>
        <w:t xml:space="preserve">these products. </w:t>
      </w:r>
      <w:r w:rsidR="007209F2" w:rsidRPr="0066037F">
        <w:rPr>
          <w:color w:val="000000" w:themeColor="text1"/>
        </w:rPr>
        <w:t xml:space="preserve"> </w:t>
      </w:r>
    </w:p>
    <w:p w14:paraId="283B78D4" w14:textId="77777777" w:rsidR="00AD6FBB" w:rsidRPr="0066037F" w:rsidRDefault="00AD6FBB" w:rsidP="00006EA8">
      <w:pPr>
        <w:rPr>
          <w:color w:val="000000" w:themeColor="text1"/>
        </w:rPr>
      </w:pPr>
    </w:p>
    <w:p w14:paraId="05BD6AE5" w14:textId="2EA934EF" w:rsidR="009F5EF7" w:rsidRPr="0066037F" w:rsidRDefault="00CE793E" w:rsidP="00006EA8">
      <w:pPr>
        <w:rPr>
          <w:color w:val="000000" w:themeColor="text1"/>
        </w:rPr>
      </w:pPr>
      <w:r w:rsidRPr="0066037F">
        <w:rPr>
          <w:color w:val="000000" w:themeColor="text1"/>
        </w:rPr>
        <w:t>To</w:t>
      </w:r>
      <w:r w:rsidR="00E82ACC" w:rsidRPr="0066037F">
        <w:rPr>
          <w:color w:val="000000" w:themeColor="text1"/>
        </w:rPr>
        <w:t xml:space="preserve"> </w:t>
      </w:r>
      <w:r w:rsidR="00E9037B">
        <w:rPr>
          <w:color w:val="000000" w:themeColor="text1"/>
        </w:rPr>
        <w:t xml:space="preserve">obtain a detailed assessment </w:t>
      </w:r>
      <w:r w:rsidR="00E82ACC" w:rsidRPr="0066037F">
        <w:rPr>
          <w:color w:val="000000" w:themeColor="text1"/>
        </w:rPr>
        <w:t xml:space="preserve">of </w:t>
      </w:r>
      <w:r w:rsidR="00DF7BA9" w:rsidRPr="0066037F">
        <w:rPr>
          <w:color w:val="000000" w:themeColor="text1"/>
        </w:rPr>
        <w:t xml:space="preserve">consumers’ </w:t>
      </w:r>
      <w:r w:rsidR="00701743" w:rsidRPr="0066037F">
        <w:rPr>
          <w:color w:val="000000" w:themeColor="text1"/>
        </w:rPr>
        <w:t xml:space="preserve">and retailers’ </w:t>
      </w:r>
      <w:r w:rsidR="00DF7BA9" w:rsidRPr="0066037F">
        <w:rPr>
          <w:color w:val="000000" w:themeColor="text1"/>
        </w:rPr>
        <w:t xml:space="preserve">preferences for milk ingredient composition, </w:t>
      </w:r>
      <w:r w:rsidR="00132B4A" w:rsidRPr="0066037F">
        <w:rPr>
          <w:color w:val="000000" w:themeColor="text1"/>
        </w:rPr>
        <w:t xml:space="preserve">and how they value information on composition, </w:t>
      </w:r>
      <w:r w:rsidR="00DF7BA9" w:rsidRPr="0066037F">
        <w:rPr>
          <w:color w:val="000000" w:themeColor="text1"/>
        </w:rPr>
        <w:t>we include</w:t>
      </w:r>
      <w:r w:rsidRPr="0066037F">
        <w:rPr>
          <w:color w:val="000000" w:themeColor="text1"/>
        </w:rPr>
        <w:t xml:space="preserve"> an</w:t>
      </w:r>
      <w:r w:rsidR="00623847" w:rsidRPr="0066037F">
        <w:rPr>
          <w:color w:val="000000" w:themeColor="text1"/>
        </w:rPr>
        <w:t xml:space="preserve"> </w:t>
      </w:r>
      <w:r w:rsidRPr="0066037F">
        <w:rPr>
          <w:color w:val="000000" w:themeColor="text1"/>
        </w:rPr>
        <w:t xml:space="preserve">ingredients </w:t>
      </w:r>
      <w:r w:rsidR="00132B4A" w:rsidRPr="0066037F">
        <w:rPr>
          <w:color w:val="000000" w:themeColor="text1"/>
        </w:rPr>
        <w:t>label</w:t>
      </w:r>
      <w:r w:rsidRPr="0066037F">
        <w:rPr>
          <w:color w:val="000000" w:themeColor="text1"/>
        </w:rPr>
        <w:t xml:space="preserve"> attribute</w:t>
      </w:r>
      <w:r w:rsidR="00623847" w:rsidRPr="0066037F">
        <w:rPr>
          <w:color w:val="000000" w:themeColor="text1"/>
        </w:rPr>
        <w:t xml:space="preserve"> </w:t>
      </w:r>
      <w:r w:rsidR="00701743" w:rsidRPr="0066037F">
        <w:rPr>
          <w:color w:val="000000" w:themeColor="text1"/>
        </w:rPr>
        <w:t>in the experiment</w:t>
      </w:r>
      <w:r w:rsidR="007A2978" w:rsidRPr="0066037F">
        <w:rPr>
          <w:color w:val="000000" w:themeColor="text1"/>
        </w:rPr>
        <w:t xml:space="preserve">, </w:t>
      </w:r>
      <w:r w:rsidR="00701743" w:rsidRPr="0066037F">
        <w:rPr>
          <w:color w:val="000000" w:themeColor="text1"/>
        </w:rPr>
        <w:t xml:space="preserve">with four levels: </w:t>
      </w:r>
      <w:r w:rsidR="00FC5677" w:rsidRPr="0066037F">
        <w:rPr>
          <w:color w:val="000000" w:themeColor="text1"/>
        </w:rPr>
        <w:t xml:space="preserve">no </w:t>
      </w:r>
      <w:r w:rsidR="007A2978" w:rsidRPr="0066037F">
        <w:rPr>
          <w:color w:val="000000" w:themeColor="text1"/>
        </w:rPr>
        <w:t>ingredients label</w:t>
      </w:r>
      <w:r w:rsidR="00FC5677" w:rsidRPr="0066037F">
        <w:rPr>
          <w:color w:val="000000" w:themeColor="text1"/>
        </w:rPr>
        <w:t xml:space="preserve"> </w:t>
      </w:r>
      <w:r w:rsidR="007A2978" w:rsidRPr="0066037F">
        <w:rPr>
          <w:color w:val="000000" w:themeColor="text1"/>
        </w:rPr>
        <w:t xml:space="preserve">provided </w:t>
      </w:r>
      <w:r w:rsidR="00FC5677" w:rsidRPr="0066037F">
        <w:rPr>
          <w:color w:val="000000" w:themeColor="text1"/>
        </w:rPr>
        <w:t>(</w:t>
      </w:r>
      <w:r w:rsidR="00FC5677" w:rsidRPr="0066037F">
        <w:rPr>
          <w:i/>
          <w:color w:val="000000" w:themeColor="text1"/>
        </w:rPr>
        <w:t>status quo</w:t>
      </w:r>
      <w:r w:rsidR="00FC5677" w:rsidRPr="0066037F">
        <w:rPr>
          <w:color w:val="000000" w:themeColor="text1"/>
        </w:rPr>
        <w:t>)</w:t>
      </w:r>
      <w:r w:rsidR="007A2978" w:rsidRPr="0066037F">
        <w:rPr>
          <w:color w:val="000000" w:themeColor="text1"/>
        </w:rPr>
        <w:t>;</w:t>
      </w:r>
      <w:r w:rsidR="00FC5677" w:rsidRPr="0066037F">
        <w:rPr>
          <w:color w:val="000000" w:themeColor="text1"/>
        </w:rPr>
        <w:t xml:space="preserve"> </w:t>
      </w:r>
      <w:r w:rsidR="007A2978" w:rsidRPr="0066037F">
        <w:rPr>
          <w:color w:val="000000" w:themeColor="text1"/>
        </w:rPr>
        <w:t xml:space="preserve">a label indicating that the </w:t>
      </w:r>
      <w:r w:rsidRPr="0066037F">
        <w:rPr>
          <w:color w:val="000000" w:themeColor="text1"/>
        </w:rPr>
        <w:t>product is composed of 1</w:t>
      </w:r>
      <w:r w:rsidR="00864874" w:rsidRPr="0066037F">
        <w:rPr>
          <w:color w:val="000000" w:themeColor="text1"/>
        </w:rPr>
        <w:t>00% fresh milk</w:t>
      </w:r>
      <w:r w:rsidR="007A2978" w:rsidRPr="0066037F">
        <w:rPr>
          <w:color w:val="000000" w:themeColor="text1"/>
        </w:rPr>
        <w:t>; a label indicating that the</w:t>
      </w:r>
      <w:r w:rsidR="00864874" w:rsidRPr="0066037F">
        <w:rPr>
          <w:color w:val="000000" w:themeColor="text1"/>
        </w:rPr>
        <w:t xml:space="preserve"> </w:t>
      </w:r>
      <w:r w:rsidRPr="0066037F">
        <w:rPr>
          <w:color w:val="000000" w:themeColor="text1"/>
        </w:rPr>
        <w:t>product is composed of</w:t>
      </w:r>
      <w:r w:rsidR="00864874" w:rsidRPr="0066037F">
        <w:rPr>
          <w:color w:val="000000" w:themeColor="text1"/>
        </w:rPr>
        <w:t xml:space="preserve"> 100% reconstituted powdered milk</w:t>
      </w:r>
      <w:r w:rsidR="007A2978" w:rsidRPr="0066037F">
        <w:rPr>
          <w:color w:val="000000" w:themeColor="text1"/>
        </w:rPr>
        <w:t>;</w:t>
      </w:r>
      <w:r w:rsidR="00864874" w:rsidRPr="0066037F">
        <w:rPr>
          <w:color w:val="000000" w:themeColor="text1"/>
        </w:rPr>
        <w:t xml:space="preserve"> or </w:t>
      </w:r>
      <w:r w:rsidR="007A2978" w:rsidRPr="0066037F">
        <w:rPr>
          <w:color w:val="000000" w:themeColor="text1"/>
        </w:rPr>
        <w:t xml:space="preserve">label indicating that the </w:t>
      </w:r>
      <w:r w:rsidRPr="0066037F">
        <w:rPr>
          <w:color w:val="000000" w:themeColor="text1"/>
        </w:rPr>
        <w:t xml:space="preserve">product is composed of </w:t>
      </w:r>
      <w:r w:rsidR="00864874" w:rsidRPr="0066037F">
        <w:rPr>
          <w:color w:val="000000" w:themeColor="text1"/>
        </w:rPr>
        <w:t xml:space="preserve">a blend of fresh </w:t>
      </w:r>
      <w:r w:rsidRPr="0066037F">
        <w:rPr>
          <w:color w:val="000000" w:themeColor="text1"/>
        </w:rPr>
        <w:t xml:space="preserve">milk </w:t>
      </w:r>
      <w:r w:rsidR="00864874" w:rsidRPr="0066037F">
        <w:rPr>
          <w:color w:val="000000" w:themeColor="text1"/>
        </w:rPr>
        <w:t xml:space="preserve">and reconstituted powdered milk. </w:t>
      </w:r>
      <w:r w:rsidR="00591DD1" w:rsidRPr="0066037F">
        <w:rPr>
          <w:color w:val="000000" w:themeColor="text1"/>
        </w:rPr>
        <w:t xml:space="preserve">We expect findings </w:t>
      </w:r>
      <w:r w:rsidR="009F5EF7" w:rsidRPr="0066037F">
        <w:rPr>
          <w:color w:val="000000" w:themeColor="text1"/>
        </w:rPr>
        <w:t>consistent with</w:t>
      </w:r>
      <w:r w:rsidR="00591DD1" w:rsidRPr="0066037F">
        <w:rPr>
          <w:color w:val="000000" w:themeColor="text1"/>
        </w:rPr>
        <w:t xml:space="preserve"> </w:t>
      </w:r>
      <w:r w:rsidR="00015C97" w:rsidRPr="0066037F">
        <w:rPr>
          <w:color w:val="000000" w:themeColor="text1"/>
        </w:rPr>
        <w:t>Lèfevre</w:t>
      </w:r>
      <w:r w:rsidR="00591DD1" w:rsidRPr="0066037F">
        <w:rPr>
          <w:color w:val="000000" w:themeColor="text1"/>
        </w:rPr>
        <w:t xml:space="preserve"> (2014)</w:t>
      </w:r>
      <w:r w:rsidR="009F5EF7" w:rsidRPr="0066037F">
        <w:rPr>
          <w:color w:val="000000" w:themeColor="text1"/>
        </w:rPr>
        <w:t xml:space="preserve"> – that </w:t>
      </w:r>
      <w:r w:rsidR="00591DD1" w:rsidRPr="0066037F">
        <w:rPr>
          <w:color w:val="000000" w:themeColor="text1"/>
        </w:rPr>
        <w:t>consumers have the strongest preferences for products labeled with 100% fresh milk</w:t>
      </w:r>
      <w:r w:rsidR="009F5EF7" w:rsidRPr="0066037F">
        <w:rPr>
          <w:color w:val="000000" w:themeColor="text1"/>
        </w:rPr>
        <w:t xml:space="preserve"> but that no labeling (which can give the false impression that a product is made from fresh milk) is preferred to labeling </w:t>
      </w:r>
      <w:r w:rsidR="0009706F" w:rsidRPr="0066037F">
        <w:rPr>
          <w:color w:val="000000" w:themeColor="text1"/>
        </w:rPr>
        <w:t xml:space="preserve">that </w:t>
      </w:r>
      <w:r w:rsidR="009F5EF7" w:rsidRPr="0066037F">
        <w:rPr>
          <w:color w:val="000000" w:themeColor="text1"/>
        </w:rPr>
        <w:t>indicat</w:t>
      </w:r>
      <w:r w:rsidR="0009706F" w:rsidRPr="0066037F">
        <w:rPr>
          <w:color w:val="000000" w:themeColor="text1"/>
        </w:rPr>
        <w:t>es any</w:t>
      </w:r>
      <w:r w:rsidR="009F5EF7" w:rsidRPr="0066037F">
        <w:rPr>
          <w:color w:val="000000" w:themeColor="text1"/>
        </w:rPr>
        <w:t xml:space="preserve"> milk powder.</w:t>
      </w:r>
    </w:p>
    <w:p w14:paraId="3FAD0CEE" w14:textId="67455351" w:rsidR="00815707" w:rsidRPr="0066037F" w:rsidRDefault="00815707" w:rsidP="00006EA8">
      <w:pPr>
        <w:rPr>
          <w:color w:val="000000" w:themeColor="text1"/>
        </w:rPr>
      </w:pPr>
    </w:p>
    <w:p w14:paraId="5B3721D0" w14:textId="5346CCC4" w:rsidR="009F5EF7" w:rsidRPr="00ED5DC1" w:rsidRDefault="009F5EF7" w:rsidP="00ED5DC1">
      <w:pPr>
        <w:pStyle w:val="Heading3"/>
        <w:rPr>
          <w:rFonts w:ascii="Times New Roman" w:hAnsi="Times New Roman" w:cs="Times New Roman"/>
          <w:i/>
          <w:iCs/>
          <w:color w:val="000000" w:themeColor="text1"/>
        </w:rPr>
      </w:pPr>
      <w:bookmarkStart w:id="11" w:name="_Toc10522780"/>
      <w:r w:rsidRPr="00ED5DC1">
        <w:rPr>
          <w:rFonts w:ascii="Times New Roman" w:hAnsi="Times New Roman" w:cs="Times New Roman"/>
          <w:i/>
          <w:iCs/>
          <w:color w:val="000000" w:themeColor="text1"/>
        </w:rPr>
        <w:t>3.3.2. Quality certification</w:t>
      </w:r>
      <w:bookmarkEnd w:id="11"/>
      <w:r w:rsidRPr="00ED5DC1">
        <w:rPr>
          <w:rFonts w:ascii="Times New Roman" w:hAnsi="Times New Roman" w:cs="Times New Roman"/>
          <w:i/>
          <w:iCs/>
          <w:color w:val="000000" w:themeColor="text1"/>
        </w:rPr>
        <w:t xml:space="preserve"> </w:t>
      </w:r>
    </w:p>
    <w:p w14:paraId="699A302D" w14:textId="77777777" w:rsidR="009F5EF7" w:rsidRPr="0066037F" w:rsidRDefault="009F5EF7" w:rsidP="00006EA8">
      <w:pPr>
        <w:rPr>
          <w:color w:val="000000" w:themeColor="text1"/>
        </w:rPr>
      </w:pPr>
    </w:p>
    <w:p w14:paraId="0926FFCA" w14:textId="203D5FB7" w:rsidR="00C6778D" w:rsidRPr="0066037F" w:rsidRDefault="0009706F" w:rsidP="00C6778D">
      <w:pPr>
        <w:contextualSpacing/>
        <w:rPr>
          <w:color w:val="000000" w:themeColor="text1"/>
        </w:rPr>
      </w:pPr>
      <w:r w:rsidRPr="0066037F">
        <w:rPr>
          <w:color w:val="000000" w:themeColor="text1"/>
        </w:rPr>
        <w:t xml:space="preserve">The second product attribute is </w:t>
      </w:r>
      <w:r w:rsidR="001E2F76" w:rsidRPr="0066037F">
        <w:rPr>
          <w:color w:val="000000" w:themeColor="text1"/>
        </w:rPr>
        <w:t xml:space="preserve">a </w:t>
      </w:r>
      <w:r w:rsidRPr="0066037F">
        <w:rPr>
          <w:color w:val="000000" w:themeColor="text1"/>
        </w:rPr>
        <w:t>third-party quality certification</w:t>
      </w:r>
      <w:r w:rsidR="001E2F76" w:rsidRPr="0066037F">
        <w:rPr>
          <w:color w:val="000000" w:themeColor="text1"/>
        </w:rPr>
        <w:t xml:space="preserve"> that can assure retailers and consumers regarding the</w:t>
      </w:r>
      <w:r w:rsidR="007334F1">
        <w:rPr>
          <w:color w:val="000000" w:themeColor="text1"/>
        </w:rPr>
        <w:t xml:space="preserve"> quality and</w:t>
      </w:r>
      <w:r w:rsidR="001E2F76" w:rsidRPr="0066037F">
        <w:rPr>
          <w:color w:val="000000" w:themeColor="text1"/>
        </w:rPr>
        <w:t xml:space="preserve"> safety of a product. </w:t>
      </w:r>
      <w:r w:rsidR="0056139B" w:rsidRPr="0066037F">
        <w:rPr>
          <w:color w:val="000000" w:themeColor="text1"/>
        </w:rPr>
        <w:t>Experts</w:t>
      </w:r>
      <w:r w:rsidR="00F41347" w:rsidRPr="0066037F">
        <w:rPr>
          <w:color w:val="000000" w:themeColor="text1"/>
        </w:rPr>
        <w:t xml:space="preserve"> </w:t>
      </w:r>
      <w:r w:rsidR="00C6778D" w:rsidRPr="0066037F">
        <w:rPr>
          <w:color w:val="000000" w:themeColor="text1"/>
        </w:rPr>
        <w:t>cite two categories of dairy food safety hazards—biological and chemical—that pose significant public health risks.</w:t>
      </w:r>
      <w:r w:rsidR="00B71A2F" w:rsidRPr="0066037F">
        <w:rPr>
          <w:color w:val="000000" w:themeColor="text1"/>
        </w:rPr>
        <w:t xml:space="preserve"> </w:t>
      </w:r>
      <w:r w:rsidR="00C6778D" w:rsidRPr="0066037F">
        <w:rPr>
          <w:color w:val="000000" w:themeColor="text1"/>
        </w:rPr>
        <w:t xml:space="preserve">Biological hazards include food-borne pathogens </w:t>
      </w:r>
      <w:r w:rsidR="00B32275" w:rsidRPr="0066037F">
        <w:rPr>
          <w:color w:val="000000" w:themeColor="text1"/>
        </w:rPr>
        <w:t xml:space="preserve">(e.g., </w:t>
      </w:r>
      <w:r w:rsidR="00C6778D" w:rsidRPr="0066037F">
        <w:rPr>
          <w:i/>
          <w:color w:val="000000" w:themeColor="text1"/>
        </w:rPr>
        <w:t>Salmonella</w:t>
      </w:r>
      <w:r w:rsidR="00C6778D" w:rsidRPr="0066037F">
        <w:rPr>
          <w:color w:val="000000" w:themeColor="text1"/>
        </w:rPr>
        <w:t>, brucellosis</w:t>
      </w:r>
      <w:r w:rsidR="00B32275" w:rsidRPr="0066037F">
        <w:rPr>
          <w:color w:val="000000" w:themeColor="text1"/>
        </w:rPr>
        <w:t xml:space="preserve">, </w:t>
      </w:r>
      <w:r w:rsidR="00B32275" w:rsidRPr="0066037F">
        <w:rPr>
          <w:iCs/>
          <w:color w:val="000000" w:themeColor="text1"/>
        </w:rPr>
        <w:t>and</w:t>
      </w:r>
      <w:r w:rsidR="00C6778D" w:rsidRPr="0066037F">
        <w:rPr>
          <w:i/>
          <w:iCs/>
          <w:color w:val="000000" w:themeColor="text1"/>
        </w:rPr>
        <w:t xml:space="preserve"> </w:t>
      </w:r>
      <w:r w:rsidR="00C6778D" w:rsidRPr="0066037F">
        <w:rPr>
          <w:color w:val="000000" w:themeColor="text1"/>
        </w:rPr>
        <w:t>tuberculosis)</w:t>
      </w:r>
      <w:r w:rsidR="0070410A" w:rsidRPr="0066037F">
        <w:rPr>
          <w:color w:val="000000" w:themeColor="text1"/>
        </w:rPr>
        <w:t xml:space="preserve"> and</w:t>
      </w:r>
      <w:r w:rsidR="00B32275" w:rsidRPr="0066037F">
        <w:rPr>
          <w:color w:val="000000" w:themeColor="text1"/>
        </w:rPr>
        <w:t xml:space="preserve"> </w:t>
      </w:r>
      <w:r w:rsidR="0070410A" w:rsidRPr="0066037F">
        <w:rPr>
          <w:color w:val="000000" w:themeColor="text1"/>
        </w:rPr>
        <w:t xml:space="preserve">aflatoxins, </w:t>
      </w:r>
      <w:r w:rsidR="00B32275" w:rsidRPr="0066037F">
        <w:rPr>
          <w:color w:val="000000" w:themeColor="text1"/>
        </w:rPr>
        <w:t xml:space="preserve">as well as </w:t>
      </w:r>
      <w:r w:rsidR="00C6778D" w:rsidRPr="0066037F">
        <w:rPr>
          <w:color w:val="000000" w:themeColor="text1"/>
        </w:rPr>
        <w:t>spoilage organisms</w:t>
      </w:r>
      <w:r w:rsidR="00B32275" w:rsidRPr="0066037F">
        <w:rPr>
          <w:color w:val="000000" w:themeColor="text1"/>
        </w:rPr>
        <w:t xml:space="preserve"> and hygienic contamination </w:t>
      </w:r>
      <w:r w:rsidR="0056139B" w:rsidRPr="0066037F">
        <w:rPr>
          <w:color w:val="000000" w:themeColor="text1"/>
        </w:rPr>
        <w:t>that</w:t>
      </w:r>
      <w:r w:rsidR="00B71A2F" w:rsidRPr="0066037F">
        <w:rPr>
          <w:color w:val="000000" w:themeColor="text1"/>
        </w:rPr>
        <w:t xml:space="preserve"> can affect </w:t>
      </w:r>
      <w:r w:rsidR="0056139B" w:rsidRPr="0066037F">
        <w:rPr>
          <w:color w:val="000000" w:themeColor="text1"/>
        </w:rPr>
        <w:t xml:space="preserve">reconstituted powdered milk as well as fresh milk </w:t>
      </w:r>
      <w:r w:rsidR="00B32275" w:rsidRPr="0066037F">
        <w:rPr>
          <w:color w:val="000000" w:themeColor="text1"/>
        </w:rPr>
        <w:t>(</w:t>
      </w:r>
      <w:r w:rsidR="00B71A2F" w:rsidRPr="0066037F">
        <w:rPr>
          <w:color w:val="000000" w:themeColor="text1"/>
        </w:rPr>
        <w:t xml:space="preserve">Kenny, 2013; </w:t>
      </w:r>
      <w:r w:rsidR="00B32275" w:rsidRPr="0066037F">
        <w:rPr>
          <w:color w:val="000000" w:themeColor="text1"/>
        </w:rPr>
        <w:t>B</w:t>
      </w:r>
      <w:r w:rsidR="00C6778D" w:rsidRPr="0066037F">
        <w:rPr>
          <w:color w:val="000000" w:themeColor="text1"/>
        </w:rPr>
        <w:t>onfoh et al. 2003</w:t>
      </w:r>
      <w:r w:rsidR="00B32275" w:rsidRPr="0066037F">
        <w:rPr>
          <w:color w:val="000000" w:themeColor="text1"/>
        </w:rPr>
        <w:t xml:space="preserve">; </w:t>
      </w:r>
      <w:r w:rsidR="00C6778D" w:rsidRPr="0066037F">
        <w:rPr>
          <w:color w:val="000000" w:themeColor="text1"/>
        </w:rPr>
        <w:t>Hetzel et al.</w:t>
      </w:r>
      <w:r w:rsidR="00B32275" w:rsidRPr="0066037F">
        <w:rPr>
          <w:color w:val="000000" w:themeColor="text1"/>
        </w:rPr>
        <w:t xml:space="preserve">, </w:t>
      </w:r>
      <w:r w:rsidR="00C6778D" w:rsidRPr="0066037F">
        <w:rPr>
          <w:color w:val="000000" w:themeColor="text1"/>
        </w:rPr>
        <w:t>200</w:t>
      </w:r>
      <w:r w:rsidR="00DD0077" w:rsidRPr="0066037F">
        <w:rPr>
          <w:color w:val="000000" w:themeColor="text1"/>
        </w:rPr>
        <w:t>5</w:t>
      </w:r>
      <w:r w:rsidR="00C6778D" w:rsidRPr="0066037F">
        <w:rPr>
          <w:color w:val="000000" w:themeColor="text1"/>
        </w:rPr>
        <w:t>).</w:t>
      </w:r>
      <w:r w:rsidR="00B71A2F" w:rsidRPr="0066037F">
        <w:rPr>
          <w:color w:val="000000" w:themeColor="text1"/>
        </w:rPr>
        <w:t xml:space="preserve"> Chemical hazards </w:t>
      </w:r>
      <w:r w:rsidR="0056139B" w:rsidRPr="0066037F">
        <w:rPr>
          <w:color w:val="000000" w:themeColor="text1"/>
        </w:rPr>
        <w:t xml:space="preserve">include </w:t>
      </w:r>
      <w:r w:rsidR="00C6778D" w:rsidRPr="0066037F">
        <w:rPr>
          <w:color w:val="000000" w:themeColor="text1"/>
        </w:rPr>
        <w:t>residues from antibiotics and other veterinary drugs, which enter milk when herds are improperly treated</w:t>
      </w:r>
      <w:r w:rsidR="00B71A2F" w:rsidRPr="0066037F">
        <w:rPr>
          <w:color w:val="000000" w:themeColor="text1"/>
        </w:rPr>
        <w:t xml:space="preserve">, </w:t>
      </w:r>
      <w:r w:rsidR="00C6778D" w:rsidRPr="0066037F">
        <w:rPr>
          <w:color w:val="000000" w:themeColor="text1"/>
        </w:rPr>
        <w:t>farmers do not respect withholding periods between treatment and milking</w:t>
      </w:r>
      <w:r w:rsidR="00B71A2F" w:rsidRPr="0066037F">
        <w:rPr>
          <w:color w:val="000000" w:themeColor="text1"/>
        </w:rPr>
        <w:t>, or when handlers intentionally adulterate milk to forestall spoiling</w:t>
      </w:r>
      <w:r w:rsidR="009377C9" w:rsidRPr="0066037F">
        <w:rPr>
          <w:color w:val="000000" w:themeColor="text1"/>
        </w:rPr>
        <w:t xml:space="preserve"> </w:t>
      </w:r>
      <w:r w:rsidR="00C6778D" w:rsidRPr="0066037F">
        <w:rPr>
          <w:color w:val="000000" w:themeColor="text1"/>
        </w:rPr>
        <w:t xml:space="preserve">(Kenny, 2013). </w:t>
      </w:r>
    </w:p>
    <w:p w14:paraId="3E6BDE1B" w14:textId="77777777" w:rsidR="0009706F" w:rsidRPr="0066037F" w:rsidRDefault="0009706F" w:rsidP="001968ED">
      <w:pPr>
        <w:contextualSpacing/>
        <w:rPr>
          <w:color w:val="000000" w:themeColor="text1"/>
        </w:rPr>
      </w:pPr>
    </w:p>
    <w:p w14:paraId="3908F66C" w14:textId="0A8FE913" w:rsidR="00F57D48" w:rsidRPr="0066037F" w:rsidRDefault="00893182" w:rsidP="00006EA8">
      <w:pPr>
        <w:contextualSpacing/>
        <w:rPr>
          <w:color w:val="000000" w:themeColor="text1"/>
        </w:rPr>
      </w:pPr>
      <w:r w:rsidRPr="0066037F">
        <w:rPr>
          <w:color w:val="000000" w:themeColor="text1"/>
        </w:rPr>
        <w:t>T</w:t>
      </w:r>
      <w:r w:rsidR="00C6778D" w:rsidRPr="0066037F">
        <w:rPr>
          <w:color w:val="000000" w:themeColor="text1"/>
        </w:rPr>
        <w:t xml:space="preserve">he Malian </w:t>
      </w:r>
      <w:r w:rsidR="001968ED" w:rsidRPr="0066037F">
        <w:rPr>
          <w:color w:val="000000" w:themeColor="text1"/>
        </w:rPr>
        <w:t>g</w:t>
      </w:r>
      <w:r w:rsidR="00C6778D" w:rsidRPr="0066037F">
        <w:rPr>
          <w:color w:val="000000" w:themeColor="text1"/>
        </w:rPr>
        <w:t>overnment has already set up a system</w:t>
      </w:r>
      <w:r w:rsidRPr="0066037F">
        <w:rPr>
          <w:color w:val="000000" w:themeColor="text1"/>
        </w:rPr>
        <w:t xml:space="preserve">, called </w:t>
      </w:r>
      <w:r w:rsidR="00D7774C" w:rsidRPr="0066037F">
        <w:rPr>
          <w:i/>
          <w:color w:val="000000" w:themeColor="text1"/>
        </w:rPr>
        <w:t>l’a</w:t>
      </w:r>
      <w:r w:rsidRPr="0066037F">
        <w:rPr>
          <w:i/>
          <w:color w:val="000000" w:themeColor="text1"/>
        </w:rPr>
        <w:t xml:space="preserve">utorisation de </w:t>
      </w:r>
      <w:r w:rsidR="00D7774C" w:rsidRPr="0066037F">
        <w:rPr>
          <w:i/>
          <w:color w:val="000000" w:themeColor="text1"/>
        </w:rPr>
        <w:t>m</w:t>
      </w:r>
      <w:r w:rsidRPr="0066037F">
        <w:rPr>
          <w:i/>
          <w:color w:val="000000" w:themeColor="text1"/>
        </w:rPr>
        <w:t xml:space="preserve">ise </w:t>
      </w:r>
      <w:r w:rsidR="00D7774C" w:rsidRPr="0066037F">
        <w:rPr>
          <w:i/>
          <w:color w:val="000000" w:themeColor="text1"/>
        </w:rPr>
        <w:t>sur le</w:t>
      </w:r>
      <w:r w:rsidRPr="0066037F">
        <w:rPr>
          <w:i/>
          <w:color w:val="000000" w:themeColor="text1"/>
        </w:rPr>
        <w:t xml:space="preserve"> </w:t>
      </w:r>
      <w:r w:rsidR="00D7774C" w:rsidRPr="0066037F">
        <w:rPr>
          <w:i/>
          <w:color w:val="000000" w:themeColor="text1"/>
        </w:rPr>
        <w:t>m</w:t>
      </w:r>
      <w:r w:rsidRPr="0066037F">
        <w:rPr>
          <w:i/>
          <w:color w:val="000000" w:themeColor="text1"/>
        </w:rPr>
        <w:t>arch</w:t>
      </w:r>
      <w:r w:rsidRPr="0066037F">
        <w:rPr>
          <w:rStyle w:val="Heading1Char"/>
          <w:rFonts w:ascii="Times New Roman" w:hAnsi="Times New Roman" w:cs="Times New Roman"/>
          <w:i/>
          <w:color w:val="000000" w:themeColor="text1"/>
          <w:sz w:val="24"/>
          <w:szCs w:val="24"/>
        </w:rPr>
        <w:t xml:space="preserve">é (AMM), </w:t>
      </w:r>
      <w:r w:rsidR="006A7931" w:rsidRPr="0066037F">
        <w:rPr>
          <w:color w:val="000000" w:themeColor="text1"/>
        </w:rPr>
        <w:t>to</w:t>
      </w:r>
      <w:r w:rsidR="00C6778D" w:rsidRPr="0066037F">
        <w:rPr>
          <w:color w:val="000000" w:themeColor="text1"/>
        </w:rPr>
        <w:t xml:space="preserve"> certify</w:t>
      </w:r>
      <w:r w:rsidR="006A7931" w:rsidRPr="0066037F">
        <w:rPr>
          <w:color w:val="000000" w:themeColor="text1"/>
        </w:rPr>
        <w:t xml:space="preserve"> </w:t>
      </w:r>
      <w:r w:rsidR="00C6778D" w:rsidRPr="0066037F">
        <w:rPr>
          <w:color w:val="000000" w:themeColor="text1"/>
        </w:rPr>
        <w:t xml:space="preserve">quality </w:t>
      </w:r>
      <w:r w:rsidRPr="0066037F">
        <w:rPr>
          <w:color w:val="000000" w:themeColor="text1"/>
        </w:rPr>
        <w:t xml:space="preserve">for </w:t>
      </w:r>
      <w:r w:rsidR="001968ED" w:rsidRPr="0066037F">
        <w:rPr>
          <w:color w:val="000000" w:themeColor="text1"/>
        </w:rPr>
        <w:t>pasteurized milk (</w:t>
      </w:r>
      <w:r w:rsidR="002645E9" w:rsidRPr="0066037F">
        <w:rPr>
          <w:color w:val="000000" w:themeColor="text1"/>
        </w:rPr>
        <w:t>as well as</w:t>
      </w:r>
      <w:r w:rsidR="001968ED" w:rsidRPr="0066037F">
        <w:rPr>
          <w:color w:val="000000" w:themeColor="text1"/>
        </w:rPr>
        <w:t xml:space="preserve"> other</w:t>
      </w:r>
      <w:r w:rsidRPr="0066037F">
        <w:rPr>
          <w:color w:val="000000" w:themeColor="text1"/>
        </w:rPr>
        <w:t xml:space="preserve"> foo</w:t>
      </w:r>
      <w:r w:rsidR="001968ED" w:rsidRPr="0066037F">
        <w:rPr>
          <w:color w:val="000000" w:themeColor="text1"/>
        </w:rPr>
        <w:t xml:space="preserve">ds) </w:t>
      </w:r>
      <w:r w:rsidRPr="0066037F">
        <w:rPr>
          <w:color w:val="000000" w:themeColor="text1"/>
        </w:rPr>
        <w:t>a</w:t>
      </w:r>
      <w:r w:rsidR="00C6778D" w:rsidRPr="0066037F">
        <w:rPr>
          <w:color w:val="000000" w:themeColor="text1"/>
        </w:rPr>
        <w:t>ccording to product-specific norms and standards adapted from CODEX</w:t>
      </w:r>
      <w:r w:rsidR="00DD0077" w:rsidRPr="0066037F">
        <w:rPr>
          <w:color w:val="000000" w:themeColor="text1"/>
        </w:rPr>
        <w:t xml:space="preserve"> (</w:t>
      </w:r>
      <w:r w:rsidR="00407753" w:rsidRPr="0066037F">
        <w:rPr>
          <w:color w:val="000000" w:themeColor="text1"/>
        </w:rPr>
        <w:t>Government of Mali, 2006</w:t>
      </w:r>
      <w:r w:rsidR="00DD0077" w:rsidRPr="0066037F">
        <w:rPr>
          <w:color w:val="000000" w:themeColor="text1"/>
        </w:rPr>
        <w:t>)</w:t>
      </w:r>
      <w:r w:rsidR="00C6778D" w:rsidRPr="0066037F">
        <w:rPr>
          <w:color w:val="000000" w:themeColor="text1"/>
        </w:rPr>
        <w:t>.</w:t>
      </w:r>
      <w:r w:rsidR="001968ED" w:rsidRPr="0066037F">
        <w:rPr>
          <w:color w:val="000000" w:themeColor="text1"/>
        </w:rPr>
        <w:t xml:space="preserve"> </w:t>
      </w:r>
      <w:r w:rsidR="0021646F" w:rsidRPr="0066037F">
        <w:rPr>
          <w:color w:val="000000" w:themeColor="text1"/>
        </w:rPr>
        <w:t xml:space="preserve">By law, all dairy products must carry the AMM certification; however, </w:t>
      </w:r>
      <w:r w:rsidRPr="0066037F">
        <w:rPr>
          <w:color w:val="000000" w:themeColor="text1"/>
        </w:rPr>
        <w:t xml:space="preserve">adoption has been </w:t>
      </w:r>
      <w:r w:rsidR="003725B5" w:rsidRPr="0066037F">
        <w:rPr>
          <w:color w:val="000000" w:themeColor="text1"/>
        </w:rPr>
        <w:t>extremely</w:t>
      </w:r>
      <w:r w:rsidRPr="0066037F">
        <w:rPr>
          <w:color w:val="000000" w:themeColor="text1"/>
        </w:rPr>
        <w:t xml:space="preserve"> limited, </w:t>
      </w:r>
      <w:r w:rsidR="001968ED" w:rsidRPr="0066037F">
        <w:rPr>
          <w:color w:val="000000" w:themeColor="text1"/>
        </w:rPr>
        <w:t>d</w:t>
      </w:r>
      <w:r w:rsidRPr="0066037F">
        <w:rPr>
          <w:color w:val="000000" w:themeColor="text1"/>
        </w:rPr>
        <w:t xml:space="preserve">ue to </w:t>
      </w:r>
      <w:r w:rsidR="001968ED" w:rsidRPr="0066037F">
        <w:rPr>
          <w:color w:val="000000" w:themeColor="text1"/>
        </w:rPr>
        <w:t xml:space="preserve">high </w:t>
      </w:r>
      <w:r w:rsidRPr="0066037F">
        <w:rPr>
          <w:color w:val="000000" w:themeColor="text1"/>
        </w:rPr>
        <w:t xml:space="preserve">certification </w:t>
      </w:r>
      <w:r w:rsidR="003725B5" w:rsidRPr="0066037F">
        <w:rPr>
          <w:color w:val="000000" w:themeColor="text1"/>
        </w:rPr>
        <w:t xml:space="preserve">and compliance </w:t>
      </w:r>
      <w:r w:rsidRPr="0066037F">
        <w:rPr>
          <w:color w:val="000000" w:themeColor="text1"/>
        </w:rPr>
        <w:t>costs</w:t>
      </w:r>
      <w:r w:rsidR="001968ED" w:rsidRPr="0066037F">
        <w:rPr>
          <w:color w:val="000000" w:themeColor="text1"/>
        </w:rPr>
        <w:t xml:space="preserve">, combined with historically </w:t>
      </w:r>
      <w:r w:rsidRPr="0066037F">
        <w:rPr>
          <w:color w:val="000000" w:themeColor="text1"/>
        </w:rPr>
        <w:t>weak enforcement</w:t>
      </w:r>
      <w:r w:rsidR="001968ED" w:rsidRPr="0066037F">
        <w:rPr>
          <w:color w:val="000000" w:themeColor="text1"/>
        </w:rPr>
        <w:t xml:space="preserve"> by the government</w:t>
      </w:r>
      <w:r w:rsidR="0009706F" w:rsidRPr="0066037F">
        <w:rPr>
          <w:color w:val="000000" w:themeColor="text1"/>
        </w:rPr>
        <w:t xml:space="preserve"> and limited recognition of the certification by Malian consumers</w:t>
      </w:r>
      <w:r w:rsidR="007334F1">
        <w:rPr>
          <w:color w:val="000000" w:themeColor="text1"/>
        </w:rPr>
        <w:t xml:space="preserve"> (Vroegindewey et al., 2019). </w:t>
      </w:r>
    </w:p>
    <w:p w14:paraId="31B90B2C" w14:textId="77777777" w:rsidR="00F57D48" w:rsidRPr="0066037F" w:rsidRDefault="00F57D48" w:rsidP="00006EA8">
      <w:pPr>
        <w:contextualSpacing/>
        <w:rPr>
          <w:color w:val="000000" w:themeColor="text1"/>
        </w:rPr>
      </w:pPr>
    </w:p>
    <w:p w14:paraId="39113AF7" w14:textId="3594DDE1" w:rsidR="0009706F" w:rsidRPr="0066037F" w:rsidRDefault="0009706F" w:rsidP="00006EA8">
      <w:pPr>
        <w:contextualSpacing/>
        <w:rPr>
          <w:color w:val="000000" w:themeColor="text1"/>
        </w:rPr>
      </w:pPr>
      <w:r w:rsidRPr="0066037F">
        <w:rPr>
          <w:color w:val="000000" w:themeColor="text1"/>
        </w:rPr>
        <w:t>In order to provide useful information on how consumers would value AMM certification if they were sensitized to its significance, we provided a short explanation to respondents, and included the AMM seal as one level of the quality certification attribute. The other attribute levels were: no certification (</w:t>
      </w:r>
      <w:r w:rsidRPr="0066037F">
        <w:rPr>
          <w:i/>
          <w:color w:val="000000" w:themeColor="text1"/>
        </w:rPr>
        <w:t>status quo</w:t>
      </w:r>
      <w:r w:rsidRPr="0066037F">
        <w:rPr>
          <w:color w:val="000000" w:themeColor="text1"/>
        </w:rPr>
        <w:t xml:space="preserve">), quality certification backed by a hypothetical private third party </w:t>
      </w:r>
      <w:r w:rsidRPr="0066037F">
        <w:rPr>
          <w:color w:val="000000" w:themeColor="text1"/>
        </w:rPr>
        <w:lastRenderedPageBreak/>
        <w:t>(e.g., a non-government organization or a private company), or double-certification (i.e. AMM seal plus another private certification).</w:t>
      </w:r>
      <w:r w:rsidR="008919F3" w:rsidRPr="0066037F">
        <w:rPr>
          <w:color w:val="000000" w:themeColor="text1"/>
        </w:rPr>
        <w:t xml:space="preserve"> </w:t>
      </w:r>
    </w:p>
    <w:p w14:paraId="2B10D2C9" w14:textId="3F733EE3" w:rsidR="006261CA" w:rsidRPr="0066037F" w:rsidRDefault="006261CA" w:rsidP="00006EA8">
      <w:pPr>
        <w:contextualSpacing/>
        <w:rPr>
          <w:color w:val="000000" w:themeColor="text1"/>
        </w:rPr>
      </w:pPr>
    </w:p>
    <w:p w14:paraId="43406A73" w14:textId="31A696E5" w:rsidR="006261CA" w:rsidRPr="0066037F" w:rsidRDefault="00EB34E8" w:rsidP="00006EA8">
      <w:pPr>
        <w:contextualSpacing/>
        <w:rPr>
          <w:color w:val="C00000"/>
        </w:rPr>
      </w:pPr>
      <w:r w:rsidRPr="0066037F">
        <w:rPr>
          <w:color w:val="000000" w:themeColor="text1"/>
        </w:rPr>
        <w:t xml:space="preserve">Our expectations regarding preferences for these attributes fall in line with similar research that has used experimental methods to investigate food quality certification. Focusing on </w:t>
      </w:r>
      <w:r w:rsidR="00E514EC" w:rsidRPr="0066037F">
        <w:rPr>
          <w:color w:val="000000" w:themeColor="text1"/>
        </w:rPr>
        <w:t>Malian preferences for infant food quality</w:t>
      </w:r>
      <w:r w:rsidR="006261CA" w:rsidRPr="0066037F">
        <w:rPr>
          <w:color w:val="000000" w:themeColor="text1"/>
        </w:rPr>
        <w:t xml:space="preserve">, Masters and Sanogo (2002) </w:t>
      </w:r>
      <w:r w:rsidR="007334F1">
        <w:rPr>
          <w:color w:val="000000" w:themeColor="text1"/>
        </w:rPr>
        <w:t>found</w:t>
      </w:r>
      <w:r w:rsidR="006261CA" w:rsidRPr="0066037F">
        <w:rPr>
          <w:color w:val="000000" w:themeColor="text1"/>
        </w:rPr>
        <w:t xml:space="preserve"> </w:t>
      </w:r>
      <w:r w:rsidR="00E514EC" w:rsidRPr="0066037F">
        <w:rPr>
          <w:color w:val="000000" w:themeColor="text1"/>
        </w:rPr>
        <w:t xml:space="preserve">that Bamako consumers have a positive WTP for products that are backed by third-party quality certification. Other studies outside of Mali have used choice experiments to investigate the welfare gains associated with the certification of dairy products in particular. In Kenya, Mtimet et al. (2015) found large welfare effects for milk that is certified aflatoxin-free. </w:t>
      </w:r>
      <w:r w:rsidR="002C7965" w:rsidRPr="0066037F">
        <w:rPr>
          <w:color w:val="000000" w:themeColor="text1"/>
        </w:rPr>
        <w:t xml:space="preserve">Several studies considering different certification schemes in the U.S. context find welfare gains associated with most certification options (as opposed to none at all) but show that consumers prefer government to other industry of private certifying agencies (Olynk and Ortega, 2013; Wolf et al., 2011; Olynk et al., 2010). </w:t>
      </w:r>
    </w:p>
    <w:p w14:paraId="1B5479E0" w14:textId="77777777" w:rsidR="0009706F" w:rsidRPr="0066037F" w:rsidRDefault="0009706F" w:rsidP="00006EA8">
      <w:pPr>
        <w:rPr>
          <w:color w:val="000000" w:themeColor="text1"/>
        </w:rPr>
      </w:pPr>
    </w:p>
    <w:p w14:paraId="11B0F32E" w14:textId="4ECEC0B1" w:rsidR="009F5EF7" w:rsidRPr="00ED5DC1" w:rsidRDefault="009F5EF7" w:rsidP="00ED5DC1">
      <w:pPr>
        <w:pStyle w:val="Heading3"/>
        <w:rPr>
          <w:rFonts w:ascii="Times New Roman" w:hAnsi="Times New Roman" w:cs="Times New Roman"/>
          <w:i/>
          <w:iCs/>
          <w:color w:val="000000" w:themeColor="text1"/>
        </w:rPr>
      </w:pPr>
      <w:bookmarkStart w:id="12" w:name="_Toc10522781"/>
      <w:r w:rsidRPr="00ED5DC1">
        <w:rPr>
          <w:rFonts w:ascii="Times New Roman" w:hAnsi="Times New Roman" w:cs="Times New Roman"/>
          <w:i/>
          <w:iCs/>
          <w:color w:val="000000" w:themeColor="text1"/>
        </w:rPr>
        <w:t>3.3.3. Packaging</w:t>
      </w:r>
      <w:bookmarkEnd w:id="12"/>
      <w:r w:rsidRPr="00ED5DC1">
        <w:rPr>
          <w:rFonts w:ascii="Times New Roman" w:hAnsi="Times New Roman" w:cs="Times New Roman"/>
          <w:i/>
          <w:iCs/>
          <w:color w:val="000000" w:themeColor="text1"/>
        </w:rPr>
        <w:t xml:space="preserve"> </w:t>
      </w:r>
    </w:p>
    <w:p w14:paraId="3C227A0C" w14:textId="77777777" w:rsidR="009F5EF7" w:rsidRPr="0066037F" w:rsidRDefault="009F5EF7" w:rsidP="00006EA8">
      <w:pPr>
        <w:rPr>
          <w:color w:val="000000" w:themeColor="text1"/>
        </w:rPr>
      </w:pPr>
    </w:p>
    <w:p w14:paraId="5180C9DD" w14:textId="5EF78B35" w:rsidR="00C913C5" w:rsidRPr="0066037F" w:rsidRDefault="00C6778D" w:rsidP="00C6778D">
      <w:pPr>
        <w:rPr>
          <w:color w:val="000000" w:themeColor="text1"/>
        </w:rPr>
      </w:pPr>
      <w:r w:rsidRPr="0066037F">
        <w:rPr>
          <w:color w:val="000000" w:themeColor="text1"/>
        </w:rPr>
        <w:t>The third product attribute is packaging</w:t>
      </w:r>
      <w:r w:rsidR="00C913C5" w:rsidRPr="0066037F">
        <w:rPr>
          <w:color w:val="000000" w:themeColor="text1"/>
        </w:rPr>
        <w:t xml:space="preserve">, which can create value for retailers and consumers by protecting product contents and improving convenience. Packaging quality can also potentially convey information about unobservable product attributes to buyers. </w:t>
      </w:r>
      <w:r w:rsidRPr="0066037F">
        <w:rPr>
          <w:color w:val="000000" w:themeColor="text1"/>
        </w:rPr>
        <w:t xml:space="preserve">Hollinger and Staatz (2015) </w:t>
      </w:r>
      <w:r w:rsidR="00623BFD" w:rsidRPr="0066037F">
        <w:rPr>
          <w:color w:val="000000" w:themeColor="text1"/>
        </w:rPr>
        <w:t>observe</w:t>
      </w:r>
      <w:r w:rsidR="007334F1">
        <w:rPr>
          <w:color w:val="000000" w:themeColor="text1"/>
        </w:rPr>
        <w:t>d</w:t>
      </w:r>
      <w:r w:rsidRPr="0066037F">
        <w:rPr>
          <w:color w:val="000000" w:themeColor="text1"/>
        </w:rPr>
        <w:t xml:space="preserve"> that improved product presentation, labeling, and packaging are key strategies for earning consumer acceptance of </w:t>
      </w:r>
      <w:r w:rsidR="00623BFD" w:rsidRPr="0066037F">
        <w:rPr>
          <w:color w:val="000000" w:themeColor="text1"/>
        </w:rPr>
        <w:t>locally-processed</w:t>
      </w:r>
      <w:r w:rsidRPr="0066037F">
        <w:rPr>
          <w:color w:val="000000" w:themeColor="text1"/>
        </w:rPr>
        <w:t xml:space="preserve"> products</w:t>
      </w:r>
      <w:r w:rsidR="00623BFD" w:rsidRPr="0066037F">
        <w:rPr>
          <w:color w:val="000000" w:themeColor="text1"/>
        </w:rPr>
        <w:t xml:space="preserve"> in West Africa</w:t>
      </w:r>
      <w:r w:rsidRPr="0066037F">
        <w:rPr>
          <w:color w:val="000000" w:themeColor="text1"/>
        </w:rPr>
        <w:t xml:space="preserve">. </w:t>
      </w:r>
      <w:r w:rsidR="00623BFD" w:rsidRPr="0066037F">
        <w:rPr>
          <w:color w:val="000000" w:themeColor="text1"/>
        </w:rPr>
        <w:t xml:space="preserve">Recent research conducted in </w:t>
      </w:r>
      <w:r w:rsidR="00AA64A0" w:rsidRPr="0066037F">
        <w:rPr>
          <w:color w:val="000000" w:themeColor="text1"/>
        </w:rPr>
        <w:t>Bamako</w:t>
      </w:r>
      <w:r w:rsidR="00623BFD" w:rsidRPr="0066037F">
        <w:rPr>
          <w:color w:val="000000" w:themeColor="text1"/>
        </w:rPr>
        <w:t xml:space="preserve"> found that </w:t>
      </w:r>
      <w:r w:rsidR="00AA64A0" w:rsidRPr="0066037F">
        <w:rPr>
          <w:color w:val="000000" w:themeColor="text1"/>
        </w:rPr>
        <w:t>dairy processors use enhanced packaging</w:t>
      </w:r>
      <w:r w:rsidR="00623BFD" w:rsidRPr="0066037F">
        <w:rPr>
          <w:color w:val="000000" w:themeColor="text1"/>
        </w:rPr>
        <w:t xml:space="preserve"> features</w:t>
      </w:r>
      <w:r w:rsidR="00AA64A0" w:rsidRPr="0066037F">
        <w:rPr>
          <w:color w:val="000000" w:themeColor="text1"/>
        </w:rPr>
        <w:t xml:space="preserve"> to differentiate their brands from those of rivals </w:t>
      </w:r>
      <w:r w:rsidR="00623BFD" w:rsidRPr="0066037F">
        <w:rPr>
          <w:color w:val="000000" w:themeColor="text1"/>
        </w:rPr>
        <w:t>(</w:t>
      </w:r>
      <w:r w:rsidR="00C552C4" w:rsidRPr="0066037F">
        <w:rPr>
          <w:color w:val="000000" w:themeColor="text1"/>
        </w:rPr>
        <w:t>Vroegindewey et al., 2019</w:t>
      </w:r>
      <w:r w:rsidR="00623BFD" w:rsidRPr="0066037F">
        <w:rPr>
          <w:color w:val="000000" w:themeColor="text1"/>
        </w:rPr>
        <w:t>)</w:t>
      </w:r>
      <w:r w:rsidR="00DF72B0" w:rsidRPr="0066037F">
        <w:rPr>
          <w:color w:val="000000" w:themeColor="text1"/>
        </w:rPr>
        <w:t xml:space="preserve">. For example, hedonic price analysis of retailer inventory data revealed that sterilized milk </w:t>
      </w:r>
      <w:r w:rsidR="00BD180F" w:rsidRPr="0066037F">
        <w:rPr>
          <w:color w:val="000000" w:themeColor="text1"/>
        </w:rPr>
        <w:t xml:space="preserve">packaged </w:t>
      </w:r>
      <w:r w:rsidR="00DF72B0" w:rsidRPr="0066037F">
        <w:rPr>
          <w:color w:val="000000" w:themeColor="text1"/>
        </w:rPr>
        <w:t xml:space="preserve">in imported </w:t>
      </w:r>
      <w:r w:rsidR="00BD180F" w:rsidRPr="0066037F">
        <w:rPr>
          <w:color w:val="000000" w:themeColor="text1"/>
        </w:rPr>
        <w:t>materials</w:t>
      </w:r>
      <w:r w:rsidR="00DF72B0" w:rsidRPr="0066037F">
        <w:rPr>
          <w:color w:val="000000" w:themeColor="text1"/>
        </w:rPr>
        <w:t xml:space="preserve"> (e.g.,</w:t>
      </w:r>
      <w:r w:rsidR="00BD180F" w:rsidRPr="0066037F">
        <w:rPr>
          <w:color w:val="000000" w:themeColor="text1"/>
        </w:rPr>
        <w:t xml:space="preserve"> cartons) earned a premium over </w:t>
      </w:r>
      <w:r w:rsidR="00DF72B0" w:rsidRPr="0066037F">
        <w:rPr>
          <w:color w:val="000000" w:themeColor="text1"/>
        </w:rPr>
        <w:t xml:space="preserve">locally-available </w:t>
      </w:r>
      <w:r w:rsidR="00BD180F" w:rsidRPr="0066037F">
        <w:rPr>
          <w:color w:val="000000" w:themeColor="text1"/>
        </w:rPr>
        <w:t>materials (plastic pouches and bottles)</w:t>
      </w:r>
      <w:r w:rsidR="00DF72B0" w:rsidRPr="0066037F">
        <w:rPr>
          <w:color w:val="000000" w:themeColor="text1"/>
        </w:rPr>
        <w:t xml:space="preserve"> </w:t>
      </w:r>
      <w:r w:rsidR="00BD180F" w:rsidRPr="0066037F">
        <w:rPr>
          <w:color w:val="000000" w:themeColor="text1"/>
        </w:rPr>
        <w:t>(</w:t>
      </w:r>
      <w:r w:rsidR="00DF72B0" w:rsidRPr="0066037F">
        <w:rPr>
          <w:color w:val="000000" w:themeColor="text1"/>
        </w:rPr>
        <w:t>Theriault et al.</w:t>
      </w:r>
      <w:r w:rsidR="00BD180F" w:rsidRPr="0066037F">
        <w:rPr>
          <w:color w:val="000000" w:themeColor="text1"/>
        </w:rPr>
        <w:t xml:space="preserve">, </w:t>
      </w:r>
      <w:r w:rsidR="00DF72B0" w:rsidRPr="0066037F">
        <w:rPr>
          <w:color w:val="000000" w:themeColor="text1"/>
        </w:rPr>
        <w:t>2018)</w:t>
      </w:r>
      <w:r w:rsidR="00BD180F" w:rsidRPr="0066037F">
        <w:rPr>
          <w:color w:val="000000" w:themeColor="text1"/>
        </w:rPr>
        <w:t xml:space="preserve">. </w:t>
      </w:r>
      <w:r w:rsidR="0010692D" w:rsidRPr="0066037F">
        <w:rPr>
          <w:color w:val="000000" w:themeColor="text1"/>
        </w:rPr>
        <w:t xml:space="preserve">In Senegal, analysis of choice-based conjoint data indicated that </w:t>
      </w:r>
      <w:r w:rsidR="00673D30" w:rsidRPr="0066037F">
        <w:rPr>
          <w:color w:val="000000" w:themeColor="text1"/>
        </w:rPr>
        <w:t xml:space="preserve">yoghurt </w:t>
      </w:r>
      <w:r w:rsidR="0010692D" w:rsidRPr="0066037F">
        <w:rPr>
          <w:color w:val="000000" w:themeColor="text1"/>
        </w:rPr>
        <w:t xml:space="preserve">consumers are willing to pay a price premium for individually-sized pouch packaging (possibly for its convenience value), and hedonic price analysis of </w:t>
      </w:r>
      <w:r w:rsidR="00673D30" w:rsidRPr="0066037F">
        <w:rPr>
          <w:color w:val="000000" w:themeColor="text1"/>
        </w:rPr>
        <w:t>product</w:t>
      </w:r>
      <w:r w:rsidR="0010692D" w:rsidRPr="0066037F">
        <w:rPr>
          <w:color w:val="000000" w:themeColor="text1"/>
        </w:rPr>
        <w:t xml:space="preserve"> data </w:t>
      </w:r>
      <w:r w:rsidR="00673D30" w:rsidRPr="0066037F">
        <w:rPr>
          <w:color w:val="000000" w:themeColor="text1"/>
        </w:rPr>
        <w:t>revealed</w:t>
      </w:r>
      <w:r w:rsidR="0010692D" w:rsidRPr="0066037F">
        <w:rPr>
          <w:color w:val="000000" w:themeColor="text1"/>
        </w:rPr>
        <w:t xml:space="preserve"> price premiums </w:t>
      </w:r>
      <w:r w:rsidR="00673D30" w:rsidRPr="0066037F">
        <w:rPr>
          <w:color w:val="000000" w:themeColor="text1"/>
        </w:rPr>
        <w:t>for</w:t>
      </w:r>
      <w:r w:rsidR="00826434" w:rsidRPr="0066037F">
        <w:rPr>
          <w:color w:val="000000" w:themeColor="text1"/>
        </w:rPr>
        <w:t xml:space="preserve"> cup packaging</w:t>
      </w:r>
      <w:r w:rsidR="00673D30" w:rsidRPr="0066037F">
        <w:rPr>
          <w:color w:val="000000" w:themeColor="text1"/>
        </w:rPr>
        <w:t xml:space="preserve"> (</w:t>
      </w:r>
      <w:r w:rsidR="00826434" w:rsidRPr="0066037F">
        <w:rPr>
          <w:color w:val="000000" w:themeColor="text1"/>
        </w:rPr>
        <w:t>versus simple pouch packaging</w:t>
      </w:r>
      <w:r w:rsidR="00673D30" w:rsidRPr="0066037F">
        <w:rPr>
          <w:color w:val="000000" w:themeColor="text1"/>
        </w:rPr>
        <w:t>)</w:t>
      </w:r>
      <w:r w:rsidR="00826434" w:rsidRPr="0066037F">
        <w:rPr>
          <w:color w:val="000000" w:themeColor="text1"/>
        </w:rPr>
        <w:t xml:space="preserve"> (</w:t>
      </w:r>
      <w:r w:rsidR="00015C97" w:rsidRPr="0066037F">
        <w:rPr>
          <w:color w:val="000000" w:themeColor="text1"/>
        </w:rPr>
        <w:t>Lèfevre</w:t>
      </w:r>
      <w:r w:rsidR="00826434" w:rsidRPr="0066037F">
        <w:rPr>
          <w:color w:val="000000" w:themeColor="text1"/>
        </w:rPr>
        <w:t xml:space="preserve">, </w:t>
      </w:r>
      <w:r w:rsidR="0010692D" w:rsidRPr="0066037F">
        <w:rPr>
          <w:color w:val="000000" w:themeColor="text1"/>
        </w:rPr>
        <w:t>2014)</w:t>
      </w:r>
      <w:r w:rsidR="00826434" w:rsidRPr="0066037F">
        <w:rPr>
          <w:color w:val="000000" w:themeColor="text1"/>
        </w:rPr>
        <w:t>.</w:t>
      </w:r>
      <w:r w:rsidR="00673D30" w:rsidRPr="0066037F">
        <w:rPr>
          <w:color w:val="000000" w:themeColor="text1"/>
        </w:rPr>
        <w:t xml:space="preserve"> In Kenya, Mtimet et al</w:t>
      </w:r>
      <w:r w:rsidR="001E28FA" w:rsidRPr="0066037F">
        <w:rPr>
          <w:color w:val="000000" w:themeColor="text1"/>
        </w:rPr>
        <w:t>.</w:t>
      </w:r>
      <w:r w:rsidR="00C552C4" w:rsidRPr="0066037F">
        <w:rPr>
          <w:color w:val="000000" w:themeColor="text1"/>
        </w:rPr>
        <w:t xml:space="preserve"> (2015)</w:t>
      </w:r>
      <w:r w:rsidR="00673D30" w:rsidRPr="0066037F">
        <w:rPr>
          <w:color w:val="000000" w:themeColor="text1"/>
        </w:rPr>
        <w:t xml:space="preserve"> estimated positive WTP associated with plastic bottles </w:t>
      </w:r>
      <w:r w:rsidR="001E28FA" w:rsidRPr="0066037F">
        <w:rPr>
          <w:color w:val="000000" w:themeColor="text1"/>
        </w:rPr>
        <w:t xml:space="preserve">and TetraPak packaging of fluid milk. </w:t>
      </w:r>
    </w:p>
    <w:p w14:paraId="5E42BD16" w14:textId="77777777" w:rsidR="00C913C5" w:rsidRPr="0066037F" w:rsidRDefault="00C913C5" w:rsidP="00C6778D">
      <w:pPr>
        <w:rPr>
          <w:color w:val="000000" w:themeColor="text1"/>
        </w:rPr>
      </w:pPr>
    </w:p>
    <w:p w14:paraId="1C79307F" w14:textId="535649C0" w:rsidR="00C913C5" w:rsidRPr="0066037F" w:rsidRDefault="00673D30" w:rsidP="00C913C5">
      <w:pPr>
        <w:rPr>
          <w:color w:val="000000" w:themeColor="text1"/>
        </w:rPr>
      </w:pPr>
      <w:r w:rsidRPr="0066037F">
        <w:rPr>
          <w:color w:val="000000" w:themeColor="text1"/>
        </w:rPr>
        <w:t xml:space="preserve">However, </w:t>
      </w:r>
      <w:r w:rsidR="009F5A7D" w:rsidRPr="0066037F">
        <w:rPr>
          <w:color w:val="000000" w:themeColor="text1"/>
        </w:rPr>
        <w:t>research also cautions that</w:t>
      </w:r>
      <w:r w:rsidRPr="0066037F">
        <w:rPr>
          <w:color w:val="000000" w:themeColor="text1"/>
        </w:rPr>
        <w:t xml:space="preserve"> the welfare effects of different packaging types can be sensitive to consumer demographics</w:t>
      </w:r>
      <w:r w:rsidR="007334F1">
        <w:rPr>
          <w:color w:val="000000" w:themeColor="text1"/>
        </w:rPr>
        <w:t xml:space="preserve"> and other factors</w:t>
      </w:r>
      <w:r w:rsidRPr="0066037F">
        <w:rPr>
          <w:color w:val="000000" w:themeColor="text1"/>
        </w:rPr>
        <w:t xml:space="preserve">. For example, </w:t>
      </w:r>
      <w:r w:rsidR="001E28FA" w:rsidRPr="0066037F">
        <w:rPr>
          <w:color w:val="000000" w:themeColor="text1"/>
        </w:rPr>
        <w:t>Fadiga and Mak</w:t>
      </w:r>
      <w:r w:rsidR="005C3B6D" w:rsidRPr="0066037F">
        <w:rPr>
          <w:color w:val="000000" w:themeColor="text1"/>
        </w:rPr>
        <w:t xml:space="preserve">okha </w:t>
      </w:r>
      <w:r w:rsidR="00202291" w:rsidRPr="0066037F">
        <w:rPr>
          <w:color w:val="000000" w:themeColor="text1"/>
        </w:rPr>
        <w:t xml:space="preserve">(2014) </w:t>
      </w:r>
      <w:r w:rsidR="005C3B6D" w:rsidRPr="0066037F">
        <w:rPr>
          <w:color w:val="000000" w:themeColor="text1"/>
        </w:rPr>
        <w:t xml:space="preserve">found that fluid milk consumers living in Nairobi or belonging to middle or wealthy classes preferred sealed to unsealed packaging, while </w:t>
      </w:r>
      <w:r w:rsidR="0067781B" w:rsidRPr="0066037F">
        <w:rPr>
          <w:color w:val="000000" w:themeColor="text1"/>
        </w:rPr>
        <w:t>consumers who were poor or living in another city were indifferent.</w:t>
      </w:r>
      <w:r w:rsidR="00DF72B0" w:rsidRPr="0066037F">
        <w:rPr>
          <w:color w:val="000000" w:themeColor="text1"/>
        </w:rPr>
        <w:t xml:space="preserve"> </w:t>
      </w:r>
      <w:r w:rsidR="00C107C6" w:rsidRPr="0066037F">
        <w:rPr>
          <w:color w:val="000000" w:themeColor="text1"/>
        </w:rPr>
        <w:t xml:space="preserve">In </w:t>
      </w:r>
      <w:r w:rsidR="00DF72B0" w:rsidRPr="0066037F">
        <w:rPr>
          <w:color w:val="000000" w:themeColor="text1"/>
        </w:rPr>
        <w:t>Bamako,</w:t>
      </w:r>
      <w:r w:rsidR="00C107C6" w:rsidRPr="0066037F">
        <w:rPr>
          <w:color w:val="000000" w:themeColor="text1"/>
        </w:rPr>
        <w:t xml:space="preserve"> the value of packaging may also depend on the ingredient composition of the product. </w:t>
      </w:r>
      <w:r w:rsidR="00C552C4" w:rsidRPr="0066037F">
        <w:rPr>
          <w:color w:val="000000" w:themeColor="text1"/>
        </w:rPr>
        <w:t>Vroegindewey et al. (2019)</w:t>
      </w:r>
      <w:r w:rsidR="00C107C6" w:rsidRPr="0066037F">
        <w:rPr>
          <w:color w:val="000000" w:themeColor="text1"/>
        </w:rPr>
        <w:t xml:space="preserve"> found that m</w:t>
      </w:r>
      <w:r w:rsidR="00F626D5" w:rsidRPr="0066037F">
        <w:rPr>
          <w:color w:val="000000" w:themeColor="text1"/>
        </w:rPr>
        <w:t xml:space="preserve">any consumers identify fresh milk products by </w:t>
      </w:r>
      <w:r w:rsidR="00DA4E53" w:rsidRPr="0066037F">
        <w:rPr>
          <w:color w:val="000000" w:themeColor="text1"/>
        </w:rPr>
        <w:t>on particular form of</w:t>
      </w:r>
      <w:r w:rsidR="00F626D5" w:rsidRPr="0066037F">
        <w:rPr>
          <w:color w:val="000000" w:themeColor="text1"/>
        </w:rPr>
        <w:t xml:space="preserve"> packaging: hand-tied transparent plastic </w:t>
      </w:r>
      <w:r w:rsidR="0082006C" w:rsidRPr="0066037F">
        <w:rPr>
          <w:color w:val="000000" w:themeColor="text1"/>
        </w:rPr>
        <w:t>sack</w:t>
      </w:r>
      <w:r w:rsidR="00F626D5" w:rsidRPr="0066037F">
        <w:rPr>
          <w:color w:val="000000" w:themeColor="text1"/>
        </w:rPr>
        <w:t>s (</w:t>
      </w:r>
      <w:r w:rsidR="00C552C4" w:rsidRPr="0066037F">
        <w:rPr>
          <w:color w:val="000000" w:themeColor="text1"/>
        </w:rPr>
        <w:t>Vroegindewey et al., 2019</w:t>
      </w:r>
      <w:r w:rsidR="00F626D5" w:rsidRPr="0066037F">
        <w:rPr>
          <w:color w:val="000000" w:themeColor="text1"/>
        </w:rPr>
        <w:t xml:space="preserve">). </w:t>
      </w:r>
      <w:r w:rsidR="00172F67" w:rsidRPr="0066037F">
        <w:rPr>
          <w:color w:val="000000" w:themeColor="text1"/>
        </w:rPr>
        <w:t>However,</w:t>
      </w:r>
      <w:r w:rsidR="00F626D5" w:rsidRPr="0066037F">
        <w:rPr>
          <w:color w:val="000000" w:themeColor="text1"/>
        </w:rPr>
        <w:t xml:space="preserve"> this packaging poorly protects product contents</w:t>
      </w:r>
      <w:r w:rsidR="00216E62" w:rsidRPr="0066037F">
        <w:rPr>
          <w:color w:val="000000" w:themeColor="text1"/>
        </w:rPr>
        <w:t xml:space="preserve"> while</w:t>
      </w:r>
      <w:r w:rsidR="00F626D5" w:rsidRPr="0066037F">
        <w:rPr>
          <w:color w:val="000000" w:themeColor="text1"/>
        </w:rPr>
        <w:t xml:space="preserve"> its low cost potentially undercuts </w:t>
      </w:r>
      <w:r w:rsidR="00216E62" w:rsidRPr="0066037F">
        <w:rPr>
          <w:color w:val="000000" w:themeColor="text1"/>
        </w:rPr>
        <w:t xml:space="preserve">its value as an effective quality-signaling mechanism. </w:t>
      </w:r>
      <w:r w:rsidR="009A088E" w:rsidRPr="0066037F">
        <w:rPr>
          <w:color w:val="000000" w:themeColor="text1"/>
        </w:rPr>
        <w:t>Although factory-sealed plastic pouches and bottles are a common type of enhanced packaging for dairy products, many consumers associate this packaging with powdered milk-based products (</w:t>
      </w:r>
      <w:r w:rsidR="00C552C4" w:rsidRPr="0066037F">
        <w:rPr>
          <w:color w:val="000000" w:themeColor="text1"/>
        </w:rPr>
        <w:t>Vroegindewey et al., 2019</w:t>
      </w:r>
      <w:r w:rsidR="009A088E" w:rsidRPr="0066037F">
        <w:rPr>
          <w:color w:val="000000" w:themeColor="text1"/>
        </w:rPr>
        <w:t>).</w:t>
      </w:r>
      <w:r w:rsidR="004909A9" w:rsidRPr="0066037F">
        <w:rPr>
          <w:color w:val="000000" w:themeColor="text1"/>
        </w:rPr>
        <w:t xml:space="preserve"> </w:t>
      </w:r>
      <w:r w:rsidR="0037279C" w:rsidRPr="0066037F">
        <w:rPr>
          <w:color w:val="000000" w:themeColor="text1"/>
        </w:rPr>
        <w:t>Meanwhile, there are o</w:t>
      </w:r>
      <w:r w:rsidR="004909A9" w:rsidRPr="0066037F">
        <w:rPr>
          <w:color w:val="000000" w:themeColor="text1"/>
        </w:rPr>
        <w:t xml:space="preserve">ther </w:t>
      </w:r>
      <w:r w:rsidR="00172F67" w:rsidRPr="0066037F">
        <w:rPr>
          <w:color w:val="000000" w:themeColor="text1"/>
        </w:rPr>
        <w:t>types of</w:t>
      </w:r>
      <w:r w:rsidR="004909A9" w:rsidRPr="0066037F">
        <w:rPr>
          <w:color w:val="000000" w:themeColor="text1"/>
        </w:rPr>
        <w:t xml:space="preserve"> packaging </w:t>
      </w:r>
      <w:r w:rsidR="0037279C" w:rsidRPr="0066037F">
        <w:rPr>
          <w:color w:val="000000" w:themeColor="text1"/>
        </w:rPr>
        <w:t xml:space="preserve">that </w:t>
      </w:r>
      <w:r w:rsidR="005A425E" w:rsidRPr="0066037F">
        <w:rPr>
          <w:color w:val="000000" w:themeColor="text1"/>
        </w:rPr>
        <w:t xml:space="preserve">local </w:t>
      </w:r>
      <w:r w:rsidR="0037279C" w:rsidRPr="0066037F">
        <w:rPr>
          <w:color w:val="000000" w:themeColor="text1"/>
        </w:rPr>
        <w:t>processors have not yet introduced</w:t>
      </w:r>
      <w:r w:rsidR="005A425E" w:rsidRPr="0066037F">
        <w:rPr>
          <w:color w:val="000000" w:themeColor="text1"/>
        </w:rPr>
        <w:t xml:space="preserve">. </w:t>
      </w:r>
      <w:r w:rsidR="00C913C5" w:rsidRPr="0066037F">
        <w:rPr>
          <w:color w:val="000000" w:themeColor="text1"/>
        </w:rPr>
        <w:t xml:space="preserve">For example, cardboard cartons are recyclable and offer superior product protection compared to plastic, but their use in Mali is currently limited to imported </w:t>
      </w:r>
      <w:r w:rsidR="00C913C5" w:rsidRPr="0066037F">
        <w:rPr>
          <w:color w:val="000000" w:themeColor="text1"/>
        </w:rPr>
        <w:lastRenderedPageBreak/>
        <w:t xml:space="preserve">sterilized milk. In the choice experiment, we include four packaging attribute levels to explore preferences towards each of these four packaging types. </w:t>
      </w:r>
    </w:p>
    <w:p w14:paraId="4DDFF77A" w14:textId="74A577A9" w:rsidR="00C6778D" w:rsidRPr="0066037F" w:rsidRDefault="00C6778D" w:rsidP="00006EA8">
      <w:pPr>
        <w:rPr>
          <w:color w:val="000000" w:themeColor="text1"/>
        </w:rPr>
      </w:pPr>
    </w:p>
    <w:p w14:paraId="30413417" w14:textId="544BFB04" w:rsidR="009F5EF7" w:rsidRPr="00ED5DC1" w:rsidRDefault="009F5EF7" w:rsidP="00ED5DC1">
      <w:pPr>
        <w:pStyle w:val="Heading3"/>
        <w:rPr>
          <w:rFonts w:ascii="Times New Roman" w:hAnsi="Times New Roman" w:cs="Times New Roman"/>
          <w:i/>
          <w:iCs/>
          <w:color w:val="000000" w:themeColor="text1"/>
        </w:rPr>
      </w:pPr>
      <w:bookmarkStart w:id="13" w:name="_Toc10522782"/>
      <w:r w:rsidRPr="00ED5DC1">
        <w:rPr>
          <w:rFonts w:ascii="Times New Roman" w:hAnsi="Times New Roman" w:cs="Times New Roman"/>
          <w:i/>
          <w:iCs/>
          <w:color w:val="000000" w:themeColor="text1"/>
        </w:rPr>
        <w:t>3.3.4. Price</w:t>
      </w:r>
      <w:bookmarkEnd w:id="13"/>
      <w:r w:rsidRPr="00ED5DC1">
        <w:rPr>
          <w:rFonts w:ascii="Times New Roman" w:hAnsi="Times New Roman" w:cs="Times New Roman"/>
          <w:i/>
          <w:iCs/>
          <w:color w:val="000000" w:themeColor="text1"/>
        </w:rPr>
        <w:t xml:space="preserve"> </w:t>
      </w:r>
    </w:p>
    <w:p w14:paraId="0AEC8F46" w14:textId="77777777" w:rsidR="009F5EF7" w:rsidRPr="0066037F" w:rsidRDefault="009F5EF7" w:rsidP="00006EA8">
      <w:pPr>
        <w:rPr>
          <w:color w:val="000000" w:themeColor="text1"/>
        </w:rPr>
      </w:pPr>
    </w:p>
    <w:p w14:paraId="44F17584" w14:textId="020E26A1" w:rsidR="00302716" w:rsidRPr="0066037F" w:rsidRDefault="00270ACB" w:rsidP="00006EA8">
      <w:pPr>
        <w:rPr>
          <w:color w:val="000000" w:themeColor="text1"/>
        </w:rPr>
      </w:pPr>
      <w:r w:rsidRPr="0066037F">
        <w:rPr>
          <w:color w:val="000000" w:themeColor="text1"/>
        </w:rPr>
        <w:t>Finally, we included price as a fourth product attribute to</w:t>
      </w:r>
      <w:r w:rsidR="00FC000F" w:rsidRPr="0066037F">
        <w:rPr>
          <w:color w:val="000000" w:themeColor="text1"/>
        </w:rPr>
        <w:t xml:space="preserve"> allow for the estimation of money-metric measures of WTP and </w:t>
      </w:r>
      <w:r w:rsidR="00433634" w:rsidRPr="0066037F">
        <w:rPr>
          <w:color w:val="000000" w:themeColor="text1"/>
        </w:rPr>
        <w:t xml:space="preserve">in order </w:t>
      </w:r>
      <w:r w:rsidR="00457DE6" w:rsidRPr="0066037F">
        <w:rPr>
          <w:color w:val="000000" w:themeColor="text1"/>
        </w:rPr>
        <w:t xml:space="preserve">to make </w:t>
      </w:r>
      <w:r w:rsidR="00FC000F" w:rsidRPr="0066037F">
        <w:rPr>
          <w:color w:val="000000" w:themeColor="text1"/>
        </w:rPr>
        <w:t xml:space="preserve">welfare comparisons. For each experiment, we specified four price levels that were consistent with </w:t>
      </w:r>
      <w:r w:rsidR="007A7A51" w:rsidRPr="0066037F">
        <w:rPr>
          <w:color w:val="000000" w:themeColor="text1"/>
        </w:rPr>
        <w:t xml:space="preserve">actual </w:t>
      </w:r>
      <w:r w:rsidR="00FC000F" w:rsidRPr="0066037F">
        <w:rPr>
          <w:color w:val="000000" w:themeColor="text1"/>
        </w:rPr>
        <w:t>market prices</w:t>
      </w:r>
      <w:r w:rsidR="00EB34E3" w:rsidRPr="0066037F">
        <w:rPr>
          <w:color w:val="000000" w:themeColor="text1"/>
        </w:rPr>
        <w:t xml:space="preserve"> and margin</w:t>
      </w:r>
      <w:r w:rsidR="007A7A51" w:rsidRPr="0066037F">
        <w:rPr>
          <w:color w:val="000000" w:themeColor="text1"/>
        </w:rPr>
        <w:t>s</w:t>
      </w:r>
      <w:r w:rsidR="00E732AB" w:rsidRPr="0066037F">
        <w:rPr>
          <w:color w:val="000000" w:themeColor="text1"/>
        </w:rPr>
        <w:t xml:space="preserve">. </w:t>
      </w:r>
      <w:r w:rsidR="00EB34E3" w:rsidRPr="0066037F">
        <w:rPr>
          <w:color w:val="000000" w:themeColor="text1"/>
        </w:rPr>
        <w:t xml:space="preserve">Specifically, we selected consumer price levels </w:t>
      </w:r>
      <w:r w:rsidR="007A7A51" w:rsidRPr="0066037F">
        <w:rPr>
          <w:color w:val="000000" w:themeColor="text1"/>
        </w:rPr>
        <w:t>that</w:t>
      </w:r>
      <w:r w:rsidR="00EB34E3" w:rsidRPr="0066037F">
        <w:rPr>
          <w:color w:val="000000" w:themeColor="text1"/>
        </w:rPr>
        <w:t xml:space="preserve"> cover</w:t>
      </w:r>
      <w:r w:rsidR="007A7A51" w:rsidRPr="0066037F">
        <w:rPr>
          <w:color w:val="000000" w:themeColor="text1"/>
        </w:rPr>
        <w:t>ed</w:t>
      </w:r>
      <w:r w:rsidR="00EB34E3" w:rsidRPr="0066037F">
        <w:rPr>
          <w:color w:val="000000" w:themeColor="text1"/>
        </w:rPr>
        <w:t xml:space="preserve"> the </w:t>
      </w:r>
      <w:r w:rsidR="007D5D13" w:rsidRPr="0066037F">
        <w:rPr>
          <w:color w:val="000000" w:themeColor="text1"/>
        </w:rPr>
        <w:t xml:space="preserve">full </w:t>
      </w:r>
      <w:r w:rsidR="00EB34E3" w:rsidRPr="0066037F">
        <w:rPr>
          <w:color w:val="000000" w:themeColor="text1"/>
        </w:rPr>
        <w:t xml:space="preserve">range of </w:t>
      </w:r>
      <w:r w:rsidR="00E732AB" w:rsidRPr="0066037F">
        <w:rPr>
          <w:color w:val="000000" w:themeColor="text1"/>
        </w:rPr>
        <w:t xml:space="preserve">actual </w:t>
      </w:r>
      <w:r w:rsidR="00217D8F" w:rsidRPr="0066037F">
        <w:rPr>
          <w:color w:val="000000" w:themeColor="text1"/>
        </w:rPr>
        <w:t>consumer</w:t>
      </w:r>
      <w:r w:rsidR="00EB34E3" w:rsidRPr="0066037F">
        <w:rPr>
          <w:color w:val="000000" w:themeColor="text1"/>
        </w:rPr>
        <w:t xml:space="preserve"> prices for pasteurized milk in Bamako</w:t>
      </w:r>
      <w:r w:rsidR="00217D8F" w:rsidRPr="0066037F">
        <w:rPr>
          <w:color w:val="000000" w:themeColor="text1"/>
        </w:rPr>
        <w:t xml:space="preserve"> retail </w:t>
      </w:r>
      <w:r w:rsidR="007A7A51" w:rsidRPr="0066037F">
        <w:rPr>
          <w:color w:val="000000" w:themeColor="text1"/>
        </w:rPr>
        <w:t>shops</w:t>
      </w:r>
      <w:r w:rsidR="00EB34E3" w:rsidRPr="0066037F">
        <w:rPr>
          <w:color w:val="000000" w:themeColor="text1"/>
        </w:rPr>
        <w:t>. The retailer price</w:t>
      </w:r>
      <w:r w:rsidR="00217D8F" w:rsidRPr="0066037F">
        <w:rPr>
          <w:color w:val="000000" w:themeColor="text1"/>
        </w:rPr>
        <w:t xml:space="preserve"> levels </w:t>
      </w:r>
      <w:r w:rsidR="00EB34E3" w:rsidRPr="0066037F">
        <w:rPr>
          <w:color w:val="000000" w:themeColor="text1"/>
        </w:rPr>
        <w:t xml:space="preserve">reflect a </w:t>
      </w:r>
      <w:r w:rsidR="00217D8F" w:rsidRPr="0066037F">
        <w:rPr>
          <w:color w:val="000000" w:themeColor="text1"/>
        </w:rPr>
        <w:t>14-18% margin on the consumer price levels.</w:t>
      </w:r>
      <w:r w:rsidR="00302716" w:rsidRPr="0066037F">
        <w:rPr>
          <w:color w:val="000000" w:themeColor="text1"/>
        </w:rPr>
        <w:t xml:space="preserve"> </w:t>
      </w:r>
      <w:r w:rsidR="00FF7EA4" w:rsidRPr="0066037F">
        <w:rPr>
          <w:color w:val="000000" w:themeColor="text1"/>
        </w:rPr>
        <w:t>As</w:t>
      </w:r>
      <w:r w:rsidR="00302716" w:rsidRPr="0066037F">
        <w:rPr>
          <w:color w:val="000000" w:themeColor="text1"/>
        </w:rPr>
        <w:t xml:space="preserve"> a reference point, the second levels of consumer and retailer prices correspond roughly to the </w:t>
      </w:r>
      <w:r w:rsidR="007E0547" w:rsidRPr="0066037F">
        <w:rPr>
          <w:color w:val="000000" w:themeColor="text1"/>
        </w:rPr>
        <w:t xml:space="preserve">retail and wholesale unit </w:t>
      </w:r>
      <w:r w:rsidR="00302716" w:rsidRPr="0066037F">
        <w:rPr>
          <w:color w:val="000000" w:themeColor="text1"/>
        </w:rPr>
        <w:t>price</w:t>
      </w:r>
      <w:r w:rsidR="007E0547" w:rsidRPr="0066037F">
        <w:rPr>
          <w:color w:val="000000" w:themeColor="text1"/>
        </w:rPr>
        <w:t>s</w:t>
      </w:r>
      <w:r w:rsidR="00302716" w:rsidRPr="0066037F">
        <w:rPr>
          <w:color w:val="000000" w:themeColor="text1"/>
        </w:rPr>
        <w:t xml:space="preserve"> of the most</w:t>
      </w:r>
      <w:r w:rsidR="00FF7EA4" w:rsidRPr="0066037F">
        <w:rPr>
          <w:color w:val="000000" w:themeColor="text1"/>
        </w:rPr>
        <w:t xml:space="preserve"> </w:t>
      </w:r>
      <w:r w:rsidR="00302716" w:rsidRPr="0066037F">
        <w:rPr>
          <w:color w:val="000000" w:themeColor="text1"/>
        </w:rPr>
        <w:t xml:space="preserve">established and widely-distributed </w:t>
      </w:r>
      <w:r w:rsidR="00FF7EA4" w:rsidRPr="0066037F">
        <w:rPr>
          <w:color w:val="000000" w:themeColor="text1"/>
        </w:rPr>
        <w:t>pasteurized milk</w:t>
      </w:r>
      <w:r w:rsidR="00302716" w:rsidRPr="0066037F">
        <w:rPr>
          <w:color w:val="000000" w:themeColor="text1"/>
        </w:rPr>
        <w:t xml:space="preserve"> product in Bamako, </w:t>
      </w:r>
      <w:r w:rsidR="00302716" w:rsidRPr="0066037F">
        <w:rPr>
          <w:i/>
          <w:color w:val="000000" w:themeColor="text1"/>
        </w:rPr>
        <w:t>Mali Lait</w:t>
      </w:r>
      <w:r w:rsidR="00302716" w:rsidRPr="0066037F">
        <w:rPr>
          <w:color w:val="000000" w:themeColor="text1"/>
        </w:rPr>
        <w:t xml:space="preserve"> milk. This </w:t>
      </w:r>
      <w:r w:rsidR="00D87927" w:rsidRPr="0066037F">
        <w:rPr>
          <w:color w:val="000000" w:themeColor="text1"/>
        </w:rPr>
        <w:t xml:space="preserve">industrially-manufactured </w:t>
      </w:r>
      <w:r w:rsidR="00302716" w:rsidRPr="0066037F">
        <w:rPr>
          <w:color w:val="000000" w:themeColor="text1"/>
        </w:rPr>
        <w:t xml:space="preserve">product has </w:t>
      </w:r>
      <w:r w:rsidR="00FF7EA4" w:rsidRPr="0066037F">
        <w:rPr>
          <w:color w:val="000000" w:themeColor="text1"/>
        </w:rPr>
        <w:t xml:space="preserve">opaque </w:t>
      </w:r>
      <w:r w:rsidR="00302716" w:rsidRPr="0066037F">
        <w:rPr>
          <w:color w:val="000000" w:themeColor="text1"/>
        </w:rPr>
        <w:t xml:space="preserve">plastic pouch packaging without certification </w:t>
      </w:r>
      <w:r w:rsidR="00433634" w:rsidRPr="0066037F">
        <w:rPr>
          <w:color w:val="000000" w:themeColor="text1"/>
        </w:rPr>
        <w:t>or</w:t>
      </w:r>
      <w:r w:rsidR="00302716" w:rsidRPr="0066037F">
        <w:rPr>
          <w:color w:val="000000" w:themeColor="text1"/>
        </w:rPr>
        <w:t xml:space="preserve"> clear labeling of its ingredients, and thus represents two the three </w:t>
      </w:r>
      <w:r w:rsidR="00302716" w:rsidRPr="0066037F">
        <w:rPr>
          <w:i/>
          <w:color w:val="000000" w:themeColor="text1"/>
        </w:rPr>
        <w:t>status quo</w:t>
      </w:r>
      <w:r w:rsidR="00302716" w:rsidRPr="0066037F">
        <w:rPr>
          <w:color w:val="000000" w:themeColor="text1"/>
        </w:rPr>
        <w:t xml:space="preserve"> product attribute levels.</w:t>
      </w:r>
    </w:p>
    <w:p w14:paraId="082E361F" w14:textId="6FDF0605" w:rsidR="00217D8F" w:rsidRPr="0066037F" w:rsidRDefault="00217D8F" w:rsidP="00006EA8">
      <w:pPr>
        <w:rPr>
          <w:color w:val="000000" w:themeColor="text1"/>
        </w:rPr>
      </w:pPr>
    </w:p>
    <w:p w14:paraId="3512A5D8" w14:textId="2BE66949" w:rsidR="00B055B3" w:rsidRPr="0066037F" w:rsidRDefault="00B96636" w:rsidP="00006EA8">
      <w:pPr>
        <w:rPr>
          <w:color w:val="000000" w:themeColor="text1"/>
        </w:rPr>
      </w:pPr>
      <w:r w:rsidRPr="0066037F">
        <w:t xml:space="preserve">The </w:t>
      </w:r>
      <w:r w:rsidR="005B7197" w:rsidRPr="0066037F">
        <w:t>choice tasks were designed following Street, Burgess, and Louviere (2005). The product attributes and corresponding levels were first used to develop an orthogonal fractional factorial design reducing the original attribute level combinations to 16. Following, the generators described by Street and Burgess (2007), were used to generate 16 choice tasks composed of two product alternatives and no purchase option (design D-efficiency of 94.49%).</w:t>
      </w:r>
      <w:r w:rsidR="00AA4A03" w:rsidRPr="0066037F">
        <w:rPr>
          <w:color w:val="000000" w:themeColor="text1"/>
        </w:rPr>
        <w:t xml:space="preserve"> </w:t>
      </w:r>
      <w:r w:rsidR="004B019D" w:rsidRPr="0066037F">
        <w:rPr>
          <w:color w:val="000000" w:themeColor="text1"/>
        </w:rPr>
        <w:t xml:space="preserve">We designed the experiments using </w:t>
      </w:r>
      <w:r w:rsidR="001C1F5B" w:rsidRPr="0066037F">
        <w:rPr>
          <w:color w:val="000000" w:themeColor="text1"/>
        </w:rPr>
        <w:t xml:space="preserve">the </w:t>
      </w:r>
      <w:r w:rsidR="004B019D" w:rsidRPr="0066037F">
        <w:rPr>
          <w:color w:val="000000" w:themeColor="text1"/>
        </w:rPr>
        <w:t>Ngene</w:t>
      </w:r>
      <w:r w:rsidR="001C1F5B" w:rsidRPr="0066037F">
        <w:rPr>
          <w:color w:val="000000" w:themeColor="text1"/>
        </w:rPr>
        <w:t xml:space="preserve"> software. </w:t>
      </w:r>
      <w:r w:rsidR="00217D8F" w:rsidRPr="0066037F">
        <w:rPr>
          <w:color w:val="000000" w:themeColor="text1"/>
        </w:rPr>
        <w:t xml:space="preserve">Each choice experiment included </w:t>
      </w:r>
      <w:r w:rsidR="00634E79" w:rsidRPr="0066037F">
        <w:rPr>
          <w:color w:val="000000" w:themeColor="text1"/>
        </w:rPr>
        <w:t>sixteen</w:t>
      </w:r>
      <w:r w:rsidR="00217D8F" w:rsidRPr="0066037F">
        <w:rPr>
          <w:color w:val="000000" w:themeColor="text1"/>
        </w:rPr>
        <w:t xml:space="preserve"> choice-sets, each of these consisting of </w:t>
      </w:r>
      <w:r w:rsidR="00634E79" w:rsidRPr="0066037F">
        <w:rPr>
          <w:color w:val="000000" w:themeColor="text1"/>
        </w:rPr>
        <w:t xml:space="preserve">two hypothetical half-liter product alternatives with the above attributes and one opt-out option. </w:t>
      </w:r>
      <w:r w:rsidR="004C1539" w:rsidRPr="0066037F">
        <w:rPr>
          <w:color w:val="000000" w:themeColor="text1"/>
        </w:rPr>
        <w:t xml:space="preserve">To avoid respondent fatigue, </w:t>
      </w:r>
      <w:r w:rsidR="00E9037B">
        <w:rPr>
          <w:color w:val="000000" w:themeColor="text1"/>
        </w:rPr>
        <w:t xml:space="preserve">the design was blocked in two so that each respondent evaluated </w:t>
      </w:r>
      <w:r w:rsidR="004C1539" w:rsidRPr="0066037F">
        <w:rPr>
          <w:color w:val="000000" w:themeColor="text1"/>
        </w:rPr>
        <w:t xml:space="preserve">eight choice </w:t>
      </w:r>
      <w:r w:rsidR="00E9037B">
        <w:rPr>
          <w:color w:val="000000" w:themeColor="text1"/>
        </w:rPr>
        <w:t>tasks</w:t>
      </w:r>
      <w:r w:rsidR="004C1539" w:rsidRPr="0066037F">
        <w:rPr>
          <w:color w:val="000000" w:themeColor="text1"/>
        </w:rPr>
        <w:t>.</w:t>
      </w:r>
      <w:r w:rsidR="00CE498D" w:rsidRPr="0066037F">
        <w:rPr>
          <w:rStyle w:val="FootnoteReference"/>
          <w:color w:val="000000" w:themeColor="text1"/>
        </w:rPr>
        <w:footnoteReference w:id="5"/>
      </w:r>
      <w:r w:rsidR="007D5D13" w:rsidRPr="0066037F">
        <w:rPr>
          <w:color w:val="000000" w:themeColor="text1"/>
        </w:rPr>
        <w:t xml:space="preserve"> </w:t>
      </w:r>
      <w:r w:rsidR="004C1539" w:rsidRPr="0066037F">
        <w:rPr>
          <w:color w:val="000000" w:themeColor="text1"/>
        </w:rPr>
        <w:t xml:space="preserve">To facilitate comprehension among choice experiment participants with varying levels of literacy, the survey teams presented illustrations of each choice to the </w:t>
      </w:r>
      <w:r w:rsidR="00183A8D" w:rsidRPr="0066037F">
        <w:rPr>
          <w:color w:val="000000" w:themeColor="text1"/>
        </w:rPr>
        <w:t>participants</w:t>
      </w:r>
      <w:r w:rsidR="004C1539" w:rsidRPr="0066037F">
        <w:rPr>
          <w:color w:val="000000" w:themeColor="text1"/>
        </w:rPr>
        <w:t xml:space="preserve">. </w:t>
      </w:r>
      <w:r w:rsidR="00634E79" w:rsidRPr="0066037F">
        <w:rPr>
          <w:color w:val="000000" w:themeColor="text1"/>
        </w:rPr>
        <w:t xml:space="preserve">Figure </w:t>
      </w:r>
      <w:r w:rsidR="00CA120B" w:rsidRPr="0066037F">
        <w:rPr>
          <w:color w:val="000000" w:themeColor="text1"/>
        </w:rPr>
        <w:t>2</w:t>
      </w:r>
      <w:r w:rsidR="00634E79" w:rsidRPr="0066037F">
        <w:rPr>
          <w:color w:val="000000" w:themeColor="text1"/>
        </w:rPr>
        <w:t xml:space="preserve"> displays a sample choice </w:t>
      </w:r>
      <w:r w:rsidR="00E9037B">
        <w:rPr>
          <w:color w:val="000000" w:themeColor="text1"/>
        </w:rPr>
        <w:t>task</w:t>
      </w:r>
      <w:r w:rsidR="00E9037B" w:rsidRPr="0066037F">
        <w:rPr>
          <w:color w:val="000000" w:themeColor="text1"/>
        </w:rPr>
        <w:t xml:space="preserve"> </w:t>
      </w:r>
      <w:r w:rsidR="00634E79" w:rsidRPr="0066037F">
        <w:rPr>
          <w:color w:val="000000" w:themeColor="text1"/>
        </w:rPr>
        <w:t xml:space="preserve">for </w:t>
      </w:r>
      <w:r w:rsidR="009A0D0A" w:rsidRPr="0066037F">
        <w:rPr>
          <w:color w:val="000000" w:themeColor="text1"/>
        </w:rPr>
        <w:t xml:space="preserve">a </w:t>
      </w:r>
      <w:r w:rsidR="00634E79" w:rsidRPr="0066037F">
        <w:rPr>
          <w:color w:val="000000" w:themeColor="text1"/>
        </w:rPr>
        <w:t>consumer and retailer, respectively.</w:t>
      </w:r>
    </w:p>
    <w:p w14:paraId="0412A708" w14:textId="5A58C271" w:rsidR="00646D31" w:rsidRPr="0066037F" w:rsidRDefault="00646D31" w:rsidP="00006EA8">
      <w:pPr>
        <w:rPr>
          <w:color w:val="000000" w:themeColor="text1"/>
        </w:rPr>
      </w:pPr>
    </w:p>
    <w:p w14:paraId="16EE273E" w14:textId="5E7B5404" w:rsidR="00646D31" w:rsidRPr="0066037F" w:rsidRDefault="00646D31" w:rsidP="00646D31">
      <w:pPr>
        <w:rPr>
          <w:color w:val="000000" w:themeColor="text1"/>
        </w:rPr>
      </w:pPr>
      <w:r w:rsidRPr="0066037F">
        <w:rPr>
          <w:color w:val="000000" w:themeColor="text1"/>
        </w:rPr>
        <w:t xml:space="preserve">Figure </w:t>
      </w:r>
      <w:r w:rsidR="00CA120B" w:rsidRPr="0066037F">
        <w:rPr>
          <w:color w:val="000000" w:themeColor="text1"/>
        </w:rPr>
        <w:t>2</w:t>
      </w:r>
      <w:r w:rsidRPr="0066037F">
        <w:rPr>
          <w:color w:val="000000" w:themeColor="text1"/>
        </w:rPr>
        <w:t xml:space="preserve">: </w:t>
      </w:r>
      <w:r w:rsidR="00A910DA" w:rsidRPr="0066037F">
        <w:rPr>
          <w:color w:val="000000" w:themeColor="text1"/>
        </w:rPr>
        <w:t>Example</w:t>
      </w:r>
      <w:r w:rsidR="00D02CC3">
        <w:rPr>
          <w:color w:val="000000" w:themeColor="text1"/>
        </w:rPr>
        <w:t xml:space="preserve"> </w:t>
      </w:r>
      <w:r w:rsidR="00A910DA" w:rsidRPr="0066037F">
        <w:rPr>
          <w:color w:val="000000" w:themeColor="text1"/>
        </w:rPr>
        <w:t>c</w:t>
      </w:r>
      <w:r w:rsidRPr="0066037F">
        <w:rPr>
          <w:color w:val="000000" w:themeColor="text1"/>
        </w:rPr>
        <w:t xml:space="preserve">hoice </w:t>
      </w:r>
      <w:r w:rsidR="00E9037B">
        <w:rPr>
          <w:color w:val="000000" w:themeColor="text1"/>
        </w:rPr>
        <w:t>task</w:t>
      </w:r>
      <w:r w:rsidR="00E9037B" w:rsidRPr="0066037F">
        <w:rPr>
          <w:color w:val="000000" w:themeColor="text1"/>
        </w:rPr>
        <w:t xml:space="preserve"> </w:t>
      </w:r>
      <w:r w:rsidR="00A910DA" w:rsidRPr="0066037F">
        <w:rPr>
          <w:color w:val="000000" w:themeColor="text1"/>
        </w:rPr>
        <w:t>for</w:t>
      </w:r>
      <w:r w:rsidRPr="0066037F">
        <w:rPr>
          <w:color w:val="000000" w:themeColor="text1"/>
        </w:rPr>
        <w:t xml:space="preserve"> a consumer</w:t>
      </w:r>
      <w:r w:rsidR="00A910DA" w:rsidRPr="0066037F">
        <w:rPr>
          <w:color w:val="000000" w:themeColor="text1"/>
        </w:rPr>
        <w:t xml:space="preserve"> (left</w:t>
      </w:r>
      <w:r w:rsidR="00D1523C" w:rsidRPr="0066037F">
        <w:rPr>
          <w:color w:val="000000" w:themeColor="text1"/>
        </w:rPr>
        <w:t xml:space="preserve"> </w:t>
      </w:r>
      <w:r w:rsidR="00D02CC3">
        <w:rPr>
          <w:color w:val="000000" w:themeColor="text1"/>
        </w:rPr>
        <w:t xml:space="preserve">two </w:t>
      </w:r>
      <w:r w:rsidR="00D1523C" w:rsidRPr="0066037F">
        <w:rPr>
          <w:color w:val="000000" w:themeColor="text1"/>
        </w:rPr>
        <w:t>images</w:t>
      </w:r>
      <w:r w:rsidR="00A910DA" w:rsidRPr="0066037F">
        <w:rPr>
          <w:color w:val="000000" w:themeColor="text1"/>
        </w:rPr>
        <w:t>)</w:t>
      </w:r>
      <w:r w:rsidRPr="0066037F">
        <w:rPr>
          <w:color w:val="000000" w:themeColor="text1"/>
        </w:rPr>
        <w:t xml:space="preserve"> and retailer</w:t>
      </w:r>
      <w:r w:rsidR="00A910DA" w:rsidRPr="0066037F">
        <w:rPr>
          <w:color w:val="000000" w:themeColor="text1"/>
        </w:rPr>
        <w:t xml:space="preserve"> (right</w:t>
      </w:r>
      <w:r w:rsidR="00D1523C" w:rsidRPr="0066037F">
        <w:rPr>
          <w:color w:val="000000" w:themeColor="text1"/>
        </w:rPr>
        <w:t xml:space="preserve"> </w:t>
      </w:r>
      <w:r w:rsidR="00D02CC3">
        <w:rPr>
          <w:color w:val="000000" w:themeColor="text1"/>
        </w:rPr>
        <w:t xml:space="preserve">two </w:t>
      </w:r>
      <w:r w:rsidR="00D1523C" w:rsidRPr="0066037F">
        <w:rPr>
          <w:color w:val="000000" w:themeColor="text1"/>
        </w:rPr>
        <w:t>images</w:t>
      </w:r>
      <w:r w:rsidR="00A910DA" w:rsidRPr="0066037F">
        <w:rPr>
          <w:color w:val="000000" w:themeColor="text1"/>
        </w:rPr>
        <w:t>)</w:t>
      </w:r>
    </w:p>
    <w:p w14:paraId="25E7C35B" w14:textId="77777777" w:rsidR="00A910DA" w:rsidRPr="0066037F" w:rsidRDefault="00A910DA" w:rsidP="00646D31">
      <w:pPr>
        <w:rPr>
          <w:i/>
          <w:color w:val="000000" w:themeColor="text1"/>
        </w:rPr>
      </w:pPr>
    </w:p>
    <w:p w14:paraId="1A284BBC" w14:textId="26A4BBDE" w:rsidR="00646D31" w:rsidRPr="0066037F" w:rsidRDefault="00A910DA" w:rsidP="00006EA8">
      <w:pPr>
        <w:rPr>
          <w:color w:val="000000" w:themeColor="text1"/>
        </w:rPr>
      </w:pPr>
      <w:r w:rsidRPr="0066037F">
        <w:rPr>
          <w:noProof/>
          <w:color w:val="000000" w:themeColor="text1"/>
        </w:rPr>
        <w:drawing>
          <wp:inline distT="0" distB="0" distL="0" distR="0" wp14:anchorId="1E5622DD" wp14:editId="11EBCF28">
            <wp:extent cx="1371600" cy="172607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1600" cy="1726076"/>
                    </a:xfrm>
                    <a:prstGeom prst="rect">
                      <a:avLst/>
                    </a:prstGeom>
                  </pic:spPr>
                </pic:pic>
              </a:graphicData>
            </a:graphic>
          </wp:inline>
        </w:drawing>
      </w:r>
      <w:r w:rsidRPr="0066037F">
        <w:rPr>
          <w:color w:val="000000" w:themeColor="text1"/>
        </w:rPr>
        <w:t xml:space="preserve"> </w:t>
      </w:r>
      <w:r w:rsidR="006F5AC4" w:rsidRPr="0066037F">
        <w:rPr>
          <w:noProof/>
          <w:color w:val="000000" w:themeColor="text1"/>
        </w:rPr>
        <w:drawing>
          <wp:inline distT="0" distB="0" distL="0" distR="0" wp14:anchorId="443D1370" wp14:editId="3FA416A1">
            <wp:extent cx="1371600" cy="1719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1600" cy="1719336"/>
                    </a:xfrm>
                    <a:prstGeom prst="rect">
                      <a:avLst/>
                    </a:prstGeom>
                  </pic:spPr>
                </pic:pic>
              </a:graphicData>
            </a:graphic>
          </wp:inline>
        </w:drawing>
      </w:r>
      <w:r w:rsidRPr="0066037F">
        <w:rPr>
          <w:noProof/>
        </w:rPr>
        <w:t xml:space="preserve"> </w:t>
      </w:r>
      <w:r w:rsidRPr="0066037F">
        <w:rPr>
          <w:noProof/>
          <w:color w:val="000000" w:themeColor="text1"/>
        </w:rPr>
        <w:drawing>
          <wp:inline distT="0" distB="0" distL="0" distR="0" wp14:anchorId="69DA4A59" wp14:editId="49697BB7">
            <wp:extent cx="1371600" cy="17108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71600" cy="1710836"/>
                    </a:xfrm>
                    <a:prstGeom prst="rect">
                      <a:avLst/>
                    </a:prstGeom>
                  </pic:spPr>
                </pic:pic>
              </a:graphicData>
            </a:graphic>
          </wp:inline>
        </w:drawing>
      </w:r>
      <w:r w:rsidRPr="0066037F">
        <w:rPr>
          <w:noProof/>
        </w:rPr>
        <w:t xml:space="preserve"> </w:t>
      </w:r>
      <w:r w:rsidRPr="0066037F">
        <w:rPr>
          <w:noProof/>
        </w:rPr>
        <w:drawing>
          <wp:inline distT="0" distB="0" distL="0" distR="0" wp14:anchorId="4D5CD991" wp14:editId="21CDE799">
            <wp:extent cx="1371600" cy="171142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71600" cy="1711423"/>
                    </a:xfrm>
                    <a:prstGeom prst="rect">
                      <a:avLst/>
                    </a:prstGeom>
                  </pic:spPr>
                </pic:pic>
              </a:graphicData>
            </a:graphic>
          </wp:inline>
        </w:drawing>
      </w:r>
    </w:p>
    <w:p w14:paraId="2AED6CA9" w14:textId="77777777" w:rsidR="00A910DA" w:rsidRPr="0066037F" w:rsidRDefault="00A910DA" w:rsidP="00006EA8">
      <w:pPr>
        <w:rPr>
          <w:b/>
          <w:i/>
          <w:color w:val="000000" w:themeColor="text1"/>
        </w:rPr>
      </w:pPr>
    </w:p>
    <w:p w14:paraId="08C18780" w14:textId="08F0604A" w:rsidR="00415A77" w:rsidRPr="00ED5DC1" w:rsidRDefault="00B82EBF" w:rsidP="00006EA8">
      <w:pPr>
        <w:rPr>
          <w:color w:val="000000" w:themeColor="text1"/>
        </w:rPr>
      </w:pPr>
      <w:r w:rsidRPr="0066037F">
        <w:rPr>
          <w:color w:val="000000" w:themeColor="text1"/>
        </w:rPr>
        <w:t>To reduce hypothetical bias in the choice experiment results, the survey teams delivered a cheap talk</w:t>
      </w:r>
      <w:r w:rsidR="00CB37D3" w:rsidRPr="0066037F">
        <w:rPr>
          <w:color w:val="000000" w:themeColor="text1"/>
        </w:rPr>
        <w:t xml:space="preserve"> </w:t>
      </w:r>
      <w:r w:rsidRPr="0066037F">
        <w:rPr>
          <w:color w:val="000000" w:themeColor="text1"/>
        </w:rPr>
        <w:t xml:space="preserve">script to all participants (Lusk, 2003). </w:t>
      </w:r>
      <w:r w:rsidR="00603CC1" w:rsidRPr="0066037F">
        <w:rPr>
          <w:color w:val="000000" w:themeColor="text1"/>
        </w:rPr>
        <w:t xml:space="preserve">The teams </w:t>
      </w:r>
      <w:r w:rsidR="003972E1" w:rsidRPr="0066037F">
        <w:rPr>
          <w:color w:val="000000" w:themeColor="text1"/>
        </w:rPr>
        <w:t>instructed</w:t>
      </w:r>
      <w:r w:rsidR="00603CC1" w:rsidRPr="0066037F">
        <w:rPr>
          <w:color w:val="000000" w:themeColor="text1"/>
        </w:rPr>
        <w:t xml:space="preserve"> consumer </w:t>
      </w:r>
      <w:r w:rsidRPr="0066037F">
        <w:rPr>
          <w:color w:val="000000" w:themeColor="text1"/>
        </w:rPr>
        <w:t>respondents</w:t>
      </w:r>
      <w:r w:rsidR="00603CC1" w:rsidRPr="0066037F">
        <w:rPr>
          <w:color w:val="000000" w:themeColor="text1"/>
        </w:rPr>
        <w:t xml:space="preserve"> to </w:t>
      </w:r>
      <w:r w:rsidR="003972E1" w:rsidRPr="0066037F">
        <w:rPr>
          <w:color w:val="000000" w:themeColor="text1"/>
        </w:rPr>
        <w:lastRenderedPageBreak/>
        <w:t>imagine</w:t>
      </w:r>
      <w:r w:rsidR="00603CC1" w:rsidRPr="0066037F">
        <w:rPr>
          <w:color w:val="000000" w:themeColor="text1"/>
        </w:rPr>
        <w:t xml:space="preserve"> themselves in an actual retail shopping scenario, while they </w:t>
      </w:r>
      <w:r w:rsidR="003972E1" w:rsidRPr="0066037F">
        <w:rPr>
          <w:color w:val="000000" w:themeColor="text1"/>
        </w:rPr>
        <w:t>instructed</w:t>
      </w:r>
      <w:r w:rsidR="00603CC1" w:rsidRPr="0066037F">
        <w:rPr>
          <w:color w:val="000000" w:themeColor="text1"/>
        </w:rPr>
        <w:t xml:space="preserve"> retailer </w:t>
      </w:r>
      <w:r w:rsidRPr="0066037F">
        <w:rPr>
          <w:color w:val="000000" w:themeColor="text1"/>
        </w:rPr>
        <w:t>respondents</w:t>
      </w:r>
      <w:r w:rsidR="00603CC1" w:rsidRPr="0066037F">
        <w:rPr>
          <w:color w:val="000000" w:themeColor="text1"/>
        </w:rPr>
        <w:t xml:space="preserve"> </w:t>
      </w:r>
      <w:r w:rsidR="003972E1" w:rsidRPr="0066037F">
        <w:rPr>
          <w:color w:val="000000" w:themeColor="text1"/>
        </w:rPr>
        <w:t>to imagine themselves</w:t>
      </w:r>
      <w:r w:rsidR="006B09A4" w:rsidRPr="0066037F">
        <w:rPr>
          <w:color w:val="000000" w:themeColor="text1"/>
        </w:rPr>
        <w:t xml:space="preserve"> </w:t>
      </w:r>
      <w:r w:rsidR="005B2518" w:rsidRPr="0066037F">
        <w:rPr>
          <w:color w:val="000000" w:themeColor="text1"/>
        </w:rPr>
        <w:t xml:space="preserve">purchasing </w:t>
      </w:r>
      <w:r w:rsidR="00C93349" w:rsidRPr="0066037F">
        <w:rPr>
          <w:color w:val="000000" w:themeColor="text1"/>
        </w:rPr>
        <w:t xml:space="preserve">merchandise </w:t>
      </w:r>
      <w:r w:rsidR="005B2518" w:rsidRPr="0066037F">
        <w:rPr>
          <w:color w:val="000000" w:themeColor="text1"/>
        </w:rPr>
        <w:t>from a supplier</w:t>
      </w:r>
      <w:r w:rsidR="00CB37D3" w:rsidRPr="0066037F">
        <w:rPr>
          <w:color w:val="000000" w:themeColor="text1"/>
        </w:rPr>
        <w:t xml:space="preserve"> which </w:t>
      </w:r>
      <w:r w:rsidR="00C93349" w:rsidRPr="0066037F">
        <w:rPr>
          <w:color w:val="000000" w:themeColor="text1"/>
        </w:rPr>
        <w:t>they would resell in their shops</w:t>
      </w:r>
      <w:r w:rsidR="005B2518" w:rsidRPr="0066037F">
        <w:rPr>
          <w:color w:val="000000" w:themeColor="text1"/>
        </w:rPr>
        <w:t xml:space="preserve">. </w:t>
      </w:r>
    </w:p>
    <w:p w14:paraId="6B850472" w14:textId="6CDF800E" w:rsidR="00006EA8" w:rsidRPr="00ED5DC1" w:rsidRDefault="00006EA8" w:rsidP="00ED5DC1">
      <w:pPr>
        <w:pStyle w:val="Heading1"/>
        <w:rPr>
          <w:rFonts w:ascii="Times New Roman" w:hAnsi="Times New Roman" w:cs="Times New Roman"/>
          <w:b/>
          <w:bCs/>
          <w:caps/>
          <w:color w:val="000000" w:themeColor="text1"/>
          <w:sz w:val="24"/>
          <w:szCs w:val="24"/>
        </w:rPr>
      </w:pPr>
      <w:bookmarkStart w:id="14" w:name="_Toc10522783"/>
      <w:r w:rsidRPr="00ED5DC1">
        <w:rPr>
          <w:rFonts w:ascii="Times New Roman" w:hAnsi="Times New Roman" w:cs="Times New Roman"/>
          <w:b/>
          <w:bCs/>
          <w:caps/>
          <w:color w:val="000000" w:themeColor="text1"/>
          <w:sz w:val="24"/>
          <w:szCs w:val="24"/>
        </w:rPr>
        <w:t>4. Results and discussion</w:t>
      </w:r>
      <w:bookmarkEnd w:id="14"/>
      <w:r w:rsidRPr="00ED5DC1">
        <w:rPr>
          <w:rFonts w:ascii="Times New Roman" w:hAnsi="Times New Roman" w:cs="Times New Roman"/>
          <w:b/>
          <w:bCs/>
          <w:caps/>
          <w:color w:val="000000" w:themeColor="text1"/>
          <w:sz w:val="24"/>
          <w:szCs w:val="24"/>
        </w:rPr>
        <w:t xml:space="preserve"> </w:t>
      </w:r>
    </w:p>
    <w:p w14:paraId="621BECC2" w14:textId="6E9BC4E5" w:rsidR="004A4C7C" w:rsidRPr="0066037F" w:rsidRDefault="004A4C7C" w:rsidP="007D1D35">
      <w:pPr>
        <w:rPr>
          <w:b/>
          <w:i/>
          <w:color w:val="000000" w:themeColor="text1"/>
        </w:rPr>
      </w:pPr>
    </w:p>
    <w:p w14:paraId="14A9ACFF" w14:textId="3AF485D9" w:rsidR="00B7785E" w:rsidRPr="00283608" w:rsidRDefault="00B7785E" w:rsidP="00ED5DC1">
      <w:pPr>
        <w:pStyle w:val="Heading2"/>
        <w:rPr>
          <w:rFonts w:ascii="Times New Roman" w:hAnsi="Times New Roman" w:cs="Times New Roman"/>
          <w:color w:val="000000" w:themeColor="text1"/>
          <w:sz w:val="24"/>
          <w:szCs w:val="24"/>
        </w:rPr>
      </w:pPr>
      <w:bookmarkStart w:id="15" w:name="_Toc10522784"/>
      <w:r w:rsidRPr="00283608">
        <w:rPr>
          <w:rFonts w:ascii="Times New Roman" w:hAnsi="Times New Roman" w:cs="Times New Roman"/>
          <w:color w:val="000000" w:themeColor="text1"/>
          <w:sz w:val="24"/>
          <w:szCs w:val="24"/>
        </w:rPr>
        <w:t>4.</w:t>
      </w:r>
      <w:r w:rsidR="00BB4E10" w:rsidRPr="00283608">
        <w:rPr>
          <w:rFonts w:ascii="Times New Roman" w:hAnsi="Times New Roman" w:cs="Times New Roman"/>
          <w:color w:val="000000" w:themeColor="text1"/>
          <w:sz w:val="24"/>
          <w:szCs w:val="24"/>
        </w:rPr>
        <w:t>1</w:t>
      </w:r>
      <w:r w:rsidRPr="00283608">
        <w:rPr>
          <w:rFonts w:ascii="Times New Roman" w:hAnsi="Times New Roman" w:cs="Times New Roman"/>
          <w:color w:val="000000" w:themeColor="text1"/>
          <w:sz w:val="24"/>
          <w:szCs w:val="24"/>
        </w:rPr>
        <w:t xml:space="preserve"> Results from </w:t>
      </w:r>
      <w:r w:rsidR="00E42ABD" w:rsidRPr="00283608">
        <w:rPr>
          <w:rFonts w:ascii="Times New Roman" w:hAnsi="Times New Roman" w:cs="Times New Roman"/>
          <w:color w:val="000000" w:themeColor="text1"/>
          <w:sz w:val="24"/>
          <w:szCs w:val="24"/>
        </w:rPr>
        <w:t xml:space="preserve">the consumer </w:t>
      </w:r>
      <w:r w:rsidR="004609C7" w:rsidRPr="00283608">
        <w:rPr>
          <w:rFonts w:ascii="Times New Roman" w:hAnsi="Times New Roman" w:cs="Times New Roman"/>
          <w:color w:val="000000" w:themeColor="text1"/>
          <w:sz w:val="24"/>
          <w:szCs w:val="24"/>
        </w:rPr>
        <w:t>random parameters</w:t>
      </w:r>
      <w:r w:rsidRPr="00283608">
        <w:rPr>
          <w:rFonts w:ascii="Times New Roman" w:hAnsi="Times New Roman" w:cs="Times New Roman"/>
          <w:color w:val="000000" w:themeColor="text1"/>
          <w:sz w:val="24"/>
          <w:szCs w:val="24"/>
        </w:rPr>
        <w:t xml:space="preserve"> logit model</w:t>
      </w:r>
      <w:r w:rsidR="001111ED" w:rsidRPr="00283608">
        <w:rPr>
          <w:rFonts w:ascii="Times New Roman" w:hAnsi="Times New Roman" w:cs="Times New Roman"/>
          <w:color w:val="000000" w:themeColor="text1"/>
          <w:sz w:val="24"/>
          <w:szCs w:val="24"/>
        </w:rPr>
        <w:t>s</w:t>
      </w:r>
      <w:bookmarkEnd w:id="15"/>
    </w:p>
    <w:p w14:paraId="48906BE1" w14:textId="77777777" w:rsidR="00205BD9" w:rsidRPr="0066037F" w:rsidRDefault="00205BD9" w:rsidP="00ED4F1B">
      <w:pPr>
        <w:rPr>
          <w:b/>
          <w:i/>
          <w:color w:val="000000" w:themeColor="text1"/>
        </w:rPr>
      </w:pPr>
    </w:p>
    <w:p w14:paraId="30876FA0" w14:textId="355D7659" w:rsidR="00ED4F1B" w:rsidRPr="0066037F" w:rsidRDefault="00B52571" w:rsidP="000E5B96">
      <w:pPr>
        <w:rPr>
          <w:color w:val="000000" w:themeColor="text1"/>
        </w:rPr>
      </w:pPr>
      <w:r w:rsidRPr="0066037F">
        <w:rPr>
          <w:color w:val="000000" w:themeColor="text1"/>
        </w:rPr>
        <w:t xml:space="preserve">We first fitted the </w:t>
      </w:r>
      <w:r w:rsidR="009C5121" w:rsidRPr="0066037F">
        <w:rPr>
          <w:color w:val="000000" w:themeColor="text1"/>
        </w:rPr>
        <w:t xml:space="preserve">consumer </w:t>
      </w:r>
      <w:r w:rsidRPr="0066037F">
        <w:rPr>
          <w:color w:val="000000" w:themeColor="text1"/>
        </w:rPr>
        <w:t>choice data with</w:t>
      </w:r>
      <w:r w:rsidR="008E5310" w:rsidRPr="0066037F">
        <w:rPr>
          <w:color w:val="000000" w:themeColor="text1"/>
        </w:rPr>
        <w:t xml:space="preserve"> an</w:t>
      </w:r>
      <w:r w:rsidRPr="0066037F">
        <w:rPr>
          <w:color w:val="000000" w:themeColor="text1"/>
        </w:rPr>
        <w:t xml:space="preserve"> RPL model, in order to analyze preferences and to test for heterogeneity within </w:t>
      </w:r>
      <w:r w:rsidR="008E5310" w:rsidRPr="0066037F">
        <w:rPr>
          <w:color w:val="000000" w:themeColor="text1"/>
        </w:rPr>
        <w:t>the</w:t>
      </w:r>
      <w:r w:rsidRPr="0066037F">
        <w:rPr>
          <w:color w:val="000000" w:themeColor="text1"/>
        </w:rPr>
        <w:t xml:space="preserve"> sample.</w:t>
      </w:r>
      <w:r w:rsidR="000D7E3B" w:rsidRPr="0066037F">
        <w:rPr>
          <w:rStyle w:val="FootnoteReference"/>
          <w:color w:val="000000" w:themeColor="text1"/>
        </w:rPr>
        <w:footnoteReference w:id="6"/>
      </w:r>
      <w:r w:rsidRPr="0066037F">
        <w:rPr>
          <w:color w:val="000000" w:themeColor="text1"/>
        </w:rPr>
        <w:t xml:space="preserve"> </w:t>
      </w:r>
      <w:r w:rsidR="00D13860" w:rsidRPr="0066037F">
        <w:rPr>
          <w:color w:val="000000" w:themeColor="text1"/>
        </w:rPr>
        <w:t>We also estimated results in WTP-space</w:t>
      </w:r>
      <w:r w:rsidR="007859F3" w:rsidRPr="0066037F">
        <w:rPr>
          <w:color w:val="000000" w:themeColor="text1"/>
        </w:rPr>
        <w:t xml:space="preserve">. Both models </w:t>
      </w:r>
      <w:r w:rsidR="004A3E69" w:rsidRPr="0066037F">
        <w:rPr>
          <w:color w:val="000000" w:themeColor="text1"/>
        </w:rPr>
        <w:t xml:space="preserve">Table </w:t>
      </w:r>
      <w:r w:rsidR="00D1523C" w:rsidRPr="0066037F">
        <w:rPr>
          <w:color w:val="000000" w:themeColor="text1"/>
        </w:rPr>
        <w:t>4</w:t>
      </w:r>
      <w:r w:rsidR="000A7C17" w:rsidRPr="0066037F">
        <w:rPr>
          <w:color w:val="000000" w:themeColor="text1"/>
        </w:rPr>
        <w:t xml:space="preserve"> </w:t>
      </w:r>
      <w:r w:rsidR="004A3E69" w:rsidRPr="0066037F">
        <w:rPr>
          <w:color w:val="000000" w:themeColor="text1"/>
        </w:rPr>
        <w:t>present</w:t>
      </w:r>
      <w:r w:rsidR="009C5121" w:rsidRPr="0066037F">
        <w:rPr>
          <w:color w:val="000000" w:themeColor="text1"/>
        </w:rPr>
        <w:t>s</w:t>
      </w:r>
      <w:r w:rsidR="004A3E69" w:rsidRPr="0066037F">
        <w:rPr>
          <w:color w:val="000000" w:themeColor="text1"/>
        </w:rPr>
        <w:t xml:space="preserve"> results from </w:t>
      </w:r>
      <w:r w:rsidR="007009A8" w:rsidRPr="0066037F">
        <w:rPr>
          <w:color w:val="000000" w:themeColor="text1"/>
        </w:rPr>
        <w:t>the RPL model</w:t>
      </w:r>
      <w:r w:rsidR="008E5310" w:rsidRPr="0066037F">
        <w:rPr>
          <w:color w:val="000000" w:themeColor="text1"/>
        </w:rPr>
        <w:t>..</w:t>
      </w:r>
      <w:r w:rsidR="007D1D35" w:rsidRPr="0066037F">
        <w:rPr>
          <w:color w:val="000000" w:themeColor="text1"/>
        </w:rPr>
        <w:t xml:space="preserve"> </w:t>
      </w:r>
      <w:r w:rsidR="00E94977" w:rsidRPr="0066037F">
        <w:rPr>
          <w:color w:val="000000" w:themeColor="text1"/>
        </w:rPr>
        <w:t xml:space="preserve">On average, consumers prefer some certification compared to no certification and any ingredient </w:t>
      </w:r>
      <w:r w:rsidR="00CB37D3" w:rsidRPr="0066037F">
        <w:rPr>
          <w:color w:val="000000" w:themeColor="text1"/>
        </w:rPr>
        <w:t>label</w:t>
      </w:r>
      <w:r w:rsidR="00E94977" w:rsidRPr="0066037F">
        <w:rPr>
          <w:color w:val="000000" w:themeColor="text1"/>
        </w:rPr>
        <w:t xml:space="preserve"> compared to no </w:t>
      </w:r>
      <w:r w:rsidR="00CB37D3" w:rsidRPr="0066037F">
        <w:rPr>
          <w:color w:val="000000" w:themeColor="text1"/>
        </w:rPr>
        <w:t>label</w:t>
      </w:r>
      <w:r w:rsidR="00E94977" w:rsidRPr="0066037F">
        <w:rPr>
          <w:color w:val="000000" w:themeColor="text1"/>
        </w:rPr>
        <w:t xml:space="preserve">. Of the packaging attributes, they only have a preference for </w:t>
      </w:r>
      <w:r w:rsidR="006955E5" w:rsidRPr="0066037F">
        <w:rPr>
          <w:color w:val="000000" w:themeColor="text1"/>
        </w:rPr>
        <w:t xml:space="preserve">plastic </w:t>
      </w:r>
      <w:r w:rsidR="00E94977" w:rsidRPr="0066037F">
        <w:rPr>
          <w:color w:val="000000" w:themeColor="text1"/>
        </w:rPr>
        <w:t xml:space="preserve">bottle packaging in comparison to plastic sacks. </w:t>
      </w:r>
      <w:r w:rsidR="00E9344A" w:rsidRPr="0066037F">
        <w:rPr>
          <w:color w:val="000000" w:themeColor="text1"/>
        </w:rPr>
        <w:t>The</w:t>
      </w:r>
      <w:r w:rsidR="00DD6F1F" w:rsidRPr="0066037F">
        <w:rPr>
          <w:color w:val="000000" w:themeColor="text1"/>
        </w:rPr>
        <w:t xml:space="preserve"> results </w:t>
      </w:r>
      <w:r w:rsidR="00E94977" w:rsidRPr="0066037F">
        <w:rPr>
          <w:color w:val="000000" w:themeColor="text1"/>
        </w:rPr>
        <w:t>in WTP-space are similar</w:t>
      </w:r>
      <w:r w:rsidR="00832F1E" w:rsidRPr="0066037F">
        <w:rPr>
          <w:color w:val="000000" w:themeColor="text1"/>
        </w:rPr>
        <w:t xml:space="preserve"> to those in preference-space</w:t>
      </w:r>
      <w:r w:rsidR="00E94977" w:rsidRPr="0066037F">
        <w:rPr>
          <w:color w:val="000000" w:themeColor="text1"/>
        </w:rPr>
        <w:t xml:space="preserve">, </w:t>
      </w:r>
      <w:r w:rsidR="00DD6F1F" w:rsidRPr="0066037F">
        <w:rPr>
          <w:color w:val="000000" w:themeColor="text1"/>
        </w:rPr>
        <w:t xml:space="preserve">except that </w:t>
      </w:r>
      <w:r w:rsidR="0004662E" w:rsidRPr="0066037F">
        <w:rPr>
          <w:color w:val="000000" w:themeColor="text1"/>
        </w:rPr>
        <w:t>there is no significant WTP for any packaging attribute.</w:t>
      </w:r>
      <w:r w:rsidR="00ED4F1B" w:rsidRPr="0066037F">
        <w:rPr>
          <w:color w:val="000000" w:themeColor="text1"/>
        </w:rPr>
        <w:t xml:space="preserve"> </w:t>
      </w:r>
      <w:r w:rsidR="00AD7DDD" w:rsidRPr="0066037F">
        <w:rPr>
          <w:color w:val="000000" w:themeColor="text1"/>
        </w:rPr>
        <w:t xml:space="preserve">These results, which represent mean effects for the entire consumer sample, are useful for providing an overall picture. However, the </w:t>
      </w:r>
      <w:r w:rsidR="00224797" w:rsidRPr="0066037F">
        <w:rPr>
          <w:color w:val="000000" w:themeColor="text1"/>
        </w:rPr>
        <w:t xml:space="preserve">statistical significance of </w:t>
      </w:r>
      <w:r w:rsidR="004C2765" w:rsidRPr="0066037F">
        <w:rPr>
          <w:color w:val="000000" w:themeColor="text1"/>
        </w:rPr>
        <w:t xml:space="preserve">the standard deviation </w:t>
      </w:r>
      <w:r w:rsidR="00DA5A0A">
        <w:rPr>
          <w:color w:val="000000" w:themeColor="text1"/>
        </w:rPr>
        <w:t xml:space="preserve">of </w:t>
      </w:r>
      <w:r w:rsidR="00224797" w:rsidRPr="0066037F">
        <w:rPr>
          <w:color w:val="000000" w:themeColor="text1"/>
        </w:rPr>
        <w:t xml:space="preserve">every random variable in the RPL model supports </w:t>
      </w:r>
      <w:r w:rsidR="00ED4F1B" w:rsidRPr="0066037F">
        <w:rPr>
          <w:color w:val="000000" w:themeColor="text1"/>
        </w:rPr>
        <w:t>our hypothesis of preference heterogeneity</w:t>
      </w:r>
      <w:r w:rsidR="00390B5C" w:rsidRPr="0066037F">
        <w:rPr>
          <w:color w:val="000000" w:themeColor="text1"/>
        </w:rPr>
        <w:t xml:space="preserve"> among consumers. </w:t>
      </w:r>
      <w:r w:rsidR="00AD7DDD" w:rsidRPr="0066037F">
        <w:rPr>
          <w:color w:val="000000" w:themeColor="text1"/>
        </w:rPr>
        <w:t xml:space="preserve">In section 4.3 we will examine </w:t>
      </w:r>
      <w:r w:rsidR="00ED4F1B" w:rsidRPr="0066037F">
        <w:rPr>
          <w:color w:val="000000" w:themeColor="text1"/>
        </w:rPr>
        <w:t>this heterogeneity more closely</w:t>
      </w:r>
      <w:r w:rsidR="00DA1CD5" w:rsidRPr="0066037F">
        <w:rPr>
          <w:color w:val="000000" w:themeColor="text1"/>
        </w:rPr>
        <w:t xml:space="preserve">. </w:t>
      </w:r>
      <w:r w:rsidR="00164600" w:rsidRPr="0066037F">
        <w:rPr>
          <w:color w:val="000000" w:themeColor="text1"/>
        </w:rPr>
        <w:t xml:space="preserve">Below, we explore the RPL results for each product attribute more closely. </w:t>
      </w:r>
    </w:p>
    <w:p w14:paraId="68796EBB" w14:textId="77777777" w:rsidR="009C5121" w:rsidRPr="0066037F" w:rsidRDefault="009C5121" w:rsidP="005F5BE4">
      <w:pPr>
        <w:rPr>
          <w:color w:val="000000" w:themeColor="text1"/>
        </w:rPr>
      </w:pPr>
    </w:p>
    <w:p w14:paraId="45EFD3A3" w14:textId="77777777" w:rsidR="00B54CCD" w:rsidRDefault="00B54CCD">
      <w:pPr>
        <w:rPr>
          <w:bCs/>
          <w:color w:val="000000" w:themeColor="text1"/>
        </w:rPr>
      </w:pPr>
      <w:r>
        <w:rPr>
          <w:bCs/>
          <w:color w:val="000000" w:themeColor="text1"/>
        </w:rPr>
        <w:br w:type="page"/>
      </w:r>
    </w:p>
    <w:p w14:paraId="0F9F0478" w14:textId="357ADFFE" w:rsidR="00D1523C" w:rsidRDefault="00D1523C" w:rsidP="00D1523C">
      <w:pPr>
        <w:rPr>
          <w:bCs/>
          <w:color w:val="000000" w:themeColor="text1"/>
        </w:rPr>
      </w:pPr>
      <w:r w:rsidRPr="00283608">
        <w:rPr>
          <w:bCs/>
          <w:color w:val="000000" w:themeColor="text1"/>
        </w:rPr>
        <w:lastRenderedPageBreak/>
        <w:t>Table 4: Results from</w:t>
      </w:r>
      <w:r w:rsidR="00B54CCD">
        <w:rPr>
          <w:bCs/>
          <w:color w:val="000000" w:themeColor="text1"/>
        </w:rPr>
        <w:t xml:space="preserve"> the consumers</w:t>
      </w:r>
      <w:r w:rsidRPr="00283608">
        <w:rPr>
          <w:bCs/>
          <w:color w:val="000000" w:themeColor="text1"/>
        </w:rPr>
        <w:t xml:space="preserve"> </w:t>
      </w:r>
      <w:r w:rsidR="004609C7" w:rsidRPr="00283608">
        <w:rPr>
          <w:bCs/>
          <w:color w:val="000000" w:themeColor="text1"/>
        </w:rPr>
        <w:t>random parameters logit</w:t>
      </w:r>
      <w:r w:rsidRPr="00283608">
        <w:rPr>
          <w:bCs/>
          <w:color w:val="000000" w:themeColor="text1"/>
        </w:rPr>
        <w:t xml:space="preserve"> model </w:t>
      </w:r>
    </w:p>
    <w:tbl>
      <w:tblPr>
        <w:tblW w:w="7506" w:type="dxa"/>
        <w:tblLook w:val="04A0" w:firstRow="1" w:lastRow="0" w:firstColumn="1" w:lastColumn="0" w:noHBand="0" w:noVBand="1"/>
      </w:tblPr>
      <w:tblGrid>
        <w:gridCol w:w="3380"/>
        <w:gridCol w:w="811"/>
        <w:gridCol w:w="889"/>
        <w:gridCol w:w="486"/>
        <w:gridCol w:w="811"/>
        <w:gridCol w:w="889"/>
        <w:gridCol w:w="486"/>
      </w:tblGrid>
      <w:tr w:rsidR="00B54CCD" w14:paraId="5BCB70FF" w14:textId="77777777" w:rsidTr="001802FD">
        <w:trPr>
          <w:trHeight w:val="600"/>
        </w:trPr>
        <w:tc>
          <w:tcPr>
            <w:tcW w:w="3380" w:type="dxa"/>
            <w:tcBorders>
              <w:top w:val="single" w:sz="4" w:space="0" w:color="auto"/>
              <w:left w:val="nil"/>
              <w:bottom w:val="nil"/>
              <w:right w:val="nil"/>
            </w:tcBorders>
            <w:shd w:val="clear" w:color="auto" w:fill="auto"/>
            <w:noWrap/>
            <w:vAlign w:val="bottom"/>
            <w:hideMark/>
          </w:tcPr>
          <w:p w14:paraId="412262BE" w14:textId="77777777" w:rsidR="00B54CCD" w:rsidRDefault="00B54CCD" w:rsidP="0067793E">
            <w:pPr>
              <w:rPr>
                <w:color w:val="000000"/>
                <w:sz w:val="18"/>
                <w:szCs w:val="18"/>
              </w:rPr>
            </w:pPr>
            <w:r>
              <w:rPr>
                <w:color w:val="000000"/>
                <w:sz w:val="18"/>
                <w:szCs w:val="18"/>
              </w:rPr>
              <w:t> </w:t>
            </w:r>
          </w:p>
        </w:tc>
        <w:tc>
          <w:tcPr>
            <w:tcW w:w="1700" w:type="dxa"/>
            <w:gridSpan w:val="2"/>
            <w:tcBorders>
              <w:top w:val="single" w:sz="4" w:space="0" w:color="auto"/>
              <w:left w:val="nil"/>
              <w:bottom w:val="single" w:sz="4" w:space="0" w:color="auto"/>
              <w:right w:val="nil"/>
            </w:tcBorders>
            <w:shd w:val="clear" w:color="auto" w:fill="auto"/>
            <w:vAlign w:val="bottom"/>
            <w:hideMark/>
          </w:tcPr>
          <w:p w14:paraId="5F32E37F" w14:textId="77777777" w:rsidR="00B54CCD" w:rsidRDefault="00B54CCD" w:rsidP="0067793E">
            <w:pPr>
              <w:jc w:val="center"/>
              <w:rPr>
                <w:color w:val="000000"/>
                <w:sz w:val="18"/>
                <w:szCs w:val="18"/>
              </w:rPr>
            </w:pPr>
            <w:r>
              <w:rPr>
                <w:color w:val="000000"/>
                <w:sz w:val="18"/>
                <w:szCs w:val="18"/>
              </w:rPr>
              <w:t>RPL</w:t>
            </w:r>
            <w:r>
              <w:rPr>
                <w:color w:val="000000"/>
                <w:sz w:val="18"/>
                <w:szCs w:val="18"/>
              </w:rPr>
              <w:br/>
              <w:t>(preference space)</w:t>
            </w:r>
          </w:p>
        </w:tc>
        <w:tc>
          <w:tcPr>
            <w:tcW w:w="486" w:type="dxa"/>
            <w:tcBorders>
              <w:top w:val="single" w:sz="4" w:space="0" w:color="auto"/>
              <w:left w:val="nil"/>
              <w:bottom w:val="nil"/>
              <w:right w:val="nil"/>
            </w:tcBorders>
            <w:shd w:val="clear" w:color="auto" w:fill="auto"/>
            <w:noWrap/>
            <w:vAlign w:val="bottom"/>
            <w:hideMark/>
          </w:tcPr>
          <w:p w14:paraId="3E4E5C20" w14:textId="77777777" w:rsidR="00B54CCD" w:rsidRDefault="00B54CCD" w:rsidP="0067793E">
            <w:pPr>
              <w:jc w:val="center"/>
              <w:rPr>
                <w:color w:val="000000"/>
                <w:sz w:val="18"/>
                <w:szCs w:val="18"/>
              </w:rPr>
            </w:pPr>
            <w:r>
              <w:rPr>
                <w:color w:val="000000"/>
                <w:sz w:val="18"/>
                <w:szCs w:val="18"/>
              </w:rPr>
              <w:t> </w:t>
            </w:r>
          </w:p>
        </w:tc>
        <w:tc>
          <w:tcPr>
            <w:tcW w:w="1700" w:type="dxa"/>
            <w:gridSpan w:val="2"/>
            <w:tcBorders>
              <w:top w:val="single" w:sz="4" w:space="0" w:color="auto"/>
              <w:left w:val="nil"/>
              <w:bottom w:val="single" w:sz="4" w:space="0" w:color="auto"/>
              <w:right w:val="nil"/>
            </w:tcBorders>
            <w:shd w:val="clear" w:color="auto" w:fill="auto"/>
            <w:vAlign w:val="bottom"/>
            <w:hideMark/>
          </w:tcPr>
          <w:p w14:paraId="5F30FB0F" w14:textId="77777777" w:rsidR="00B54CCD" w:rsidRDefault="00B54CCD" w:rsidP="0067793E">
            <w:pPr>
              <w:jc w:val="center"/>
              <w:rPr>
                <w:color w:val="000000"/>
                <w:sz w:val="18"/>
                <w:szCs w:val="18"/>
              </w:rPr>
            </w:pPr>
            <w:r>
              <w:rPr>
                <w:color w:val="000000"/>
                <w:sz w:val="18"/>
                <w:szCs w:val="18"/>
              </w:rPr>
              <w:t>RPL</w:t>
            </w:r>
            <w:r>
              <w:rPr>
                <w:color w:val="000000"/>
                <w:sz w:val="18"/>
                <w:szCs w:val="18"/>
              </w:rPr>
              <w:br/>
              <w:t>(WTP space)</w:t>
            </w:r>
          </w:p>
        </w:tc>
        <w:tc>
          <w:tcPr>
            <w:tcW w:w="240" w:type="dxa"/>
            <w:tcBorders>
              <w:top w:val="single" w:sz="4" w:space="0" w:color="auto"/>
              <w:left w:val="nil"/>
              <w:bottom w:val="nil"/>
              <w:right w:val="nil"/>
            </w:tcBorders>
            <w:shd w:val="clear" w:color="auto" w:fill="auto"/>
            <w:noWrap/>
            <w:vAlign w:val="bottom"/>
            <w:hideMark/>
          </w:tcPr>
          <w:p w14:paraId="751C5A91" w14:textId="77777777" w:rsidR="00B54CCD" w:rsidRDefault="00B54CCD" w:rsidP="0067793E">
            <w:pPr>
              <w:jc w:val="right"/>
              <w:rPr>
                <w:color w:val="000000"/>
                <w:sz w:val="18"/>
                <w:szCs w:val="18"/>
              </w:rPr>
            </w:pPr>
            <w:r>
              <w:rPr>
                <w:color w:val="000000"/>
                <w:sz w:val="18"/>
                <w:szCs w:val="18"/>
              </w:rPr>
              <w:t> </w:t>
            </w:r>
          </w:p>
        </w:tc>
      </w:tr>
      <w:tr w:rsidR="00B54CCD" w14:paraId="3B9B26D3" w14:textId="77777777" w:rsidTr="001802FD">
        <w:trPr>
          <w:trHeight w:val="260"/>
        </w:trPr>
        <w:tc>
          <w:tcPr>
            <w:tcW w:w="3380" w:type="dxa"/>
            <w:tcBorders>
              <w:top w:val="nil"/>
              <w:left w:val="nil"/>
              <w:bottom w:val="nil"/>
              <w:right w:val="nil"/>
            </w:tcBorders>
            <w:shd w:val="clear" w:color="auto" w:fill="auto"/>
            <w:noWrap/>
            <w:vAlign w:val="bottom"/>
            <w:hideMark/>
          </w:tcPr>
          <w:p w14:paraId="26BADE73" w14:textId="77777777" w:rsidR="00B54CCD" w:rsidRDefault="00B54CCD" w:rsidP="0067793E">
            <w:pPr>
              <w:jc w:val="right"/>
              <w:rPr>
                <w:color w:val="000000"/>
                <w:sz w:val="18"/>
                <w:szCs w:val="18"/>
              </w:rPr>
            </w:pPr>
          </w:p>
        </w:tc>
        <w:tc>
          <w:tcPr>
            <w:tcW w:w="811" w:type="dxa"/>
            <w:tcBorders>
              <w:top w:val="nil"/>
              <w:left w:val="nil"/>
              <w:bottom w:val="nil"/>
              <w:right w:val="nil"/>
            </w:tcBorders>
            <w:shd w:val="clear" w:color="auto" w:fill="auto"/>
            <w:noWrap/>
            <w:vAlign w:val="bottom"/>
            <w:hideMark/>
          </w:tcPr>
          <w:p w14:paraId="69F4A642" w14:textId="77777777" w:rsidR="00B54CCD" w:rsidRDefault="00B54CCD" w:rsidP="0067793E">
            <w:pPr>
              <w:jc w:val="right"/>
              <w:rPr>
                <w:color w:val="000000"/>
                <w:sz w:val="18"/>
                <w:szCs w:val="18"/>
              </w:rPr>
            </w:pPr>
            <w:r>
              <w:rPr>
                <w:color w:val="000000"/>
                <w:sz w:val="18"/>
                <w:szCs w:val="18"/>
              </w:rPr>
              <w:t>Coeff.</w:t>
            </w:r>
          </w:p>
        </w:tc>
        <w:tc>
          <w:tcPr>
            <w:tcW w:w="889" w:type="dxa"/>
            <w:tcBorders>
              <w:top w:val="nil"/>
              <w:left w:val="nil"/>
              <w:bottom w:val="nil"/>
              <w:right w:val="nil"/>
            </w:tcBorders>
            <w:shd w:val="clear" w:color="auto" w:fill="auto"/>
            <w:noWrap/>
            <w:vAlign w:val="bottom"/>
            <w:hideMark/>
          </w:tcPr>
          <w:p w14:paraId="699B32ED" w14:textId="77777777" w:rsidR="00B54CCD" w:rsidRDefault="00B54CCD" w:rsidP="0067793E">
            <w:pPr>
              <w:jc w:val="right"/>
              <w:rPr>
                <w:color w:val="000000"/>
                <w:sz w:val="18"/>
                <w:szCs w:val="18"/>
              </w:rPr>
            </w:pPr>
            <w:r>
              <w:rPr>
                <w:color w:val="000000"/>
                <w:sz w:val="18"/>
                <w:szCs w:val="18"/>
              </w:rPr>
              <w:t>Std. Error</w:t>
            </w:r>
          </w:p>
        </w:tc>
        <w:tc>
          <w:tcPr>
            <w:tcW w:w="486" w:type="dxa"/>
            <w:tcBorders>
              <w:top w:val="nil"/>
              <w:left w:val="nil"/>
              <w:bottom w:val="nil"/>
              <w:right w:val="nil"/>
            </w:tcBorders>
            <w:shd w:val="clear" w:color="auto" w:fill="auto"/>
            <w:noWrap/>
            <w:vAlign w:val="bottom"/>
            <w:hideMark/>
          </w:tcPr>
          <w:p w14:paraId="01FD9F18" w14:textId="77777777" w:rsidR="00B54CCD" w:rsidRDefault="00B54CCD" w:rsidP="0067793E">
            <w:pPr>
              <w:jc w:val="right"/>
              <w:rPr>
                <w:color w:val="000000"/>
                <w:sz w:val="18"/>
                <w:szCs w:val="18"/>
              </w:rPr>
            </w:pPr>
          </w:p>
        </w:tc>
        <w:tc>
          <w:tcPr>
            <w:tcW w:w="811" w:type="dxa"/>
            <w:tcBorders>
              <w:top w:val="nil"/>
              <w:left w:val="nil"/>
              <w:bottom w:val="nil"/>
              <w:right w:val="nil"/>
            </w:tcBorders>
            <w:shd w:val="clear" w:color="auto" w:fill="auto"/>
            <w:noWrap/>
            <w:vAlign w:val="bottom"/>
            <w:hideMark/>
          </w:tcPr>
          <w:p w14:paraId="79CD0BE5" w14:textId="77777777" w:rsidR="00B54CCD" w:rsidRDefault="00B54CCD" w:rsidP="0067793E">
            <w:pPr>
              <w:jc w:val="right"/>
              <w:rPr>
                <w:color w:val="000000"/>
                <w:sz w:val="18"/>
                <w:szCs w:val="18"/>
              </w:rPr>
            </w:pPr>
            <w:r>
              <w:rPr>
                <w:color w:val="000000"/>
                <w:sz w:val="18"/>
                <w:szCs w:val="18"/>
              </w:rPr>
              <w:t>Coeff.</w:t>
            </w:r>
          </w:p>
        </w:tc>
        <w:tc>
          <w:tcPr>
            <w:tcW w:w="889" w:type="dxa"/>
            <w:tcBorders>
              <w:top w:val="nil"/>
              <w:left w:val="nil"/>
              <w:bottom w:val="nil"/>
              <w:right w:val="nil"/>
            </w:tcBorders>
            <w:shd w:val="clear" w:color="auto" w:fill="auto"/>
            <w:noWrap/>
            <w:vAlign w:val="bottom"/>
            <w:hideMark/>
          </w:tcPr>
          <w:p w14:paraId="4A4E4887" w14:textId="77777777" w:rsidR="00B54CCD" w:rsidRDefault="00B54CCD" w:rsidP="0067793E">
            <w:pPr>
              <w:jc w:val="right"/>
              <w:rPr>
                <w:color w:val="000000"/>
                <w:sz w:val="18"/>
                <w:szCs w:val="18"/>
              </w:rPr>
            </w:pPr>
            <w:r>
              <w:rPr>
                <w:color w:val="000000"/>
                <w:sz w:val="18"/>
                <w:szCs w:val="18"/>
              </w:rPr>
              <w:t>Std. Error</w:t>
            </w:r>
          </w:p>
        </w:tc>
        <w:tc>
          <w:tcPr>
            <w:tcW w:w="240" w:type="dxa"/>
            <w:tcBorders>
              <w:top w:val="nil"/>
              <w:left w:val="nil"/>
              <w:bottom w:val="nil"/>
              <w:right w:val="nil"/>
            </w:tcBorders>
            <w:shd w:val="clear" w:color="auto" w:fill="auto"/>
            <w:noWrap/>
            <w:vAlign w:val="bottom"/>
            <w:hideMark/>
          </w:tcPr>
          <w:p w14:paraId="38414905" w14:textId="77777777" w:rsidR="00B54CCD" w:rsidRDefault="00B54CCD" w:rsidP="0067793E">
            <w:pPr>
              <w:jc w:val="right"/>
              <w:rPr>
                <w:color w:val="000000"/>
                <w:sz w:val="18"/>
                <w:szCs w:val="18"/>
              </w:rPr>
            </w:pPr>
          </w:p>
        </w:tc>
      </w:tr>
      <w:tr w:rsidR="00B54CCD" w14:paraId="1AB30DF0" w14:textId="77777777" w:rsidTr="001802FD">
        <w:trPr>
          <w:trHeight w:val="260"/>
        </w:trPr>
        <w:tc>
          <w:tcPr>
            <w:tcW w:w="3380" w:type="dxa"/>
            <w:tcBorders>
              <w:top w:val="nil"/>
              <w:left w:val="nil"/>
              <w:bottom w:val="nil"/>
              <w:right w:val="nil"/>
            </w:tcBorders>
            <w:shd w:val="clear" w:color="auto" w:fill="auto"/>
            <w:noWrap/>
            <w:vAlign w:val="bottom"/>
            <w:hideMark/>
          </w:tcPr>
          <w:p w14:paraId="4A2D369B" w14:textId="77777777" w:rsidR="00B54CCD" w:rsidRDefault="00B54CCD" w:rsidP="0067793E">
            <w:pPr>
              <w:rPr>
                <w:b/>
                <w:bCs/>
                <w:color w:val="000000"/>
                <w:sz w:val="18"/>
                <w:szCs w:val="18"/>
              </w:rPr>
            </w:pPr>
            <w:r>
              <w:rPr>
                <w:b/>
                <w:bCs/>
                <w:color w:val="000000"/>
                <w:sz w:val="18"/>
                <w:szCs w:val="18"/>
              </w:rPr>
              <w:t>Parameter means</w:t>
            </w:r>
          </w:p>
        </w:tc>
        <w:tc>
          <w:tcPr>
            <w:tcW w:w="811" w:type="dxa"/>
            <w:tcBorders>
              <w:top w:val="nil"/>
              <w:left w:val="nil"/>
              <w:bottom w:val="nil"/>
              <w:right w:val="nil"/>
            </w:tcBorders>
            <w:shd w:val="clear" w:color="auto" w:fill="auto"/>
            <w:noWrap/>
            <w:vAlign w:val="bottom"/>
            <w:hideMark/>
          </w:tcPr>
          <w:p w14:paraId="4394BCDD" w14:textId="77777777" w:rsidR="00B54CCD" w:rsidRDefault="00B54CCD" w:rsidP="0067793E">
            <w:pPr>
              <w:rPr>
                <w:b/>
                <w:bCs/>
                <w:color w:val="000000"/>
                <w:sz w:val="18"/>
                <w:szCs w:val="18"/>
              </w:rPr>
            </w:pPr>
          </w:p>
        </w:tc>
        <w:tc>
          <w:tcPr>
            <w:tcW w:w="889" w:type="dxa"/>
            <w:tcBorders>
              <w:top w:val="nil"/>
              <w:left w:val="nil"/>
              <w:bottom w:val="nil"/>
              <w:right w:val="nil"/>
            </w:tcBorders>
            <w:shd w:val="clear" w:color="auto" w:fill="auto"/>
            <w:noWrap/>
            <w:vAlign w:val="bottom"/>
            <w:hideMark/>
          </w:tcPr>
          <w:p w14:paraId="3C1E3AFC" w14:textId="77777777" w:rsidR="00B54CCD" w:rsidRDefault="00B54CCD" w:rsidP="0067793E">
            <w:pPr>
              <w:jc w:val="right"/>
              <w:rPr>
                <w:sz w:val="20"/>
                <w:szCs w:val="20"/>
              </w:rPr>
            </w:pPr>
          </w:p>
        </w:tc>
        <w:tc>
          <w:tcPr>
            <w:tcW w:w="486" w:type="dxa"/>
            <w:tcBorders>
              <w:top w:val="nil"/>
              <w:left w:val="nil"/>
              <w:bottom w:val="nil"/>
              <w:right w:val="nil"/>
            </w:tcBorders>
            <w:shd w:val="clear" w:color="auto" w:fill="auto"/>
            <w:noWrap/>
            <w:vAlign w:val="bottom"/>
            <w:hideMark/>
          </w:tcPr>
          <w:p w14:paraId="6EC9A112" w14:textId="77777777" w:rsidR="00B54CCD" w:rsidRDefault="00B54CCD" w:rsidP="0067793E">
            <w:pPr>
              <w:jc w:val="right"/>
              <w:rPr>
                <w:sz w:val="20"/>
                <w:szCs w:val="20"/>
              </w:rPr>
            </w:pPr>
          </w:p>
        </w:tc>
        <w:tc>
          <w:tcPr>
            <w:tcW w:w="811" w:type="dxa"/>
            <w:tcBorders>
              <w:top w:val="nil"/>
              <w:left w:val="nil"/>
              <w:bottom w:val="nil"/>
              <w:right w:val="nil"/>
            </w:tcBorders>
            <w:shd w:val="clear" w:color="auto" w:fill="auto"/>
            <w:noWrap/>
            <w:vAlign w:val="bottom"/>
            <w:hideMark/>
          </w:tcPr>
          <w:p w14:paraId="48353356" w14:textId="77777777" w:rsidR="00B54CCD" w:rsidRDefault="00B54CCD" w:rsidP="0067793E">
            <w:pPr>
              <w:jc w:val="right"/>
              <w:rPr>
                <w:sz w:val="20"/>
                <w:szCs w:val="20"/>
              </w:rPr>
            </w:pPr>
          </w:p>
        </w:tc>
        <w:tc>
          <w:tcPr>
            <w:tcW w:w="889" w:type="dxa"/>
            <w:tcBorders>
              <w:top w:val="nil"/>
              <w:left w:val="nil"/>
              <w:bottom w:val="nil"/>
              <w:right w:val="nil"/>
            </w:tcBorders>
            <w:shd w:val="clear" w:color="auto" w:fill="auto"/>
            <w:noWrap/>
            <w:vAlign w:val="bottom"/>
            <w:hideMark/>
          </w:tcPr>
          <w:p w14:paraId="3BFF5790" w14:textId="77777777" w:rsidR="00B54CCD" w:rsidRDefault="00B54CCD" w:rsidP="0067793E">
            <w:pPr>
              <w:jc w:val="right"/>
              <w:rPr>
                <w:sz w:val="20"/>
                <w:szCs w:val="20"/>
              </w:rPr>
            </w:pPr>
          </w:p>
        </w:tc>
        <w:tc>
          <w:tcPr>
            <w:tcW w:w="240" w:type="dxa"/>
            <w:tcBorders>
              <w:top w:val="nil"/>
              <w:left w:val="nil"/>
              <w:bottom w:val="nil"/>
              <w:right w:val="nil"/>
            </w:tcBorders>
            <w:shd w:val="clear" w:color="auto" w:fill="auto"/>
            <w:noWrap/>
            <w:vAlign w:val="bottom"/>
            <w:hideMark/>
          </w:tcPr>
          <w:p w14:paraId="4DCF09AD" w14:textId="77777777" w:rsidR="00B54CCD" w:rsidRDefault="00B54CCD" w:rsidP="0067793E">
            <w:pPr>
              <w:jc w:val="right"/>
              <w:rPr>
                <w:sz w:val="20"/>
                <w:szCs w:val="20"/>
              </w:rPr>
            </w:pPr>
          </w:p>
        </w:tc>
      </w:tr>
      <w:tr w:rsidR="00B54CCD" w14:paraId="363D1744" w14:textId="77777777" w:rsidTr="001802FD">
        <w:trPr>
          <w:trHeight w:val="260"/>
        </w:trPr>
        <w:tc>
          <w:tcPr>
            <w:tcW w:w="3380" w:type="dxa"/>
            <w:tcBorders>
              <w:top w:val="nil"/>
              <w:left w:val="nil"/>
              <w:bottom w:val="nil"/>
              <w:right w:val="nil"/>
            </w:tcBorders>
            <w:shd w:val="clear" w:color="auto" w:fill="auto"/>
            <w:noWrap/>
            <w:vAlign w:val="bottom"/>
            <w:hideMark/>
          </w:tcPr>
          <w:p w14:paraId="622A6CBA" w14:textId="77777777" w:rsidR="00B54CCD" w:rsidRDefault="00B54CCD" w:rsidP="0067793E">
            <w:pPr>
              <w:rPr>
                <w:color w:val="000000"/>
                <w:sz w:val="18"/>
                <w:szCs w:val="18"/>
              </w:rPr>
            </w:pPr>
            <w:r>
              <w:rPr>
                <w:color w:val="000000"/>
                <w:sz w:val="18"/>
                <w:szCs w:val="18"/>
              </w:rPr>
              <w:t>Government certification</w:t>
            </w:r>
          </w:p>
        </w:tc>
        <w:tc>
          <w:tcPr>
            <w:tcW w:w="811" w:type="dxa"/>
            <w:tcBorders>
              <w:top w:val="nil"/>
              <w:left w:val="nil"/>
              <w:bottom w:val="nil"/>
              <w:right w:val="nil"/>
            </w:tcBorders>
            <w:shd w:val="clear" w:color="auto" w:fill="auto"/>
            <w:noWrap/>
            <w:vAlign w:val="bottom"/>
            <w:hideMark/>
          </w:tcPr>
          <w:p w14:paraId="109A12C9" w14:textId="77777777" w:rsidR="00B54CCD" w:rsidRDefault="00B54CCD" w:rsidP="0067793E">
            <w:pPr>
              <w:jc w:val="right"/>
              <w:rPr>
                <w:color w:val="000000"/>
                <w:sz w:val="18"/>
                <w:szCs w:val="18"/>
              </w:rPr>
            </w:pPr>
            <w:r>
              <w:rPr>
                <w:color w:val="000000"/>
                <w:sz w:val="18"/>
                <w:szCs w:val="18"/>
              </w:rPr>
              <w:t>3.47</w:t>
            </w:r>
          </w:p>
        </w:tc>
        <w:tc>
          <w:tcPr>
            <w:tcW w:w="889" w:type="dxa"/>
            <w:tcBorders>
              <w:top w:val="nil"/>
              <w:left w:val="nil"/>
              <w:bottom w:val="nil"/>
              <w:right w:val="nil"/>
            </w:tcBorders>
            <w:shd w:val="clear" w:color="auto" w:fill="auto"/>
            <w:noWrap/>
            <w:vAlign w:val="bottom"/>
            <w:hideMark/>
          </w:tcPr>
          <w:p w14:paraId="01CF5C20" w14:textId="77777777" w:rsidR="00B54CCD" w:rsidRDefault="00B54CCD" w:rsidP="0067793E">
            <w:pPr>
              <w:jc w:val="right"/>
              <w:rPr>
                <w:color w:val="000000"/>
                <w:sz w:val="18"/>
                <w:szCs w:val="18"/>
              </w:rPr>
            </w:pPr>
            <w:r>
              <w:rPr>
                <w:color w:val="000000"/>
                <w:sz w:val="18"/>
                <w:szCs w:val="18"/>
              </w:rPr>
              <w:t>0.31</w:t>
            </w:r>
          </w:p>
        </w:tc>
        <w:tc>
          <w:tcPr>
            <w:tcW w:w="486" w:type="dxa"/>
            <w:tcBorders>
              <w:top w:val="nil"/>
              <w:left w:val="nil"/>
              <w:bottom w:val="nil"/>
              <w:right w:val="nil"/>
            </w:tcBorders>
            <w:shd w:val="clear" w:color="auto" w:fill="auto"/>
            <w:noWrap/>
            <w:vAlign w:val="bottom"/>
            <w:hideMark/>
          </w:tcPr>
          <w:p w14:paraId="0B0DE675"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2F4EDE24" w14:textId="77777777" w:rsidR="00B54CCD" w:rsidRDefault="00B54CCD" w:rsidP="0067793E">
            <w:pPr>
              <w:jc w:val="right"/>
              <w:rPr>
                <w:color w:val="000000"/>
                <w:sz w:val="18"/>
                <w:szCs w:val="18"/>
              </w:rPr>
            </w:pPr>
            <w:r>
              <w:rPr>
                <w:color w:val="000000"/>
                <w:sz w:val="18"/>
                <w:szCs w:val="18"/>
              </w:rPr>
              <w:t>431.96</w:t>
            </w:r>
          </w:p>
        </w:tc>
        <w:tc>
          <w:tcPr>
            <w:tcW w:w="889" w:type="dxa"/>
            <w:tcBorders>
              <w:top w:val="nil"/>
              <w:left w:val="nil"/>
              <w:bottom w:val="nil"/>
              <w:right w:val="nil"/>
            </w:tcBorders>
            <w:shd w:val="clear" w:color="auto" w:fill="auto"/>
            <w:noWrap/>
            <w:vAlign w:val="bottom"/>
            <w:hideMark/>
          </w:tcPr>
          <w:p w14:paraId="7FACC80F" w14:textId="77777777" w:rsidR="00B54CCD" w:rsidRDefault="00B54CCD" w:rsidP="0067793E">
            <w:pPr>
              <w:jc w:val="right"/>
              <w:rPr>
                <w:color w:val="000000"/>
                <w:sz w:val="18"/>
                <w:szCs w:val="18"/>
              </w:rPr>
            </w:pPr>
            <w:r>
              <w:rPr>
                <w:color w:val="000000"/>
                <w:sz w:val="18"/>
                <w:szCs w:val="18"/>
              </w:rPr>
              <w:t>45.72</w:t>
            </w:r>
          </w:p>
        </w:tc>
        <w:tc>
          <w:tcPr>
            <w:tcW w:w="240" w:type="dxa"/>
            <w:tcBorders>
              <w:top w:val="nil"/>
              <w:left w:val="nil"/>
              <w:bottom w:val="nil"/>
              <w:right w:val="nil"/>
            </w:tcBorders>
            <w:shd w:val="clear" w:color="auto" w:fill="auto"/>
            <w:noWrap/>
            <w:vAlign w:val="bottom"/>
            <w:hideMark/>
          </w:tcPr>
          <w:p w14:paraId="2283D2DC" w14:textId="77777777" w:rsidR="00B54CCD" w:rsidRDefault="00B54CCD" w:rsidP="0067793E">
            <w:pPr>
              <w:jc w:val="right"/>
              <w:rPr>
                <w:color w:val="000000"/>
                <w:sz w:val="18"/>
                <w:szCs w:val="18"/>
              </w:rPr>
            </w:pPr>
            <w:r>
              <w:rPr>
                <w:color w:val="000000"/>
                <w:sz w:val="18"/>
                <w:szCs w:val="18"/>
              </w:rPr>
              <w:t>***</w:t>
            </w:r>
          </w:p>
        </w:tc>
      </w:tr>
      <w:tr w:rsidR="00B54CCD" w14:paraId="27EAE631" w14:textId="77777777" w:rsidTr="001802FD">
        <w:trPr>
          <w:trHeight w:val="260"/>
        </w:trPr>
        <w:tc>
          <w:tcPr>
            <w:tcW w:w="3380" w:type="dxa"/>
            <w:tcBorders>
              <w:top w:val="nil"/>
              <w:left w:val="nil"/>
              <w:bottom w:val="nil"/>
              <w:right w:val="nil"/>
            </w:tcBorders>
            <w:shd w:val="clear" w:color="auto" w:fill="auto"/>
            <w:noWrap/>
            <w:vAlign w:val="bottom"/>
            <w:hideMark/>
          </w:tcPr>
          <w:p w14:paraId="60B26145" w14:textId="77777777" w:rsidR="00B54CCD" w:rsidRDefault="00B54CCD" w:rsidP="0067793E">
            <w:pPr>
              <w:rPr>
                <w:color w:val="000000"/>
                <w:sz w:val="18"/>
                <w:szCs w:val="18"/>
              </w:rPr>
            </w:pPr>
            <w:r>
              <w:rPr>
                <w:color w:val="000000"/>
                <w:sz w:val="18"/>
                <w:szCs w:val="18"/>
              </w:rPr>
              <w:t>Private certification</w:t>
            </w:r>
          </w:p>
        </w:tc>
        <w:tc>
          <w:tcPr>
            <w:tcW w:w="811" w:type="dxa"/>
            <w:tcBorders>
              <w:top w:val="nil"/>
              <w:left w:val="nil"/>
              <w:bottom w:val="nil"/>
              <w:right w:val="nil"/>
            </w:tcBorders>
            <w:shd w:val="clear" w:color="auto" w:fill="auto"/>
            <w:noWrap/>
            <w:vAlign w:val="bottom"/>
            <w:hideMark/>
          </w:tcPr>
          <w:p w14:paraId="364A7E8A" w14:textId="77777777" w:rsidR="00B54CCD" w:rsidRDefault="00B54CCD" w:rsidP="0067793E">
            <w:pPr>
              <w:jc w:val="right"/>
              <w:rPr>
                <w:color w:val="000000"/>
                <w:sz w:val="18"/>
                <w:szCs w:val="18"/>
              </w:rPr>
            </w:pPr>
            <w:r>
              <w:rPr>
                <w:color w:val="000000"/>
                <w:sz w:val="18"/>
                <w:szCs w:val="18"/>
              </w:rPr>
              <w:t>0.92</w:t>
            </w:r>
          </w:p>
        </w:tc>
        <w:tc>
          <w:tcPr>
            <w:tcW w:w="889" w:type="dxa"/>
            <w:tcBorders>
              <w:top w:val="nil"/>
              <w:left w:val="nil"/>
              <w:bottom w:val="nil"/>
              <w:right w:val="nil"/>
            </w:tcBorders>
            <w:shd w:val="clear" w:color="auto" w:fill="auto"/>
            <w:noWrap/>
            <w:vAlign w:val="bottom"/>
            <w:hideMark/>
          </w:tcPr>
          <w:p w14:paraId="62E5523E" w14:textId="77777777" w:rsidR="00B54CCD" w:rsidRDefault="00B54CCD" w:rsidP="0067793E">
            <w:pPr>
              <w:jc w:val="right"/>
              <w:rPr>
                <w:color w:val="000000"/>
                <w:sz w:val="18"/>
                <w:szCs w:val="18"/>
              </w:rPr>
            </w:pPr>
            <w:r>
              <w:rPr>
                <w:color w:val="000000"/>
                <w:sz w:val="18"/>
                <w:szCs w:val="18"/>
              </w:rPr>
              <w:t>0.30</w:t>
            </w:r>
          </w:p>
        </w:tc>
        <w:tc>
          <w:tcPr>
            <w:tcW w:w="486" w:type="dxa"/>
            <w:tcBorders>
              <w:top w:val="nil"/>
              <w:left w:val="nil"/>
              <w:bottom w:val="nil"/>
              <w:right w:val="nil"/>
            </w:tcBorders>
            <w:shd w:val="clear" w:color="auto" w:fill="auto"/>
            <w:noWrap/>
            <w:vAlign w:val="bottom"/>
            <w:hideMark/>
          </w:tcPr>
          <w:p w14:paraId="1290F3C3"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5DE42E25" w14:textId="77777777" w:rsidR="00B54CCD" w:rsidRDefault="00B54CCD" w:rsidP="0067793E">
            <w:pPr>
              <w:jc w:val="right"/>
              <w:rPr>
                <w:color w:val="000000"/>
                <w:sz w:val="18"/>
                <w:szCs w:val="18"/>
              </w:rPr>
            </w:pPr>
            <w:r>
              <w:rPr>
                <w:color w:val="000000"/>
                <w:sz w:val="18"/>
                <w:szCs w:val="18"/>
              </w:rPr>
              <w:t>103.53</w:t>
            </w:r>
          </w:p>
        </w:tc>
        <w:tc>
          <w:tcPr>
            <w:tcW w:w="889" w:type="dxa"/>
            <w:tcBorders>
              <w:top w:val="nil"/>
              <w:left w:val="nil"/>
              <w:bottom w:val="nil"/>
              <w:right w:val="nil"/>
            </w:tcBorders>
            <w:shd w:val="clear" w:color="auto" w:fill="auto"/>
            <w:noWrap/>
            <w:vAlign w:val="bottom"/>
            <w:hideMark/>
          </w:tcPr>
          <w:p w14:paraId="15CB2506" w14:textId="77777777" w:rsidR="00B54CCD" w:rsidRDefault="00B54CCD" w:rsidP="0067793E">
            <w:pPr>
              <w:jc w:val="right"/>
              <w:rPr>
                <w:color w:val="000000"/>
                <w:sz w:val="18"/>
                <w:szCs w:val="18"/>
              </w:rPr>
            </w:pPr>
            <w:r>
              <w:rPr>
                <w:color w:val="000000"/>
                <w:sz w:val="18"/>
                <w:szCs w:val="18"/>
              </w:rPr>
              <w:t>37.94</w:t>
            </w:r>
          </w:p>
        </w:tc>
        <w:tc>
          <w:tcPr>
            <w:tcW w:w="240" w:type="dxa"/>
            <w:tcBorders>
              <w:top w:val="nil"/>
              <w:left w:val="nil"/>
              <w:bottom w:val="nil"/>
              <w:right w:val="nil"/>
            </w:tcBorders>
            <w:shd w:val="clear" w:color="auto" w:fill="auto"/>
            <w:noWrap/>
            <w:vAlign w:val="bottom"/>
            <w:hideMark/>
          </w:tcPr>
          <w:p w14:paraId="2D581A04" w14:textId="77777777" w:rsidR="00B54CCD" w:rsidRDefault="00B54CCD" w:rsidP="0067793E">
            <w:pPr>
              <w:jc w:val="right"/>
              <w:rPr>
                <w:color w:val="000000"/>
                <w:sz w:val="18"/>
                <w:szCs w:val="18"/>
              </w:rPr>
            </w:pPr>
            <w:r>
              <w:rPr>
                <w:color w:val="000000"/>
                <w:sz w:val="18"/>
                <w:szCs w:val="18"/>
              </w:rPr>
              <w:t>***</w:t>
            </w:r>
          </w:p>
        </w:tc>
      </w:tr>
      <w:tr w:rsidR="00B54CCD" w14:paraId="73104912" w14:textId="77777777" w:rsidTr="001802FD">
        <w:trPr>
          <w:trHeight w:val="260"/>
        </w:trPr>
        <w:tc>
          <w:tcPr>
            <w:tcW w:w="3380" w:type="dxa"/>
            <w:tcBorders>
              <w:top w:val="nil"/>
              <w:left w:val="nil"/>
              <w:bottom w:val="nil"/>
              <w:right w:val="nil"/>
            </w:tcBorders>
            <w:shd w:val="clear" w:color="auto" w:fill="auto"/>
            <w:noWrap/>
            <w:vAlign w:val="bottom"/>
            <w:hideMark/>
          </w:tcPr>
          <w:p w14:paraId="798DBE5D" w14:textId="77777777" w:rsidR="00B54CCD" w:rsidRDefault="00B54CCD" w:rsidP="0067793E">
            <w:pPr>
              <w:rPr>
                <w:color w:val="000000"/>
                <w:sz w:val="18"/>
                <w:szCs w:val="18"/>
              </w:rPr>
            </w:pPr>
            <w:r>
              <w:rPr>
                <w:color w:val="000000"/>
                <w:sz w:val="18"/>
                <w:szCs w:val="18"/>
              </w:rPr>
              <w:t>Double-certification</w:t>
            </w:r>
          </w:p>
        </w:tc>
        <w:tc>
          <w:tcPr>
            <w:tcW w:w="811" w:type="dxa"/>
            <w:tcBorders>
              <w:top w:val="nil"/>
              <w:left w:val="nil"/>
              <w:bottom w:val="nil"/>
              <w:right w:val="nil"/>
            </w:tcBorders>
            <w:shd w:val="clear" w:color="auto" w:fill="auto"/>
            <w:noWrap/>
            <w:vAlign w:val="bottom"/>
            <w:hideMark/>
          </w:tcPr>
          <w:p w14:paraId="4DCCEA73" w14:textId="77777777" w:rsidR="00B54CCD" w:rsidRDefault="00B54CCD" w:rsidP="0067793E">
            <w:pPr>
              <w:jc w:val="right"/>
              <w:rPr>
                <w:color w:val="000000"/>
                <w:sz w:val="18"/>
                <w:szCs w:val="18"/>
              </w:rPr>
            </w:pPr>
            <w:r>
              <w:rPr>
                <w:color w:val="000000"/>
                <w:sz w:val="18"/>
                <w:szCs w:val="18"/>
              </w:rPr>
              <w:t>3.95</w:t>
            </w:r>
          </w:p>
        </w:tc>
        <w:tc>
          <w:tcPr>
            <w:tcW w:w="889" w:type="dxa"/>
            <w:tcBorders>
              <w:top w:val="nil"/>
              <w:left w:val="nil"/>
              <w:bottom w:val="nil"/>
              <w:right w:val="nil"/>
            </w:tcBorders>
            <w:shd w:val="clear" w:color="auto" w:fill="auto"/>
            <w:noWrap/>
            <w:vAlign w:val="bottom"/>
            <w:hideMark/>
          </w:tcPr>
          <w:p w14:paraId="494B1093" w14:textId="77777777" w:rsidR="00B54CCD" w:rsidRDefault="00B54CCD" w:rsidP="0067793E">
            <w:pPr>
              <w:jc w:val="right"/>
              <w:rPr>
                <w:color w:val="000000"/>
                <w:sz w:val="18"/>
                <w:szCs w:val="18"/>
              </w:rPr>
            </w:pPr>
            <w:r>
              <w:rPr>
                <w:color w:val="000000"/>
                <w:sz w:val="18"/>
                <w:szCs w:val="18"/>
              </w:rPr>
              <w:t>0.33</w:t>
            </w:r>
          </w:p>
        </w:tc>
        <w:tc>
          <w:tcPr>
            <w:tcW w:w="486" w:type="dxa"/>
            <w:tcBorders>
              <w:top w:val="nil"/>
              <w:left w:val="nil"/>
              <w:bottom w:val="nil"/>
              <w:right w:val="nil"/>
            </w:tcBorders>
            <w:shd w:val="clear" w:color="auto" w:fill="auto"/>
            <w:noWrap/>
            <w:vAlign w:val="bottom"/>
            <w:hideMark/>
          </w:tcPr>
          <w:p w14:paraId="5FC7A63A"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0940DC36" w14:textId="77777777" w:rsidR="00B54CCD" w:rsidRDefault="00B54CCD" w:rsidP="0067793E">
            <w:pPr>
              <w:jc w:val="right"/>
              <w:rPr>
                <w:color w:val="000000"/>
                <w:sz w:val="18"/>
                <w:szCs w:val="18"/>
              </w:rPr>
            </w:pPr>
            <w:r>
              <w:rPr>
                <w:color w:val="000000"/>
                <w:sz w:val="18"/>
                <w:szCs w:val="18"/>
              </w:rPr>
              <w:t>505.04</w:t>
            </w:r>
          </w:p>
        </w:tc>
        <w:tc>
          <w:tcPr>
            <w:tcW w:w="889" w:type="dxa"/>
            <w:tcBorders>
              <w:top w:val="nil"/>
              <w:left w:val="nil"/>
              <w:bottom w:val="nil"/>
              <w:right w:val="nil"/>
            </w:tcBorders>
            <w:shd w:val="clear" w:color="auto" w:fill="auto"/>
            <w:noWrap/>
            <w:vAlign w:val="bottom"/>
            <w:hideMark/>
          </w:tcPr>
          <w:p w14:paraId="184CAEA1" w14:textId="77777777" w:rsidR="00B54CCD" w:rsidRDefault="00B54CCD" w:rsidP="0067793E">
            <w:pPr>
              <w:jc w:val="right"/>
              <w:rPr>
                <w:color w:val="000000"/>
                <w:sz w:val="18"/>
                <w:szCs w:val="18"/>
              </w:rPr>
            </w:pPr>
            <w:r>
              <w:rPr>
                <w:color w:val="000000"/>
                <w:sz w:val="18"/>
                <w:szCs w:val="18"/>
              </w:rPr>
              <w:t>51.02</w:t>
            </w:r>
          </w:p>
        </w:tc>
        <w:tc>
          <w:tcPr>
            <w:tcW w:w="240" w:type="dxa"/>
            <w:tcBorders>
              <w:top w:val="nil"/>
              <w:left w:val="nil"/>
              <w:bottom w:val="nil"/>
              <w:right w:val="nil"/>
            </w:tcBorders>
            <w:shd w:val="clear" w:color="auto" w:fill="auto"/>
            <w:noWrap/>
            <w:vAlign w:val="bottom"/>
            <w:hideMark/>
          </w:tcPr>
          <w:p w14:paraId="50D41401" w14:textId="77777777" w:rsidR="00B54CCD" w:rsidRDefault="00B54CCD" w:rsidP="0067793E">
            <w:pPr>
              <w:jc w:val="right"/>
              <w:rPr>
                <w:color w:val="000000"/>
                <w:sz w:val="18"/>
                <w:szCs w:val="18"/>
              </w:rPr>
            </w:pPr>
            <w:r>
              <w:rPr>
                <w:color w:val="000000"/>
                <w:sz w:val="18"/>
                <w:szCs w:val="18"/>
              </w:rPr>
              <w:t>***</w:t>
            </w:r>
          </w:p>
        </w:tc>
      </w:tr>
      <w:tr w:rsidR="00B54CCD" w14:paraId="3190A224" w14:textId="77777777" w:rsidTr="001802FD">
        <w:trPr>
          <w:trHeight w:val="260"/>
        </w:trPr>
        <w:tc>
          <w:tcPr>
            <w:tcW w:w="3380" w:type="dxa"/>
            <w:tcBorders>
              <w:top w:val="nil"/>
              <w:left w:val="nil"/>
              <w:bottom w:val="nil"/>
              <w:right w:val="nil"/>
            </w:tcBorders>
            <w:shd w:val="clear" w:color="auto" w:fill="auto"/>
            <w:noWrap/>
            <w:vAlign w:val="bottom"/>
            <w:hideMark/>
          </w:tcPr>
          <w:p w14:paraId="52D02828" w14:textId="77777777" w:rsidR="00B54CCD" w:rsidRDefault="00B54CCD" w:rsidP="0067793E">
            <w:pPr>
              <w:rPr>
                <w:color w:val="000000"/>
                <w:sz w:val="18"/>
                <w:szCs w:val="18"/>
              </w:rPr>
            </w:pPr>
            <w:r>
              <w:rPr>
                <w:color w:val="000000"/>
                <w:sz w:val="18"/>
                <w:szCs w:val="18"/>
              </w:rPr>
              <w:t>Pouch packaging</w:t>
            </w:r>
          </w:p>
        </w:tc>
        <w:tc>
          <w:tcPr>
            <w:tcW w:w="811" w:type="dxa"/>
            <w:tcBorders>
              <w:top w:val="nil"/>
              <w:left w:val="nil"/>
              <w:bottom w:val="nil"/>
              <w:right w:val="nil"/>
            </w:tcBorders>
            <w:shd w:val="clear" w:color="auto" w:fill="auto"/>
            <w:noWrap/>
            <w:vAlign w:val="bottom"/>
            <w:hideMark/>
          </w:tcPr>
          <w:p w14:paraId="16A160AC" w14:textId="77777777" w:rsidR="00B54CCD" w:rsidRDefault="00B54CCD" w:rsidP="0067793E">
            <w:pPr>
              <w:jc w:val="right"/>
              <w:rPr>
                <w:color w:val="000000"/>
                <w:sz w:val="18"/>
                <w:szCs w:val="18"/>
              </w:rPr>
            </w:pPr>
            <w:r>
              <w:rPr>
                <w:color w:val="000000"/>
                <w:sz w:val="18"/>
                <w:szCs w:val="18"/>
              </w:rPr>
              <w:t>-0.18</w:t>
            </w:r>
          </w:p>
        </w:tc>
        <w:tc>
          <w:tcPr>
            <w:tcW w:w="889" w:type="dxa"/>
            <w:tcBorders>
              <w:top w:val="nil"/>
              <w:left w:val="nil"/>
              <w:bottom w:val="nil"/>
              <w:right w:val="nil"/>
            </w:tcBorders>
            <w:shd w:val="clear" w:color="auto" w:fill="auto"/>
            <w:noWrap/>
            <w:vAlign w:val="bottom"/>
            <w:hideMark/>
          </w:tcPr>
          <w:p w14:paraId="48066DAB" w14:textId="77777777" w:rsidR="00B54CCD" w:rsidRDefault="00B54CCD" w:rsidP="0067793E">
            <w:pPr>
              <w:jc w:val="right"/>
              <w:rPr>
                <w:color w:val="000000"/>
                <w:sz w:val="18"/>
                <w:szCs w:val="18"/>
              </w:rPr>
            </w:pPr>
            <w:r>
              <w:rPr>
                <w:color w:val="000000"/>
                <w:sz w:val="18"/>
                <w:szCs w:val="18"/>
              </w:rPr>
              <w:t>0.21</w:t>
            </w:r>
          </w:p>
        </w:tc>
        <w:tc>
          <w:tcPr>
            <w:tcW w:w="486" w:type="dxa"/>
            <w:tcBorders>
              <w:top w:val="nil"/>
              <w:left w:val="nil"/>
              <w:bottom w:val="nil"/>
              <w:right w:val="nil"/>
            </w:tcBorders>
            <w:shd w:val="clear" w:color="auto" w:fill="auto"/>
            <w:noWrap/>
            <w:vAlign w:val="bottom"/>
            <w:hideMark/>
          </w:tcPr>
          <w:p w14:paraId="39AA0207" w14:textId="77777777" w:rsidR="00B54CCD" w:rsidRDefault="00B54CCD" w:rsidP="0067793E">
            <w:pPr>
              <w:jc w:val="right"/>
              <w:rPr>
                <w:color w:val="000000"/>
                <w:sz w:val="18"/>
                <w:szCs w:val="18"/>
              </w:rPr>
            </w:pPr>
          </w:p>
        </w:tc>
        <w:tc>
          <w:tcPr>
            <w:tcW w:w="811" w:type="dxa"/>
            <w:tcBorders>
              <w:top w:val="nil"/>
              <w:left w:val="nil"/>
              <w:bottom w:val="nil"/>
              <w:right w:val="nil"/>
            </w:tcBorders>
            <w:shd w:val="clear" w:color="auto" w:fill="auto"/>
            <w:noWrap/>
            <w:vAlign w:val="bottom"/>
            <w:hideMark/>
          </w:tcPr>
          <w:p w14:paraId="4A1C9644" w14:textId="77777777" w:rsidR="00B54CCD" w:rsidRDefault="00B54CCD" w:rsidP="0067793E">
            <w:pPr>
              <w:jc w:val="right"/>
              <w:rPr>
                <w:color w:val="000000"/>
                <w:sz w:val="18"/>
                <w:szCs w:val="18"/>
              </w:rPr>
            </w:pPr>
            <w:r>
              <w:rPr>
                <w:color w:val="000000"/>
                <w:sz w:val="18"/>
                <w:szCs w:val="18"/>
              </w:rPr>
              <w:t>-30.91</w:t>
            </w:r>
          </w:p>
        </w:tc>
        <w:tc>
          <w:tcPr>
            <w:tcW w:w="889" w:type="dxa"/>
            <w:tcBorders>
              <w:top w:val="nil"/>
              <w:left w:val="nil"/>
              <w:bottom w:val="nil"/>
              <w:right w:val="nil"/>
            </w:tcBorders>
            <w:shd w:val="clear" w:color="auto" w:fill="auto"/>
            <w:noWrap/>
            <w:vAlign w:val="bottom"/>
            <w:hideMark/>
          </w:tcPr>
          <w:p w14:paraId="45BD92BB" w14:textId="77777777" w:rsidR="00B54CCD" w:rsidRDefault="00B54CCD" w:rsidP="0067793E">
            <w:pPr>
              <w:jc w:val="right"/>
              <w:rPr>
                <w:color w:val="000000"/>
                <w:sz w:val="18"/>
                <w:szCs w:val="18"/>
              </w:rPr>
            </w:pPr>
            <w:r>
              <w:rPr>
                <w:color w:val="000000"/>
                <w:sz w:val="18"/>
                <w:szCs w:val="18"/>
              </w:rPr>
              <w:t>25.51</w:t>
            </w:r>
          </w:p>
        </w:tc>
        <w:tc>
          <w:tcPr>
            <w:tcW w:w="240" w:type="dxa"/>
            <w:tcBorders>
              <w:top w:val="nil"/>
              <w:left w:val="nil"/>
              <w:bottom w:val="nil"/>
              <w:right w:val="nil"/>
            </w:tcBorders>
            <w:shd w:val="clear" w:color="auto" w:fill="auto"/>
            <w:noWrap/>
            <w:vAlign w:val="bottom"/>
            <w:hideMark/>
          </w:tcPr>
          <w:p w14:paraId="14B2FC95" w14:textId="77777777" w:rsidR="00B54CCD" w:rsidRDefault="00B54CCD" w:rsidP="0067793E">
            <w:pPr>
              <w:jc w:val="right"/>
              <w:rPr>
                <w:color w:val="000000"/>
                <w:sz w:val="18"/>
                <w:szCs w:val="18"/>
              </w:rPr>
            </w:pPr>
          </w:p>
        </w:tc>
      </w:tr>
      <w:tr w:rsidR="00B54CCD" w14:paraId="22CE65A2" w14:textId="77777777" w:rsidTr="001802FD">
        <w:trPr>
          <w:trHeight w:val="260"/>
        </w:trPr>
        <w:tc>
          <w:tcPr>
            <w:tcW w:w="3380" w:type="dxa"/>
            <w:tcBorders>
              <w:top w:val="nil"/>
              <w:left w:val="nil"/>
              <w:bottom w:val="nil"/>
              <w:right w:val="nil"/>
            </w:tcBorders>
            <w:shd w:val="clear" w:color="auto" w:fill="auto"/>
            <w:noWrap/>
            <w:vAlign w:val="bottom"/>
            <w:hideMark/>
          </w:tcPr>
          <w:p w14:paraId="14A919E5" w14:textId="77777777" w:rsidR="00B54CCD" w:rsidRDefault="00B54CCD" w:rsidP="0067793E">
            <w:pPr>
              <w:rPr>
                <w:color w:val="000000"/>
                <w:sz w:val="18"/>
                <w:szCs w:val="18"/>
              </w:rPr>
            </w:pPr>
            <w:r>
              <w:rPr>
                <w:color w:val="000000"/>
                <w:sz w:val="18"/>
                <w:szCs w:val="18"/>
              </w:rPr>
              <w:t>Bottle packaging</w:t>
            </w:r>
          </w:p>
        </w:tc>
        <w:tc>
          <w:tcPr>
            <w:tcW w:w="811" w:type="dxa"/>
            <w:tcBorders>
              <w:top w:val="nil"/>
              <w:left w:val="nil"/>
              <w:bottom w:val="nil"/>
              <w:right w:val="nil"/>
            </w:tcBorders>
            <w:shd w:val="clear" w:color="auto" w:fill="auto"/>
            <w:noWrap/>
            <w:vAlign w:val="bottom"/>
            <w:hideMark/>
          </w:tcPr>
          <w:p w14:paraId="36531F5D" w14:textId="77777777" w:rsidR="00B54CCD" w:rsidRDefault="00B54CCD" w:rsidP="0067793E">
            <w:pPr>
              <w:jc w:val="right"/>
              <w:rPr>
                <w:color w:val="000000"/>
                <w:sz w:val="18"/>
                <w:szCs w:val="18"/>
              </w:rPr>
            </w:pPr>
            <w:r>
              <w:rPr>
                <w:color w:val="000000"/>
                <w:sz w:val="18"/>
                <w:szCs w:val="18"/>
              </w:rPr>
              <w:t>0.38</w:t>
            </w:r>
          </w:p>
        </w:tc>
        <w:tc>
          <w:tcPr>
            <w:tcW w:w="889" w:type="dxa"/>
            <w:tcBorders>
              <w:top w:val="nil"/>
              <w:left w:val="nil"/>
              <w:bottom w:val="nil"/>
              <w:right w:val="nil"/>
            </w:tcBorders>
            <w:shd w:val="clear" w:color="auto" w:fill="auto"/>
            <w:noWrap/>
            <w:vAlign w:val="bottom"/>
            <w:hideMark/>
          </w:tcPr>
          <w:p w14:paraId="2DE6FCF7" w14:textId="77777777" w:rsidR="00B54CCD" w:rsidRDefault="00B54CCD" w:rsidP="0067793E">
            <w:pPr>
              <w:jc w:val="right"/>
              <w:rPr>
                <w:color w:val="000000"/>
                <w:sz w:val="18"/>
                <w:szCs w:val="18"/>
              </w:rPr>
            </w:pPr>
            <w:r>
              <w:rPr>
                <w:color w:val="000000"/>
                <w:sz w:val="18"/>
                <w:szCs w:val="18"/>
              </w:rPr>
              <w:t>0.22</w:t>
            </w:r>
          </w:p>
        </w:tc>
        <w:tc>
          <w:tcPr>
            <w:tcW w:w="486" w:type="dxa"/>
            <w:tcBorders>
              <w:top w:val="nil"/>
              <w:left w:val="nil"/>
              <w:bottom w:val="nil"/>
              <w:right w:val="nil"/>
            </w:tcBorders>
            <w:shd w:val="clear" w:color="auto" w:fill="auto"/>
            <w:noWrap/>
            <w:vAlign w:val="bottom"/>
            <w:hideMark/>
          </w:tcPr>
          <w:p w14:paraId="118362D4"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78732359" w14:textId="77777777" w:rsidR="00B54CCD" w:rsidRDefault="00B54CCD" w:rsidP="0067793E">
            <w:pPr>
              <w:jc w:val="right"/>
              <w:rPr>
                <w:color w:val="000000"/>
                <w:sz w:val="18"/>
                <w:szCs w:val="18"/>
              </w:rPr>
            </w:pPr>
            <w:r>
              <w:rPr>
                <w:color w:val="000000"/>
                <w:sz w:val="18"/>
                <w:szCs w:val="18"/>
              </w:rPr>
              <w:t>29.39</w:t>
            </w:r>
          </w:p>
        </w:tc>
        <w:tc>
          <w:tcPr>
            <w:tcW w:w="889" w:type="dxa"/>
            <w:tcBorders>
              <w:top w:val="nil"/>
              <w:left w:val="nil"/>
              <w:bottom w:val="nil"/>
              <w:right w:val="nil"/>
            </w:tcBorders>
            <w:shd w:val="clear" w:color="auto" w:fill="auto"/>
            <w:noWrap/>
            <w:vAlign w:val="bottom"/>
            <w:hideMark/>
          </w:tcPr>
          <w:p w14:paraId="74200058" w14:textId="77777777" w:rsidR="00B54CCD" w:rsidRDefault="00B54CCD" w:rsidP="0067793E">
            <w:pPr>
              <w:jc w:val="right"/>
              <w:rPr>
                <w:color w:val="000000"/>
                <w:sz w:val="18"/>
                <w:szCs w:val="18"/>
              </w:rPr>
            </w:pPr>
            <w:r>
              <w:rPr>
                <w:color w:val="000000"/>
                <w:sz w:val="18"/>
                <w:szCs w:val="18"/>
              </w:rPr>
              <w:t>27.17</w:t>
            </w:r>
          </w:p>
        </w:tc>
        <w:tc>
          <w:tcPr>
            <w:tcW w:w="240" w:type="dxa"/>
            <w:tcBorders>
              <w:top w:val="nil"/>
              <w:left w:val="nil"/>
              <w:bottom w:val="nil"/>
              <w:right w:val="nil"/>
            </w:tcBorders>
            <w:shd w:val="clear" w:color="auto" w:fill="auto"/>
            <w:noWrap/>
            <w:vAlign w:val="bottom"/>
            <w:hideMark/>
          </w:tcPr>
          <w:p w14:paraId="0ABA2948" w14:textId="77777777" w:rsidR="00B54CCD" w:rsidRDefault="00B54CCD" w:rsidP="0067793E">
            <w:pPr>
              <w:jc w:val="right"/>
              <w:rPr>
                <w:color w:val="000000"/>
                <w:sz w:val="18"/>
                <w:szCs w:val="18"/>
              </w:rPr>
            </w:pPr>
          </w:p>
        </w:tc>
      </w:tr>
      <w:tr w:rsidR="00B54CCD" w14:paraId="08723801" w14:textId="77777777" w:rsidTr="001802FD">
        <w:trPr>
          <w:trHeight w:val="260"/>
        </w:trPr>
        <w:tc>
          <w:tcPr>
            <w:tcW w:w="3380" w:type="dxa"/>
            <w:tcBorders>
              <w:top w:val="nil"/>
              <w:left w:val="nil"/>
              <w:bottom w:val="nil"/>
              <w:right w:val="nil"/>
            </w:tcBorders>
            <w:shd w:val="clear" w:color="auto" w:fill="auto"/>
            <w:noWrap/>
            <w:vAlign w:val="bottom"/>
            <w:hideMark/>
          </w:tcPr>
          <w:p w14:paraId="631DAD59" w14:textId="77777777" w:rsidR="00B54CCD" w:rsidRDefault="00B54CCD" w:rsidP="0067793E">
            <w:pPr>
              <w:rPr>
                <w:color w:val="000000"/>
                <w:sz w:val="18"/>
                <w:szCs w:val="18"/>
              </w:rPr>
            </w:pPr>
            <w:r>
              <w:rPr>
                <w:color w:val="000000"/>
                <w:sz w:val="18"/>
                <w:szCs w:val="18"/>
              </w:rPr>
              <w:t>Carton packaging</w:t>
            </w:r>
          </w:p>
        </w:tc>
        <w:tc>
          <w:tcPr>
            <w:tcW w:w="811" w:type="dxa"/>
            <w:tcBorders>
              <w:top w:val="nil"/>
              <w:left w:val="nil"/>
              <w:bottom w:val="nil"/>
              <w:right w:val="nil"/>
            </w:tcBorders>
            <w:shd w:val="clear" w:color="auto" w:fill="auto"/>
            <w:noWrap/>
            <w:vAlign w:val="bottom"/>
            <w:hideMark/>
          </w:tcPr>
          <w:p w14:paraId="049023B3" w14:textId="77777777" w:rsidR="00B54CCD" w:rsidRDefault="00B54CCD" w:rsidP="0067793E">
            <w:pPr>
              <w:jc w:val="right"/>
              <w:rPr>
                <w:color w:val="000000"/>
                <w:sz w:val="18"/>
                <w:szCs w:val="18"/>
              </w:rPr>
            </w:pPr>
            <w:r>
              <w:rPr>
                <w:color w:val="000000"/>
                <w:sz w:val="18"/>
                <w:szCs w:val="18"/>
              </w:rPr>
              <w:t>-0.13</w:t>
            </w:r>
          </w:p>
        </w:tc>
        <w:tc>
          <w:tcPr>
            <w:tcW w:w="889" w:type="dxa"/>
            <w:tcBorders>
              <w:top w:val="nil"/>
              <w:left w:val="nil"/>
              <w:bottom w:val="nil"/>
              <w:right w:val="nil"/>
            </w:tcBorders>
            <w:shd w:val="clear" w:color="auto" w:fill="auto"/>
            <w:noWrap/>
            <w:vAlign w:val="bottom"/>
            <w:hideMark/>
          </w:tcPr>
          <w:p w14:paraId="28B640E0" w14:textId="77777777" w:rsidR="00B54CCD" w:rsidRDefault="00B54CCD" w:rsidP="0067793E">
            <w:pPr>
              <w:jc w:val="right"/>
              <w:rPr>
                <w:color w:val="000000"/>
                <w:sz w:val="18"/>
                <w:szCs w:val="18"/>
              </w:rPr>
            </w:pPr>
            <w:r>
              <w:rPr>
                <w:color w:val="000000"/>
                <w:sz w:val="18"/>
                <w:szCs w:val="18"/>
              </w:rPr>
              <w:t>0.20</w:t>
            </w:r>
          </w:p>
        </w:tc>
        <w:tc>
          <w:tcPr>
            <w:tcW w:w="486" w:type="dxa"/>
            <w:tcBorders>
              <w:top w:val="nil"/>
              <w:left w:val="nil"/>
              <w:bottom w:val="nil"/>
              <w:right w:val="nil"/>
            </w:tcBorders>
            <w:shd w:val="clear" w:color="auto" w:fill="auto"/>
            <w:noWrap/>
            <w:vAlign w:val="bottom"/>
            <w:hideMark/>
          </w:tcPr>
          <w:p w14:paraId="72E3A9B6" w14:textId="77777777" w:rsidR="00B54CCD" w:rsidRDefault="00B54CCD" w:rsidP="0067793E">
            <w:pPr>
              <w:jc w:val="right"/>
              <w:rPr>
                <w:color w:val="000000"/>
                <w:sz w:val="18"/>
                <w:szCs w:val="18"/>
              </w:rPr>
            </w:pPr>
          </w:p>
        </w:tc>
        <w:tc>
          <w:tcPr>
            <w:tcW w:w="811" w:type="dxa"/>
            <w:tcBorders>
              <w:top w:val="nil"/>
              <w:left w:val="nil"/>
              <w:bottom w:val="nil"/>
              <w:right w:val="nil"/>
            </w:tcBorders>
            <w:shd w:val="clear" w:color="auto" w:fill="auto"/>
            <w:noWrap/>
            <w:vAlign w:val="bottom"/>
            <w:hideMark/>
          </w:tcPr>
          <w:p w14:paraId="22F2B13E" w14:textId="77777777" w:rsidR="00B54CCD" w:rsidRDefault="00B54CCD" w:rsidP="0067793E">
            <w:pPr>
              <w:jc w:val="right"/>
              <w:rPr>
                <w:color w:val="000000"/>
                <w:sz w:val="18"/>
                <w:szCs w:val="18"/>
              </w:rPr>
            </w:pPr>
            <w:r>
              <w:rPr>
                <w:color w:val="000000"/>
                <w:sz w:val="18"/>
                <w:szCs w:val="18"/>
              </w:rPr>
              <w:t>-10.34</w:t>
            </w:r>
          </w:p>
        </w:tc>
        <w:tc>
          <w:tcPr>
            <w:tcW w:w="889" w:type="dxa"/>
            <w:tcBorders>
              <w:top w:val="nil"/>
              <w:left w:val="nil"/>
              <w:bottom w:val="nil"/>
              <w:right w:val="nil"/>
            </w:tcBorders>
            <w:shd w:val="clear" w:color="auto" w:fill="auto"/>
            <w:noWrap/>
            <w:vAlign w:val="bottom"/>
            <w:hideMark/>
          </w:tcPr>
          <w:p w14:paraId="53865065" w14:textId="77777777" w:rsidR="00B54CCD" w:rsidRDefault="00B54CCD" w:rsidP="0067793E">
            <w:pPr>
              <w:jc w:val="right"/>
              <w:rPr>
                <w:color w:val="000000"/>
                <w:sz w:val="18"/>
                <w:szCs w:val="18"/>
              </w:rPr>
            </w:pPr>
            <w:r>
              <w:rPr>
                <w:color w:val="000000"/>
                <w:sz w:val="18"/>
                <w:szCs w:val="18"/>
              </w:rPr>
              <w:t>29.64</w:t>
            </w:r>
          </w:p>
        </w:tc>
        <w:tc>
          <w:tcPr>
            <w:tcW w:w="240" w:type="dxa"/>
            <w:tcBorders>
              <w:top w:val="nil"/>
              <w:left w:val="nil"/>
              <w:bottom w:val="nil"/>
              <w:right w:val="nil"/>
            </w:tcBorders>
            <w:shd w:val="clear" w:color="auto" w:fill="auto"/>
            <w:noWrap/>
            <w:vAlign w:val="bottom"/>
            <w:hideMark/>
          </w:tcPr>
          <w:p w14:paraId="62C7075C" w14:textId="77777777" w:rsidR="00B54CCD" w:rsidRDefault="00B54CCD" w:rsidP="0067793E">
            <w:pPr>
              <w:jc w:val="right"/>
              <w:rPr>
                <w:color w:val="000000"/>
                <w:sz w:val="18"/>
                <w:szCs w:val="18"/>
              </w:rPr>
            </w:pPr>
          </w:p>
        </w:tc>
      </w:tr>
      <w:tr w:rsidR="00B54CCD" w14:paraId="265A1648" w14:textId="77777777" w:rsidTr="001802FD">
        <w:trPr>
          <w:trHeight w:val="260"/>
        </w:trPr>
        <w:tc>
          <w:tcPr>
            <w:tcW w:w="3380" w:type="dxa"/>
            <w:tcBorders>
              <w:top w:val="nil"/>
              <w:left w:val="nil"/>
              <w:bottom w:val="nil"/>
              <w:right w:val="nil"/>
            </w:tcBorders>
            <w:shd w:val="clear" w:color="auto" w:fill="auto"/>
            <w:noWrap/>
            <w:vAlign w:val="bottom"/>
            <w:hideMark/>
          </w:tcPr>
          <w:p w14:paraId="20DB4134" w14:textId="77777777" w:rsidR="00B54CCD" w:rsidRDefault="00B54CCD" w:rsidP="0067793E">
            <w:pPr>
              <w:rPr>
                <w:color w:val="000000"/>
                <w:sz w:val="18"/>
                <w:szCs w:val="18"/>
              </w:rPr>
            </w:pPr>
            <w:r>
              <w:rPr>
                <w:color w:val="000000"/>
                <w:sz w:val="18"/>
                <w:szCs w:val="18"/>
              </w:rPr>
              <w:t>100% powdered milk claim</w:t>
            </w:r>
          </w:p>
        </w:tc>
        <w:tc>
          <w:tcPr>
            <w:tcW w:w="811" w:type="dxa"/>
            <w:tcBorders>
              <w:top w:val="nil"/>
              <w:left w:val="nil"/>
              <w:bottom w:val="nil"/>
              <w:right w:val="nil"/>
            </w:tcBorders>
            <w:shd w:val="clear" w:color="auto" w:fill="auto"/>
            <w:noWrap/>
            <w:vAlign w:val="bottom"/>
            <w:hideMark/>
          </w:tcPr>
          <w:p w14:paraId="16611C45" w14:textId="77777777" w:rsidR="00B54CCD" w:rsidRDefault="00B54CCD" w:rsidP="0067793E">
            <w:pPr>
              <w:jc w:val="right"/>
              <w:rPr>
                <w:color w:val="000000"/>
                <w:sz w:val="18"/>
                <w:szCs w:val="18"/>
              </w:rPr>
            </w:pPr>
            <w:r>
              <w:rPr>
                <w:color w:val="000000"/>
                <w:sz w:val="18"/>
                <w:szCs w:val="18"/>
              </w:rPr>
              <w:t>1.13</w:t>
            </w:r>
          </w:p>
        </w:tc>
        <w:tc>
          <w:tcPr>
            <w:tcW w:w="889" w:type="dxa"/>
            <w:tcBorders>
              <w:top w:val="nil"/>
              <w:left w:val="nil"/>
              <w:bottom w:val="nil"/>
              <w:right w:val="nil"/>
            </w:tcBorders>
            <w:shd w:val="clear" w:color="auto" w:fill="auto"/>
            <w:noWrap/>
            <w:vAlign w:val="bottom"/>
            <w:hideMark/>
          </w:tcPr>
          <w:p w14:paraId="26863545" w14:textId="77777777" w:rsidR="00B54CCD" w:rsidRDefault="00B54CCD" w:rsidP="0067793E">
            <w:pPr>
              <w:jc w:val="right"/>
              <w:rPr>
                <w:color w:val="000000"/>
                <w:sz w:val="18"/>
                <w:szCs w:val="18"/>
              </w:rPr>
            </w:pPr>
            <w:r>
              <w:rPr>
                <w:color w:val="000000"/>
                <w:sz w:val="18"/>
                <w:szCs w:val="18"/>
              </w:rPr>
              <w:t>0.28</w:t>
            </w:r>
          </w:p>
        </w:tc>
        <w:tc>
          <w:tcPr>
            <w:tcW w:w="486" w:type="dxa"/>
            <w:tcBorders>
              <w:top w:val="nil"/>
              <w:left w:val="nil"/>
              <w:bottom w:val="nil"/>
              <w:right w:val="nil"/>
            </w:tcBorders>
            <w:shd w:val="clear" w:color="auto" w:fill="auto"/>
            <w:noWrap/>
            <w:vAlign w:val="bottom"/>
            <w:hideMark/>
          </w:tcPr>
          <w:p w14:paraId="05B6665F"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4181F6DF" w14:textId="77777777" w:rsidR="00B54CCD" w:rsidRDefault="00B54CCD" w:rsidP="0067793E">
            <w:pPr>
              <w:jc w:val="right"/>
              <w:rPr>
                <w:color w:val="000000"/>
                <w:sz w:val="18"/>
                <w:szCs w:val="18"/>
              </w:rPr>
            </w:pPr>
            <w:r>
              <w:rPr>
                <w:color w:val="000000"/>
                <w:sz w:val="18"/>
                <w:szCs w:val="18"/>
              </w:rPr>
              <w:t>138.44</w:t>
            </w:r>
          </w:p>
        </w:tc>
        <w:tc>
          <w:tcPr>
            <w:tcW w:w="889" w:type="dxa"/>
            <w:tcBorders>
              <w:top w:val="nil"/>
              <w:left w:val="nil"/>
              <w:bottom w:val="nil"/>
              <w:right w:val="nil"/>
            </w:tcBorders>
            <w:shd w:val="clear" w:color="auto" w:fill="auto"/>
            <w:noWrap/>
            <w:vAlign w:val="bottom"/>
            <w:hideMark/>
          </w:tcPr>
          <w:p w14:paraId="31E890DE" w14:textId="77777777" w:rsidR="00B54CCD" w:rsidRDefault="00B54CCD" w:rsidP="0067793E">
            <w:pPr>
              <w:jc w:val="right"/>
              <w:rPr>
                <w:color w:val="000000"/>
                <w:sz w:val="18"/>
                <w:szCs w:val="18"/>
              </w:rPr>
            </w:pPr>
            <w:r>
              <w:rPr>
                <w:color w:val="000000"/>
                <w:sz w:val="18"/>
                <w:szCs w:val="18"/>
              </w:rPr>
              <w:t>36.88</w:t>
            </w:r>
          </w:p>
        </w:tc>
        <w:tc>
          <w:tcPr>
            <w:tcW w:w="240" w:type="dxa"/>
            <w:tcBorders>
              <w:top w:val="nil"/>
              <w:left w:val="nil"/>
              <w:bottom w:val="nil"/>
              <w:right w:val="nil"/>
            </w:tcBorders>
            <w:shd w:val="clear" w:color="auto" w:fill="auto"/>
            <w:noWrap/>
            <w:vAlign w:val="bottom"/>
            <w:hideMark/>
          </w:tcPr>
          <w:p w14:paraId="420A75E8" w14:textId="77777777" w:rsidR="00B54CCD" w:rsidRDefault="00B54CCD" w:rsidP="0067793E">
            <w:pPr>
              <w:jc w:val="right"/>
              <w:rPr>
                <w:color w:val="000000"/>
                <w:sz w:val="18"/>
                <w:szCs w:val="18"/>
              </w:rPr>
            </w:pPr>
            <w:r>
              <w:rPr>
                <w:color w:val="000000"/>
                <w:sz w:val="18"/>
                <w:szCs w:val="18"/>
              </w:rPr>
              <w:t>***</w:t>
            </w:r>
          </w:p>
        </w:tc>
      </w:tr>
      <w:tr w:rsidR="00B54CCD" w14:paraId="58BE154B" w14:textId="77777777" w:rsidTr="001802FD">
        <w:trPr>
          <w:trHeight w:val="260"/>
        </w:trPr>
        <w:tc>
          <w:tcPr>
            <w:tcW w:w="3380" w:type="dxa"/>
            <w:tcBorders>
              <w:top w:val="nil"/>
              <w:left w:val="nil"/>
              <w:bottom w:val="nil"/>
              <w:right w:val="nil"/>
            </w:tcBorders>
            <w:shd w:val="clear" w:color="auto" w:fill="auto"/>
            <w:noWrap/>
            <w:vAlign w:val="bottom"/>
            <w:hideMark/>
          </w:tcPr>
          <w:p w14:paraId="69158931" w14:textId="77777777" w:rsidR="00B54CCD" w:rsidRDefault="00B54CCD" w:rsidP="0067793E">
            <w:pPr>
              <w:rPr>
                <w:color w:val="000000"/>
                <w:sz w:val="18"/>
                <w:szCs w:val="18"/>
              </w:rPr>
            </w:pPr>
            <w:r>
              <w:rPr>
                <w:color w:val="000000"/>
                <w:sz w:val="18"/>
                <w:szCs w:val="18"/>
              </w:rPr>
              <w:t>100% fresh milk claim</w:t>
            </w:r>
          </w:p>
        </w:tc>
        <w:tc>
          <w:tcPr>
            <w:tcW w:w="811" w:type="dxa"/>
            <w:tcBorders>
              <w:top w:val="nil"/>
              <w:left w:val="nil"/>
              <w:bottom w:val="nil"/>
              <w:right w:val="nil"/>
            </w:tcBorders>
            <w:shd w:val="clear" w:color="auto" w:fill="auto"/>
            <w:noWrap/>
            <w:vAlign w:val="bottom"/>
            <w:hideMark/>
          </w:tcPr>
          <w:p w14:paraId="7A3D101D" w14:textId="77777777" w:rsidR="00B54CCD" w:rsidRDefault="00B54CCD" w:rsidP="0067793E">
            <w:pPr>
              <w:jc w:val="right"/>
              <w:rPr>
                <w:color w:val="000000"/>
                <w:sz w:val="18"/>
                <w:szCs w:val="18"/>
              </w:rPr>
            </w:pPr>
            <w:r>
              <w:rPr>
                <w:color w:val="000000"/>
                <w:sz w:val="18"/>
                <w:szCs w:val="18"/>
              </w:rPr>
              <w:t>2.27</w:t>
            </w:r>
          </w:p>
        </w:tc>
        <w:tc>
          <w:tcPr>
            <w:tcW w:w="889" w:type="dxa"/>
            <w:tcBorders>
              <w:top w:val="nil"/>
              <w:left w:val="nil"/>
              <w:bottom w:val="nil"/>
              <w:right w:val="nil"/>
            </w:tcBorders>
            <w:shd w:val="clear" w:color="auto" w:fill="auto"/>
            <w:noWrap/>
            <w:vAlign w:val="bottom"/>
            <w:hideMark/>
          </w:tcPr>
          <w:p w14:paraId="13A01748" w14:textId="77777777" w:rsidR="00B54CCD" w:rsidRDefault="00B54CCD" w:rsidP="0067793E">
            <w:pPr>
              <w:jc w:val="right"/>
              <w:rPr>
                <w:color w:val="000000"/>
                <w:sz w:val="18"/>
                <w:szCs w:val="18"/>
              </w:rPr>
            </w:pPr>
            <w:r>
              <w:rPr>
                <w:color w:val="000000"/>
                <w:sz w:val="18"/>
                <w:szCs w:val="18"/>
              </w:rPr>
              <w:t>0.27</w:t>
            </w:r>
          </w:p>
        </w:tc>
        <w:tc>
          <w:tcPr>
            <w:tcW w:w="486" w:type="dxa"/>
            <w:tcBorders>
              <w:top w:val="nil"/>
              <w:left w:val="nil"/>
              <w:bottom w:val="nil"/>
              <w:right w:val="nil"/>
            </w:tcBorders>
            <w:shd w:val="clear" w:color="auto" w:fill="auto"/>
            <w:noWrap/>
            <w:vAlign w:val="bottom"/>
            <w:hideMark/>
          </w:tcPr>
          <w:p w14:paraId="7FA9EA9C"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349A717C" w14:textId="77777777" w:rsidR="00B54CCD" w:rsidRDefault="00B54CCD" w:rsidP="0067793E">
            <w:pPr>
              <w:jc w:val="right"/>
              <w:rPr>
                <w:color w:val="000000"/>
                <w:sz w:val="18"/>
                <w:szCs w:val="18"/>
              </w:rPr>
            </w:pPr>
            <w:r>
              <w:rPr>
                <w:color w:val="000000"/>
                <w:sz w:val="18"/>
                <w:szCs w:val="18"/>
              </w:rPr>
              <w:t>280.21</w:t>
            </w:r>
          </w:p>
        </w:tc>
        <w:tc>
          <w:tcPr>
            <w:tcW w:w="889" w:type="dxa"/>
            <w:tcBorders>
              <w:top w:val="nil"/>
              <w:left w:val="nil"/>
              <w:bottom w:val="nil"/>
              <w:right w:val="nil"/>
            </w:tcBorders>
            <w:shd w:val="clear" w:color="auto" w:fill="auto"/>
            <w:noWrap/>
            <w:vAlign w:val="bottom"/>
            <w:hideMark/>
          </w:tcPr>
          <w:p w14:paraId="240083FB" w14:textId="77777777" w:rsidR="00B54CCD" w:rsidRDefault="00B54CCD" w:rsidP="0067793E">
            <w:pPr>
              <w:jc w:val="right"/>
              <w:rPr>
                <w:color w:val="000000"/>
                <w:sz w:val="18"/>
                <w:szCs w:val="18"/>
              </w:rPr>
            </w:pPr>
            <w:r>
              <w:rPr>
                <w:color w:val="000000"/>
                <w:sz w:val="18"/>
                <w:szCs w:val="18"/>
              </w:rPr>
              <w:t>35.83</w:t>
            </w:r>
          </w:p>
        </w:tc>
        <w:tc>
          <w:tcPr>
            <w:tcW w:w="240" w:type="dxa"/>
            <w:tcBorders>
              <w:top w:val="nil"/>
              <w:left w:val="nil"/>
              <w:bottom w:val="nil"/>
              <w:right w:val="nil"/>
            </w:tcBorders>
            <w:shd w:val="clear" w:color="auto" w:fill="auto"/>
            <w:noWrap/>
            <w:vAlign w:val="bottom"/>
            <w:hideMark/>
          </w:tcPr>
          <w:p w14:paraId="42D3F72B" w14:textId="77777777" w:rsidR="00B54CCD" w:rsidRDefault="00B54CCD" w:rsidP="0067793E">
            <w:pPr>
              <w:jc w:val="right"/>
              <w:rPr>
                <w:color w:val="000000"/>
                <w:sz w:val="18"/>
                <w:szCs w:val="18"/>
              </w:rPr>
            </w:pPr>
            <w:r>
              <w:rPr>
                <w:color w:val="000000"/>
                <w:sz w:val="18"/>
                <w:szCs w:val="18"/>
              </w:rPr>
              <w:t>***</w:t>
            </w:r>
          </w:p>
        </w:tc>
      </w:tr>
      <w:tr w:rsidR="00B54CCD" w14:paraId="772C70CE" w14:textId="77777777" w:rsidTr="001802FD">
        <w:trPr>
          <w:trHeight w:val="260"/>
        </w:trPr>
        <w:tc>
          <w:tcPr>
            <w:tcW w:w="3380" w:type="dxa"/>
            <w:tcBorders>
              <w:top w:val="nil"/>
              <w:left w:val="nil"/>
              <w:bottom w:val="nil"/>
              <w:right w:val="nil"/>
            </w:tcBorders>
            <w:shd w:val="clear" w:color="auto" w:fill="auto"/>
            <w:noWrap/>
            <w:vAlign w:val="bottom"/>
            <w:hideMark/>
          </w:tcPr>
          <w:p w14:paraId="0F43D4F0" w14:textId="77777777" w:rsidR="00B54CCD" w:rsidRDefault="00B54CCD" w:rsidP="0067793E">
            <w:pPr>
              <w:rPr>
                <w:color w:val="000000"/>
                <w:sz w:val="18"/>
                <w:szCs w:val="18"/>
              </w:rPr>
            </w:pPr>
            <w:r>
              <w:rPr>
                <w:color w:val="000000"/>
                <w:sz w:val="18"/>
                <w:szCs w:val="18"/>
              </w:rPr>
              <w:t>Blended ingredients claim</w:t>
            </w:r>
          </w:p>
        </w:tc>
        <w:tc>
          <w:tcPr>
            <w:tcW w:w="811" w:type="dxa"/>
            <w:tcBorders>
              <w:top w:val="nil"/>
              <w:left w:val="nil"/>
              <w:bottom w:val="nil"/>
              <w:right w:val="nil"/>
            </w:tcBorders>
            <w:shd w:val="clear" w:color="auto" w:fill="auto"/>
            <w:noWrap/>
            <w:vAlign w:val="bottom"/>
            <w:hideMark/>
          </w:tcPr>
          <w:p w14:paraId="384CA3E0" w14:textId="77777777" w:rsidR="00B54CCD" w:rsidRDefault="00B54CCD" w:rsidP="0067793E">
            <w:pPr>
              <w:jc w:val="right"/>
              <w:rPr>
                <w:color w:val="000000"/>
                <w:sz w:val="18"/>
                <w:szCs w:val="18"/>
              </w:rPr>
            </w:pPr>
            <w:r>
              <w:rPr>
                <w:color w:val="000000"/>
                <w:sz w:val="18"/>
                <w:szCs w:val="18"/>
              </w:rPr>
              <w:t>1.11</w:t>
            </w:r>
          </w:p>
        </w:tc>
        <w:tc>
          <w:tcPr>
            <w:tcW w:w="889" w:type="dxa"/>
            <w:tcBorders>
              <w:top w:val="nil"/>
              <w:left w:val="nil"/>
              <w:bottom w:val="nil"/>
              <w:right w:val="nil"/>
            </w:tcBorders>
            <w:shd w:val="clear" w:color="auto" w:fill="auto"/>
            <w:noWrap/>
            <w:vAlign w:val="bottom"/>
            <w:hideMark/>
          </w:tcPr>
          <w:p w14:paraId="6F37940D" w14:textId="77777777" w:rsidR="00B54CCD" w:rsidRDefault="00B54CCD" w:rsidP="0067793E">
            <w:pPr>
              <w:jc w:val="right"/>
              <w:rPr>
                <w:color w:val="000000"/>
                <w:sz w:val="18"/>
                <w:szCs w:val="18"/>
              </w:rPr>
            </w:pPr>
            <w:r>
              <w:rPr>
                <w:color w:val="000000"/>
                <w:sz w:val="18"/>
                <w:szCs w:val="18"/>
              </w:rPr>
              <w:t>0.29</w:t>
            </w:r>
          </w:p>
        </w:tc>
        <w:tc>
          <w:tcPr>
            <w:tcW w:w="486" w:type="dxa"/>
            <w:tcBorders>
              <w:top w:val="nil"/>
              <w:left w:val="nil"/>
              <w:bottom w:val="nil"/>
              <w:right w:val="nil"/>
            </w:tcBorders>
            <w:shd w:val="clear" w:color="auto" w:fill="auto"/>
            <w:noWrap/>
            <w:vAlign w:val="bottom"/>
            <w:hideMark/>
          </w:tcPr>
          <w:p w14:paraId="4237A218"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6B5257CB" w14:textId="77777777" w:rsidR="00B54CCD" w:rsidRDefault="00B54CCD" w:rsidP="0067793E">
            <w:pPr>
              <w:jc w:val="right"/>
              <w:rPr>
                <w:color w:val="000000"/>
                <w:sz w:val="18"/>
                <w:szCs w:val="18"/>
              </w:rPr>
            </w:pPr>
            <w:r>
              <w:rPr>
                <w:color w:val="000000"/>
                <w:sz w:val="18"/>
                <w:szCs w:val="18"/>
              </w:rPr>
              <w:t>146.73</w:t>
            </w:r>
          </w:p>
        </w:tc>
        <w:tc>
          <w:tcPr>
            <w:tcW w:w="889" w:type="dxa"/>
            <w:tcBorders>
              <w:top w:val="nil"/>
              <w:left w:val="nil"/>
              <w:bottom w:val="nil"/>
              <w:right w:val="nil"/>
            </w:tcBorders>
            <w:shd w:val="clear" w:color="auto" w:fill="auto"/>
            <w:noWrap/>
            <w:vAlign w:val="bottom"/>
            <w:hideMark/>
          </w:tcPr>
          <w:p w14:paraId="50FF0839" w14:textId="77777777" w:rsidR="00B54CCD" w:rsidRDefault="00B54CCD" w:rsidP="0067793E">
            <w:pPr>
              <w:jc w:val="right"/>
              <w:rPr>
                <w:color w:val="000000"/>
                <w:sz w:val="18"/>
                <w:szCs w:val="18"/>
              </w:rPr>
            </w:pPr>
            <w:r>
              <w:rPr>
                <w:color w:val="000000"/>
                <w:sz w:val="18"/>
                <w:szCs w:val="18"/>
              </w:rPr>
              <w:t>38.35</w:t>
            </w:r>
          </w:p>
        </w:tc>
        <w:tc>
          <w:tcPr>
            <w:tcW w:w="240" w:type="dxa"/>
            <w:tcBorders>
              <w:top w:val="nil"/>
              <w:left w:val="nil"/>
              <w:bottom w:val="nil"/>
              <w:right w:val="nil"/>
            </w:tcBorders>
            <w:shd w:val="clear" w:color="auto" w:fill="auto"/>
            <w:noWrap/>
            <w:vAlign w:val="bottom"/>
            <w:hideMark/>
          </w:tcPr>
          <w:p w14:paraId="62EB47C0" w14:textId="77777777" w:rsidR="00B54CCD" w:rsidRDefault="00B54CCD" w:rsidP="0067793E">
            <w:pPr>
              <w:jc w:val="right"/>
              <w:rPr>
                <w:color w:val="000000"/>
                <w:sz w:val="18"/>
                <w:szCs w:val="18"/>
              </w:rPr>
            </w:pPr>
            <w:r>
              <w:rPr>
                <w:color w:val="000000"/>
                <w:sz w:val="18"/>
                <w:szCs w:val="18"/>
              </w:rPr>
              <w:t>***</w:t>
            </w:r>
          </w:p>
        </w:tc>
      </w:tr>
      <w:tr w:rsidR="00B54CCD" w14:paraId="62A29130" w14:textId="77777777" w:rsidTr="001802FD">
        <w:trPr>
          <w:trHeight w:val="260"/>
        </w:trPr>
        <w:tc>
          <w:tcPr>
            <w:tcW w:w="3380" w:type="dxa"/>
            <w:tcBorders>
              <w:top w:val="nil"/>
              <w:left w:val="nil"/>
              <w:bottom w:val="nil"/>
              <w:right w:val="nil"/>
            </w:tcBorders>
            <w:shd w:val="clear" w:color="auto" w:fill="auto"/>
            <w:noWrap/>
            <w:vAlign w:val="bottom"/>
            <w:hideMark/>
          </w:tcPr>
          <w:p w14:paraId="7EF089CA" w14:textId="77777777" w:rsidR="00B54CCD" w:rsidRDefault="00B54CCD" w:rsidP="0067793E">
            <w:pPr>
              <w:rPr>
                <w:color w:val="000000"/>
                <w:sz w:val="18"/>
                <w:szCs w:val="18"/>
              </w:rPr>
            </w:pPr>
            <w:r>
              <w:rPr>
                <w:color w:val="000000"/>
                <w:sz w:val="18"/>
                <w:szCs w:val="18"/>
              </w:rPr>
              <w:t>Opt-out</w:t>
            </w:r>
          </w:p>
        </w:tc>
        <w:tc>
          <w:tcPr>
            <w:tcW w:w="811" w:type="dxa"/>
            <w:tcBorders>
              <w:top w:val="nil"/>
              <w:left w:val="nil"/>
              <w:bottom w:val="nil"/>
              <w:right w:val="nil"/>
            </w:tcBorders>
            <w:shd w:val="clear" w:color="auto" w:fill="auto"/>
            <w:noWrap/>
            <w:vAlign w:val="bottom"/>
            <w:hideMark/>
          </w:tcPr>
          <w:p w14:paraId="6CE30D6E" w14:textId="77777777" w:rsidR="00B54CCD" w:rsidRDefault="00B54CCD" w:rsidP="0067793E">
            <w:pPr>
              <w:jc w:val="right"/>
              <w:rPr>
                <w:color w:val="000000"/>
                <w:sz w:val="18"/>
                <w:szCs w:val="18"/>
              </w:rPr>
            </w:pPr>
            <w:r>
              <w:rPr>
                <w:color w:val="000000"/>
                <w:sz w:val="18"/>
                <w:szCs w:val="18"/>
              </w:rPr>
              <w:t>-0.53</w:t>
            </w:r>
          </w:p>
        </w:tc>
        <w:tc>
          <w:tcPr>
            <w:tcW w:w="889" w:type="dxa"/>
            <w:tcBorders>
              <w:top w:val="nil"/>
              <w:left w:val="nil"/>
              <w:bottom w:val="nil"/>
              <w:right w:val="nil"/>
            </w:tcBorders>
            <w:shd w:val="clear" w:color="auto" w:fill="auto"/>
            <w:noWrap/>
            <w:vAlign w:val="bottom"/>
            <w:hideMark/>
          </w:tcPr>
          <w:p w14:paraId="5D872953" w14:textId="77777777" w:rsidR="00B54CCD" w:rsidRDefault="00B54CCD" w:rsidP="0067793E">
            <w:pPr>
              <w:jc w:val="right"/>
              <w:rPr>
                <w:color w:val="000000"/>
                <w:sz w:val="18"/>
                <w:szCs w:val="18"/>
              </w:rPr>
            </w:pPr>
            <w:r>
              <w:rPr>
                <w:color w:val="000000"/>
                <w:sz w:val="18"/>
                <w:szCs w:val="18"/>
              </w:rPr>
              <w:t>0.47</w:t>
            </w:r>
          </w:p>
        </w:tc>
        <w:tc>
          <w:tcPr>
            <w:tcW w:w="486" w:type="dxa"/>
            <w:tcBorders>
              <w:top w:val="nil"/>
              <w:left w:val="nil"/>
              <w:bottom w:val="nil"/>
              <w:right w:val="nil"/>
            </w:tcBorders>
            <w:shd w:val="clear" w:color="auto" w:fill="auto"/>
            <w:noWrap/>
            <w:vAlign w:val="bottom"/>
            <w:hideMark/>
          </w:tcPr>
          <w:p w14:paraId="25493271" w14:textId="77777777" w:rsidR="00B54CCD" w:rsidRDefault="00B54CCD" w:rsidP="0067793E">
            <w:pPr>
              <w:jc w:val="right"/>
              <w:rPr>
                <w:color w:val="000000"/>
                <w:sz w:val="18"/>
                <w:szCs w:val="18"/>
              </w:rPr>
            </w:pPr>
          </w:p>
        </w:tc>
        <w:tc>
          <w:tcPr>
            <w:tcW w:w="811" w:type="dxa"/>
            <w:tcBorders>
              <w:top w:val="nil"/>
              <w:left w:val="nil"/>
              <w:bottom w:val="nil"/>
              <w:right w:val="nil"/>
            </w:tcBorders>
            <w:shd w:val="clear" w:color="auto" w:fill="auto"/>
            <w:noWrap/>
            <w:vAlign w:val="bottom"/>
            <w:hideMark/>
          </w:tcPr>
          <w:p w14:paraId="0420D200" w14:textId="77777777" w:rsidR="00B54CCD" w:rsidRDefault="00B54CCD" w:rsidP="0067793E">
            <w:pPr>
              <w:jc w:val="right"/>
              <w:rPr>
                <w:color w:val="000000"/>
                <w:sz w:val="18"/>
                <w:szCs w:val="18"/>
              </w:rPr>
            </w:pPr>
            <w:r>
              <w:rPr>
                <w:color w:val="000000"/>
                <w:sz w:val="18"/>
                <w:szCs w:val="18"/>
              </w:rPr>
              <w:t>-676.23</w:t>
            </w:r>
          </w:p>
        </w:tc>
        <w:tc>
          <w:tcPr>
            <w:tcW w:w="889" w:type="dxa"/>
            <w:tcBorders>
              <w:top w:val="nil"/>
              <w:left w:val="nil"/>
              <w:bottom w:val="nil"/>
              <w:right w:val="nil"/>
            </w:tcBorders>
            <w:shd w:val="clear" w:color="auto" w:fill="auto"/>
            <w:noWrap/>
            <w:vAlign w:val="bottom"/>
            <w:hideMark/>
          </w:tcPr>
          <w:p w14:paraId="7A24FF45" w14:textId="7D3245FD" w:rsidR="00B54CCD" w:rsidRPr="00794BC0" w:rsidRDefault="00B54CCD" w:rsidP="0067793E">
            <w:pPr>
              <w:jc w:val="right"/>
              <w:rPr>
                <w:color w:val="000000"/>
                <w:sz w:val="18"/>
                <w:szCs w:val="18"/>
              </w:rPr>
            </w:pPr>
            <w:r w:rsidRPr="00794BC0">
              <w:rPr>
                <w:color w:val="000000"/>
                <w:sz w:val="18"/>
                <w:szCs w:val="18"/>
              </w:rPr>
              <w:t>37</w:t>
            </w:r>
            <w:r w:rsidR="00794BC0" w:rsidRPr="00794BC0">
              <w:rPr>
                <w:color w:val="000000"/>
                <w:sz w:val="18"/>
                <w:szCs w:val="18"/>
              </w:rPr>
              <w:t>1.80</w:t>
            </w:r>
          </w:p>
        </w:tc>
        <w:tc>
          <w:tcPr>
            <w:tcW w:w="240" w:type="dxa"/>
            <w:tcBorders>
              <w:top w:val="nil"/>
              <w:left w:val="nil"/>
              <w:bottom w:val="nil"/>
              <w:right w:val="nil"/>
            </w:tcBorders>
            <w:shd w:val="clear" w:color="auto" w:fill="auto"/>
            <w:noWrap/>
            <w:vAlign w:val="bottom"/>
            <w:hideMark/>
          </w:tcPr>
          <w:p w14:paraId="7861FFE3" w14:textId="1A810EA3" w:rsidR="00B54CCD" w:rsidRPr="00794BC0" w:rsidRDefault="001802FD" w:rsidP="001802FD">
            <w:pPr>
              <w:jc w:val="right"/>
              <w:rPr>
                <w:color w:val="000000"/>
                <w:sz w:val="18"/>
                <w:szCs w:val="18"/>
              </w:rPr>
            </w:pPr>
            <w:r w:rsidRPr="00794BC0">
              <w:rPr>
                <w:color w:val="000000"/>
                <w:sz w:val="18"/>
                <w:szCs w:val="18"/>
              </w:rPr>
              <w:t>*</w:t>
            </w:r>
          </w:p>
        </w:tc>
      </w:tr>
      <w:tr w:rsidR="00B54CCD" w14:paraId="7173E08A" w14:textId="77777777" w:rsidTr="001802FD">
        <w:trPr>
          <w:trHeight w:val="260"/>
        </w:trPr>
        <w:tc>
          <w:tcPr>
            <w:tcW w:w="3380" w:type="dxa"/>
            <w:tcBorders>
              <w:top w:val="nil"/>
              <w:left w:val="nil"/>
              <w:bottom w:val="nil"/>
              <w:right w:val="nil"/>
            </w:tcBorders>
            <w:shd w:val="clear" w:color="auto" w:fill="auto"/>
            <w:noWrap/>
            <w:vAlign w:val="bottom"/>
            <w:hideMark/>
          </w:tcPr>
          <w:p w14:paraId="11A8C3AB" w14:textId="77777777" w:rsidR="00B54CCD" w:rsidRDefault="00B54CCD" w:rsidP="0067793E">
            <w:pPr>
              <w:rPr>
                <w:color w:val="000000"/>
                <w:sz w:val="18"/>
                <w:szCs w:val="18"/>
              </w:rPr>
            </w:pPr>
            <w:r>
              <w:rPr>
                <w:color w:val="000000"/>
                <w:sz w:val="18"/>
                <w:szCs w:val="18"/>
              </w:rPr>
              <w:t>Price</w:t>
            </w:r>
          </w:p>
        </w:tc>
        <w:tc>
          <w:tcPr>
            <w:tcW w:w="811" w:type="dxa"/>
            <w:tcBorders>
              <w:top w:val="nil"/>
              <w:left w:val="nil"/>
              <w:bottom w:val="nil"/>
              <w:right w:val="nil"/>
            </w:tcBorders>
            <w:shd w:val="clear" w:color="auto" w:fill="auto"/>
            <w:noWrap/>
            <w:vAlign w:val="bottom"/>
            <w:hideMark/>
          </w:tcPr>
          <w:p w14:paraId="126739CF" w14:textId="77777777" w:rsidR="00B54CCD" w:rsidRDefault="00B54CCD" w:rsidP="0067793E">
            <w:pPr>
              <w:jc w:val="right"/>
              <w:rPr>
                <w:color w:val="000000"/>
                <w:sz w:val="18"/>
                <w:szCs w:val="18"/>
              </w:rPr>
            </w:pPr>
            <w:r>
              <w:rPr>
                <w:color w:val="000000"/>
                <w:sz w:val="18"/>
                <w:szCs w:val="18"/>
              </w:rPr>
              <w:t>-0.01</w:t>
            </w:r>
          </w:p>
        </w:tc>
        <w:tc>
          <w:tcPr>
            <w:tcW w:w="889" w:type="dxa"/>
            <w:tcBorders>
              <w:top w:val="nil"/>
              <w:left w:val="nil"/>
              <w:bottom w:val="nil"/>
              <w:right w:val="nil"/>
            </w:tcBorders>
            <w:shd w:val="clear" w:color="auto" w:fill="auto"/>
            <w:noWrap/>
            <w:vAlign w:val="bottom"/>
            <w:hideMark/>
          </w:tcPr>
          <w:p w14:paraId="1D218701" w14:textId="77777777" w:rsidR="00B54CCD" w:rsidRDefault="00B54CCD" w:rsidP="0067793E">
            <w:pPr>
              <w:jc w:val="right"/>
              <w:rPr>
                <w:color w:val="000000"/>
                <w:sz w:val="18"/>
                <w:szCs w:val="18"/>
              </w:rPr>
            </w:pPr>
            <w:r>
              <w:rPr>
                <w:color w:val="000000"/>
                <w:sz w:val="18"/>
                <w:szCs w:val="18"/>
              </w:rPr>
              <w:t>0.00</w:t>
            </w:r>
          </w:p>
        </w:tc>
        <w:tc>
          <w:tcPr>
            <w:tcW w:w="486" w:type="dxa"/>
            <w:tcBorders>
              <w:top w:val="nil"/>
              <w:left w:val="nil"/>
              <w:bottom w:val="nil"/>
              <w:right w:val="nil"/>
            </w:tcBorders>
            <w:shd w:val="clear" w:color="auto" w:fill="auto"/>
            <w:noWrap/>
            <w:vAlign w:val="bottom"/>
            <w:hideMark/>
          </w:tcPr>
          <w:p w14:paraId="2A44EBCF"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311731C0" w14:textId="3BB3C30A" w:rsidR="00B54CCD" w:rsidRDefault="00B54CCD" w:rsidP="0067793E">
            <w:pPr>
              <w:jc w:val="right"/>
              <w:rPr>
                <w:color w:val="000000"/>
                <w:sz w:val="18"/>
                <w:szCs w:val="18"/>
              </w:rPr>
            </w:pPr>
          </w:p>
        </w:tc>
        <w:tc>
          <w:tcPr>
            <w:tcW w:w="889" w:type="dxa"/>
            <w:tcBorders>
              <w:top w:val="nil"/>
              <w:left w:val="nil"/>
              <w:bottom w:val="nil"/>
              <w:right w:val="nil"/>
            </w:tcBorders>
            <w:shd w:val="clear" w:color="auto" w:fill="auto"/>
            <w:noWrap/>
            <w:vAlign w:val="bottom"/>
            <w:hideMark/>
          </w:tcPr>
          <w:p w14:paraId="61DC6C83" w14:textId="77777777" w:rsidR="00B54CCD" w:rsidRDefault="00B54CCD" w:rsidP="0067793E">
            <w:pPr>
              <w:jc w:val="right"/>
              <w:rPr>
                <w:color w:val="000000"/>
                <w:sz w:val="18"/>
                <w:szCs w:val="18"/>
              </w:rPr>
            </w:pPr>
          </w:p>
        </w:tc>
        <w:tc>
          <w:tcPr>
            <w:tcW w:w="240" w:type="dxa"/>
            <w:tcBorders>
              <w:top w:val="nil"/>
              <w:left w:val="nil"/>
              <w:bottom w:val="nil"/>
              <w:right w:val="nil"/>
            </w:tcBorders>
            <w:shd w:val="clear" w:color="auto" w:fill="auto"/>
            <w:noWrap/>
            <w:vAlign w:val="bottom"/>
            <w:hideMark/>
          </w:tcPr>
          <w:p w14:paraId="603BCEA8" w14:textId="77777777" w:rsidR="00B54CCD" w:rsidRDefault="00B54CCD" w:rsidP="0067793E">
            <w:pPr>
              <w:jc w:val="right"/>
              <w:rPr>
                <w:sz w:val="20"/>
                <w:szCs w:val="20"/>
              </w:rPr>
            </w:pPr>
          </w:p>
        </w:tc>
      </w:tr>
      <w:tr w:rsidR="00B54CCD" w14:paraId="79A89111" w14:textId="77777777" w:rsidTr="001802FD">
        <w:trPr>
          <w:trHeight w:val="260"/>
        </w:trPr>
        <w:tc>
          <w:tcPr>
            <w:tcW w:w="3380" w:type="dxa"/>
            <w:tcBorders>
              <w:top w:val="nil"/>
              <w:left w:val="nil"/>
              <w:bottom w:val="nil"/>
              <w:right w:val="nil"/>
            </w:tcBorders>
            <w:shd w:val="clear" w:color="auto" w:fill="auto"/>
            <w:noWrap/>
            <w:vAlign w:val="bottom"/>
            <w:hideMark/>
          </w:tcPr>
          <w:p w14:paraId="057A025A" w14:textId="77777777" w:rsidR="00B54CCD" w:rsidRDefault="00B54CCD" w:rsidP="0067793E">
            <w:pPr>
              <w:jc w:val="right"/>
              <w:rPr>
                <w:sz w:val="20"/>
                <w:szCs w:val="20"/>
              </w:rPr>
            </w:pPr>
          </w:p>
        </w:tc>
        <w:tc>
          <w:tcPr>
            <w:tcW w:w="811" w:type="dxa"/>
            <w:tcBorders>
              <w:top w:val="nil"/>
              <w:left w:val="nil"/>
              <w:bottom w:val="nil"/>
              <w:right w:val="nil"/>
            </w:tcBorders>
            <w:shd w:val="clear" w:color="auto" w:fill="auto"/>
            <w:noWrap/>
            <w:vAlign w:val="bottom"/>
            <w:hideMark/>
          </w:tcPr>
          <w:p w14:paraId="34B8DFAF" w14:textId="77777777" w:rsidR="00B54CCD" w:rsidRDefault="00B54CCD" w:rsidP="0067793E">
            <w:pPr>
              <w:rPr>
                <w:sz w:val="20"/>
                <w:szCs w:val="20"/>
              </w:rPr>
            </w:pPr>
          </w:p>
        </w:tc>
        <w:tc>
          <w:tcPr>
            <w:tcW w:w="889" w:type="dxa"/>
            <w:tcBorders>
              <w:top w:val="nil"/>
              <w:left w:val="nil"/>
              <w:bottom w:val="nil"/>
              <w:right w:val="nil"/>
            </w:tcBorders>
            <w:shd w:val="clear" w:color="auto" w:fill="auto"/>
            <w:noWrap/>
            <w:vAlign w:val="bottom"/>
            <w:hideMark/>
          </w:tcPr>
          <w:p w14:paraId="3369FDC3" w14:textId="77777777" w:rsidR="00B54CCD" w:rsidRDefault="00B54CCD" w:rsidP="0067793E">
            <w:pPr>
              <w:rPr>
                <w:sz w:val="20"/>
                <w:szCs w:val="20"/>
              </w:rPr>
            </w:pPr>
          </w:p>
        </w:tc>
        <w:tc>
          <w:tcPr>
            <w:tcW w:w="486" w:type="dxa"/>
            <w:tcBorders>
              <w:top w:val="nil"/>
              <w:left w:val="nil"/>
              <w:bottom w:val="nil"/>
              <w:right w:val="nil"/>
            </w:tcBorders>
            <w:shd w:val="clear" w:color="auto" w:fill="auto"/>
            <w:noWrap/>
            <w:vAlign w:val="bottom"/>
            <w:hideMark/>
          </w:tcPr>
          <w:p w14:paraId="0438FCBB" w14:textId="77777777" w:rsidR="00B54CCD" w:rsidRDefault="00B54CCD" w:rsidP="0067793E">
            <w:pPr>
              <w:rPr>
                <w:sz w:val="20"/>
                <w:szCs w:val="20"/>
              </w:rPr>
            </w:pPr>
          </w:p>
        </w:tc>
        <w:tc>
          <w:tcPr>
            <w:tcW w:w="811" w:type="dxa"/>
            <w:tcBorders>
              <w:top w:val="nil"/>
              <w:left w:val="nil"/>
              <w:bottom w:val="nil"/>
              <w:right w:val="nil"/>
            </w:tcBorders>
            <w:shd w:val="clear" w:color="auto" w:fill="auto"/>
            <w:noWrap/>
            <w:vAlign w:val="bottom"/>
            <w:hideMark/>
          </w:tcPr>
          <w:p w14:paraId="19445213" w14:textId="77777777" w:rsidR="00B54CCD" w:rsidRDefault="00B54CCD" w:rsidP="0067793E">
            <w:pPr>
              <w:rPr>
                <w:sz w:val="20"/>
                <w:szCs w:val="20"/>
              </w:rPr>
            </w:pPr>
          </w:p>
        </w:tc>
        <w:tc>
          <w:tcPr>
            <w:tcW w:w="889" w:type="dxa"/>
            <w:tcBorders>
              <w:top w:val="nil"/>
              <w:left w:val="nil"/>
              <w:bottom w:val="nil"/>
              <w:right w:val="nil"/>
            </w:tcBorders>
            <w:shd w:val="clear" w:color="auto" w:fill="auto"/>
            <w:noWrap/>
            <w:vAlign w:val="bottom"/>
            <w:hideMark/>
          </w:tcPr>
          <w:p w14:paraId="6D0D68F5" w14:textId="77777777" w:rsidR="00B54CCD" w:rsidRDefault="00B54CCD" w:rsidP="0067793E">
            <w:pPr>
              <w:rPr>
                <w:sz w:val="20"/>
                <w:szCs w:val="20"/>
              </w:rPr>
            </w:pPr>
          </w:p>
        </w:tc>
        <w:tc>
          <w:tcPr>
            <w:tcW w:w="240" w:type="dxa"/>
            <w:tcBorders>
              <w:top w:val="nil"/>
              <w:left w:val="nil"/>
              <w:bottom w:val="nil"/>
              <w:right w:val="nil"/>
            </w:tcBorders>
            <w:shd w:val="clear" w:color="auto" w:fill="auto"/>
            <w:noWrap/>
            <w:vAlign w:val="bottom"/>
            <w:hideMark/>
          </w:tcPr>
          <w:p w14:paraId="368078D7" w14:textId="77777777" w:rsidR="00B54CCD" w:rsidRDefault="00B54CCD" w:rsidP="0067793E">
            <w:pPr>
              <w:rPr>
                <w:sz w:val="20"/>
                <w:szCs w:val="20"/>
              </w:rPr>
            </w:pPr>
          </w:p>
        </w:tc>
      </w:tr>
      <w:tr w:rsidR="00B54CCD" w14:paraId="015630ED" w14:textId="77777777" w:rsidTr="001802FD">
        <w:trPr>
          <w:trHeight w:val="260"/>
        </w:trPr>
        <w:tc>
          <w:tcPr>
            <w:tcW w:w="3380" w:type="dxa"/>
            <w:tcBorders>
              <w:top w:val="nil"/>
              <w:left w:val="nil"/>
              <w:bottom w:val="nil"/>
              <w:right w:val="nil"/>
            </w:tcBorders>
            <w:shd w:val="clear" w:color="auto" w:fill="auto"/>
            <w:noWrap/>
            <w:vAlign w:val="bottom"/>
            <w:hideMark/>
          </w:tcPr>
          <w:p w14:paraId="52D22585" w14:textId="77777777" w:rsidR="00B54CCD" w:rsidRDefault="00B54CCD" w:rsidP="0067793E">
            <w:pPr>
              <w:rPr>
                <w:b/>
                <w:bCs/>
                <w:color w:val="000000"/>
                <w:sz w:val="18"/>
                <w:szCs w:val="18"/>
              </w:rPr>
            </w:pPr>
            <w:r>
              <w:rPr>
                <w:b/>
                <w:bCs/>
                <w:color w:val="000000"/>
                <w:sz w:val="18"/>
                <w:szCs w:val="18"/>
              </w:rPr>
              <w:t>Random parameter standard deviations</w:t>
            </w:r>
          </w:p>
        </w:tc>
        <w:tc>
          <w:tcPr>
            <w:tcW w:w="811" w:type="dxa"/>
            <w:tcBorders>
              <w:top w:val="nil"/>
              <w:left w:val="nil"/>
              <w:bottom w:val="nil"/>
              <w:right w:val="nil"/>
            </w:tcBorders>
            <w:shd w:val="clear" w:color="auto" w:fill="auto"/>
            <w:noWrap/>
            <w:vAlign w:val="bottom"/>
            <w:hideMark/>
          </w:tcPr>
          <w:p w14:paraId="62F65254" w14:textId="77777777" w:rsidR="00B54CCD" w:rsidRDefault="00B54CCD" w:rsidP="0067793E">
            <w:pPr>
              <w:rPr>
                <w:b/>
                <w:bCs/>
                <w:color w:val="000000"/>
                <w:sz w:val="18"/>
                <w:szCs w:val="18"/>
              </w:rPr>
            </w:pPr>
          </w:p>
        </w:tc>
        <w:tc>
          <w:tcPr>
            <w:tcW w:w="889" w:type="dxa"/>
            <w:tcBorders>
              <w:top w:val="nil"/>
              <w:left w:val="nil"/>
              <w:bottom w:val="nil"/>
              <w:right w:val="nil"/>
            </w:tcBorders>
            <w:shd w:val="clear" w:color="auto" w:fill="auto"/>
            <w:noWrap/>
            <w:vAlign w:val="bottom"/>
            <w:hideMark/>
          </w:tcPr>
          <w:p w14:paraId="1EC159C0" w14:textId="77777777" w:rsidR="00B54CCD" w:rsidRDefault="00B54CCD" w:rsidP="0067793E">
            <w:pPr>
              <w:jc w:val="right"/>
              <w:rPr>
                <w:sz w:val="20"/>
                <w:szCs w:val="20"/>
              </w:rPr>
            </w:pPr>
          </w:p>
        </w:tc>
        <w:tc>
          <w:tcPr>
            <w:tcW w:w="486" w:type="dxa"/>
            <w:tcBorders>
              <w:top w:val="nil"/>
              <w:left w:val="nil"/>
              <w:bottom w:val="nil"/>
              <w:right w:val="nil"/>
            </w:tcBorders>
            <w:shd w:val="clear" w:color="auto" w:fill="auto"/>
            <w:noWrap/>
            <w:vAlign w:val="bottom"/>
            <w:hideMark/>
          </w:tcPr>
          <w:p w14:paraId="7A9CF08A" w14:textId="77777777" w:rsidR="00B54CCD" w:rsidRDefault="00B54CCD" w:rsidP="0067793E">
            <w:pPr>
              <w:jc w:val="right"/>
              <w:rPr>
                <w:sz w:val="20"/>
                <w:szCs w:val="20"/>
              </w:rPr>
            </w:pPr>
          </w:p>
        </w:tc>
        <w:tc>
          <w:tcPr>
            <w:tcW w:w="811" w:type="dxa"/>
            <w:tcBorders>
              <w:top w:val="nil"/>
              <w:left w:val="nil"/>
              <w:bottom w:val="nil"/>
              <w:right w:val="nil"/>
            </w:tcBorders>
            <w:shd w:val="clear" w:color="auto" w:fill="auto"/>
            <w:noWrap/>
            <w:vAlign w:val="bottom"/>
            <w:hideMark/>
          </w:tcPr>
          <w:p w14:paraId="71C4DD82" w14:textId="77777777" w:rsidR="00B54CCD" w:rsidRDefault="00B54CCD" w:rsidP="0067793E">
            <w:pPr>
              <w:jc w:val="right"/>
              <w:rPr>
                <w:sz w:val="20"/>
                <w:szCs w:val="20"/>
              </w:rPr>
            </w:pPr>
          </w:p>
        </w:tc>
        <w:tc>
          <w:tcPr>
            <w:tcW w:w="889" w:type="dxa"/>
            <w:tcBorders>
              <w:top w:val="nil"/>
              <w:left w:val="nil"/>
              <w:bottom w:val="nil"/>
              <w:right w:val="nil"/>
            </w:tcBorders>
            <w:shd w:val="clear" w:color="auto" w:fill="auto"/>
            <w:noWrap/>
            <w:vAlign w:val="bottom"/>
            <w:hideMark/>
          </w:tcPr>
          <w:p w14:paraId="2872BC57" w14:textId="77777777" w:rsidR="00B54CCD" w:rsidRDefault="00B54CCD" w:rsidP="0067793E">
            <w:pPr>
              <w:jc w:val="right"/>
              <w:rPr>
                <w:sz w:val="20"/>
                <w:szCs w:val="20"/>
              </w:rPr>
            </w:pPr>
          </w:p>
        </w:tc>
        <w:tc>
          <w:tcPr>
            <w:tcW w:w="240" w:type="dxa"/>
            <w:tcBorders>
              <w:top w:val="nil"/>
              <w:left w:val="nil"/>
              <w:bottom w:val="nil"/>
              <w:right w:val="nil"/>
            </w:tcBorders>
            <w:shd w:val="clear" w:color="auto" w:fill="auto"/>
            <w:noWrap/>
            <w:vAlign w:val="bottom"/>
            <w:hideMark/>
          </w:tcPr>
          <w:p w14:paraId="54B00FAD" w14:textId="77777777" w:rsidR="00B54CCD" w:rsidRDefault="00B54CCD" w:rsidP="0067793E">
            <w:pPr>
              <w:jc w:val="right"/>
              <w:rPr>
                <w:sz w:val="20"/>
                <w:szCs w:val="20"/>
              </w:rPr>
            </w:pPr>
          </w:p>
        </w:tc>
      </w:tr>
      <w:tr w:rsidR="00B54CCD" w14:paraId="6357563B" w14:textId="77777777" w:rsidTr="001802FD">
        <w:trPr>
          <w:trHeight w:val="260"/>
        </w:trPr>
        <w:tc>
          <w:tcPr>
            <w:tcW w:w="3380" w:type="dxa"/>
            <w:tcBorders>
              <w:top w:val="nil"/>
              <w:left w:val="nil"/>
              <w:bottom w:val="nil"/>
              <w:right w:val="nil"/>
            </w:tcBorders>
            <w:shd w:val="clear" w:color="auto" w:fill="auto"/>
            <w:noWrap/>
            <w:vAlign w:val="bottom"/>
            <w:hideMark/>
          </w:tcPr>
          <w:p w14:paraId="629F95BD" w14:textId="77777777" w:rsidR="00B54CCD" w:rsidRDefault="00B54CCD" w:rsidP="0067793E">
            <w:pPr>
              <w:rPr>
                <w:color w:val="000000"/>
                <w:sz w:val="18"/>
                <w:szCs w:val="18"/>
              </w:rPr>
            </w:pPr>
            <w:r>
              <w:rPr>
                <w:color w:val="000000"/>
                <w:sz w:val="18"/>
                <w:szCs w:val="18"/>
              </w:rPr>
              <w:t>Government certification</w:t>
            </w:r>
          </w:p>
        </w:tc>
        <w:tc>
          <w:tcPr>
            <w:tcW w:w="811" w:type="dxa"/>
            <w:tcBorders>
              <w:top w:val="nil"/>
              <w:left w:val="nil"/>
              <w:bottom w:val="nil"/>
              <w:right w:val="nil"/>
            </w:tcBorders>
            <w:shd w:val="clear" w:color="auto" w:fill="auto"/>
            <w:noWrap/>
            <w:vAlign w:val="bottom"/>
            <w:hideMark/>
          </w:tcPr>
          <w:p w14:paraId="1F4062DB" w14:textId="77777777" w:rsidR="00B54CCD" w:rsidRDefault="00B54CCD" w:rsidP="0067793E">
            <w:pPr>
              <w:jc w:val="right"/>
              <w:rPr>
                <w:color w:val="000000"/>
                <w:sz w:val="18"/>
                <w:szCs w:val="18"/>
              </w:rPr>
            </w:pPr>
            <w:r>
              <w:rPr>
                <w:color w:val="000000"/>
                <w:sz w:val="18"/>
                <w:szCs w:val="18"/>
              </w:rPr>
              <w:t>1.63</w:t>
            </w:r>
          </w:p>
        </w:tc>
        <w:tc>
          <w:tcPr>
            <w:tcW w:w="889" w:type="dxa"/>
            <w:tcBorders>
              <w:top w:val="nil"/>
              <w:left w:val="nil"/>
              <w:bottom w:val="nil"/>
              <w:right w:val="nil"/>
            </w:tcBorders>
            <w:shd w:val="clear" w:color="auto" w:fill="auto"/>
            <w:noWrap/>
            <w:vAlign w:val="bottom"/>
            <w:hideMark/>
          </w:tcPr>
          <w:p w14:paraId="041D3FC8" w14:textId="77777777" w:rsidR="00B54CCD" w:rsidRDefault="00B54CCD" w:rsidP="0067793E">
            <w:pPr>
              <w:jc w:val="right"/>
              <w:rPr>
                <w:color w:val="000000"/>
                <w:sz w:val="18"/>
                <w:szCs w:val="18"/>
              </w:rPr>
            </w:pPr>
            <w:r>
              <w:rPr>
                <w:color w:val="000000"/>
                <w:sz w:val="18"/>
                <w:szCs w:val="18"/>
              </w:rPr>
              <w:t>0.29</w:t>
            </w:r>
          </w:p>
        </w:tc>
        <w:tc>
          <w:tcPr>
            <w:tcW w:w="486" w:type="dxa"/>
            <w:tcBorders>
              <w:top w:val="nil"/>
              <w:left w:val="nil"/>
              <w:bottom w:val="nil"/>
              <w:right w:val="nil"/>
            </w:tcBorders>
            <w:shd w:val="clear" w:color="auto" w:fill="auto"/>
            <w:noWrap/>
            <w:vAlign w:val="bottom"/>
            <w:hideMark/>
          </w:tcPr>
          <w:p w14:paraId="7124956C"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23855229" w14:textId="77777777" w:rsidR="00B54CCD" w:rsidRDefault="00B54CCD" w:rsidP="0067793E">
            <w:pPr>
              <w:jc w:val="right"/>
              <w:rPr>
                <w:color w:val="000000"/>
                <w:sz w:val="18"/>
                <w:szCs w:val="18"/>
              </w:rPr>
            </w:pPr>
            <w:r>
              <w:rPr>
                <w:color w:val="000000"/>
                <w:sz w:val="18"/>
                <w:szCs w:val="18"/>
              </w:rPr>
              <w:t>178.68</w:t>
            </w:r>
          </w:p>
        </w:tc>
        <w:tc>
          <w:tcPr>
            <w:tcW w:w="889" w:type="dxa"/>
            <w:tcBorders>
              <w:top w:val="nil"/>
              <w:left w:val="nil"/>
              <w:bottom w:val="nil"/>
              <w:right w:val="nil"/>
            </w:tcBorders>
            <w:shd w:val="clear" w:color="auto" w:fill="auto"/>
            <w:noWrap/>
            <w:vAlign w:val="bottom"/>
            <w:hideMark/>
          </w:tcPr>
          <w:p w14:paraId="4CADC789" w14:textId="77777777" w:rsidR="00B54CCD" w:rsidRDefault="00B54CCD" w:rsidP="0067793E">
            <w:pPr>
              <w:jc w:val="right"/>
              <w:rPr>
                <w:color w:val="000000"/>
                <w:sz w:val="18"/>
                <w:szCs w:val="18"/>
              </w:rPr>
            </w:pPr>
            <w:r>
              <w:rPr>
                <w:color w:val="000000"/>
                <w:sz w:val="18"/>
                <w:szCs w:val="18"/>
              </w:rPr>
              <w:t>37.07</w:t>
            </w:r>
          </w:p>
        </w:tc>
        <w:tc>
          <w:tcPr>
            <w:tcW w:w="240" w:type="dxa"/>
            <w:tcBorders>
              <w:top w:val="nil"/>
              <w:left w:val="nil"/>
              <w:bottom w:val="nil"/>
              <w:right w:val="nil"/>
            </w:tcBorders>
            <w:shd w:val="clear" w:color="auto" w:fill="auto"/>
            <w:noWrap/>
            <w:vAlign w:val="bottom"/>
            <w:hideMark/>
          </w:tcPr>
          <w:p w14:paraId="41CCA80A" w14:textId="77777777" w:rsidR="00B54CCD" w:rsidRDefault="00B54CCD" w:rsidP="0067793E">
            <w:pPr>
              <w:jc w:val="right"/>
              <w:rPr>
                <w:color w:val="000000"/>
                <w:sz w:val="18"/>
                <w:szCs w:val="18"/>
              </w:rPr>
            </w:pPr>
            <w:r>
              <w:rPr>
                <w:color w:val="000000"/>
                <w:sz w:val="18"/>
                <w:szCs w:val="18"/>
              </w:rPr>
              <w:t>***</w:t>
            </w:r>
          </w:p>
        </w:tc>
      </w:tr>
      <w:tr w:rsidR="00B54CCD" w14:paraId="65DF83D8" w14:textId="77777777" w:rsidTr="001802FD">
        <w:trPr>
          <w:trHeight w:val="260"/>
        </w:trPr>
        <w:tc>
          <w:tcPr>
            <w:tcW w:w="3380" w:type="dxa"/>
            <w:tcBorders>
              <w:top w:val="nil"/>
              <w:left w:val="nil"/>
              <w:bottom w:val="nil"/>
              <w:right w:val="nil"/>
            </w:tcBorders>
            <w:shd w:val="clear" w:color="auto" w:fill="auto"/>
            <w:noWrap/>
            <w:vAlign w:val="bottom"/>
            <w:hideMark/>
          </w:tcPr>
          <w:p w14:paraId="28940408" w14:textId="77777777" w:rsidR="00B54CCD" w:rsidRDefault="00B54CCD" w:rsidP="0067793E">
            <w:pPr>
              <w:rPr>
                <w:color w:val="000000"/>
                <w:sz w:val="18"/>
                <w:szCs w:val="18"/>
              </w:rPr>
            </w:pPr>
            <w:r>
              <w:rPr>
                <w:color w:val="000000"/>
                <w:sz w:val="18"/>
                <w:szCs w:val="18"/>
              </w:rPr>
              <w:t>Private certification</w:t>
            </w:r>
          </w:p>
        </w:tc>
        <w:tc>
          <w:tcPr>
            <w:tcW w:w="811" w:type="dxa"/>
            <w:tcBorders>
              <w:top w:val="nil"/>
              <w:left w:val="nil"/>
              <w:bottom w:val="nil"/>
              <w:right w:val="nil"/>
            </w:tcBorders>
            <w:shd w:val="clear" w:color="auto" w:fill="auto"/>
            <w:noWrap/>
            <w:vAlign w:val="bottom"/>
            <w:hideMark/>
          </w:tcPr>
          <w:p w14:paraId="516B5E47" w14:textId="77777777" w:rsidR="00B54CCD" w:rsidRDefault="00B54CCD" w:rsidP="0067793E">
            <w:pPr>
              <w:jc w:val="right"/>
              <w:rPr>
                <w:color w:val="000000"/>
                <w:sz w:val="18"/>
                <w:szCs w:val="18"/>
              </w:rPr>
            </w:pPr>
            <w:r>
              <w:rPr>
                <w:color w:val="000000"/>
                <w:sz w:val="18"/>
                <w:szCs w:val="18"/>
              </w:rPr>
              <w:t>1.99</w:t>
            </w:r>
          </w:p>
        </w:tc>
        <w:tc>
          <w:tcPr>
            <w:tcW w:w="889" w:type="dxa"/>
            <w:tcBorders>
              <w:top w:val="nil"/>
              <w:left w:val="nil"/>
              <w:bottom w:val="nil"/>
              <w:right w:val="nil"/>
            </w:tcBorders>
            <w:shd w:val="clear" w:color="auto" w:fill="auto"/>
            <w:noWrap/>
            <w:vAlign w:val="bottom"/>
            <w:hideMark/>
          </w:tcPr>
          <w:p w14:paraId="1F0CAC8D" w14:textId="77777777" w:rsidR="00B54CCD" w:rsidRDefault="00B54CCD" w:rsidP="0067793E">
            <w:pPr>
              <w:jc w:val="right"/>
              <w:rPr>
                <w:color w:val="000000"/>
                <w:sz w:val="18"/>
                <w:szCs w:val="18"/>
              </w:rPr>
            </w:pPr>
            <w:r>
              <w:rPr>
                <w:color w:val="000000"/>
                <w:sz w:val="18"/>
                <w:szCs w:val="18"/>
              </w:rPr>
              <w:t>0.33</w:t>
            </w:r>
          </w:p>
        </w:tc>
        <w:tc>
          <w:tcPr>
            <w:tcW w:w="486" w:type="dxa"/>
            <w:tcBorders>
              <w:top w:val="nil"/>
              <w:left w:val="nil"/>
              <w:bottom w:val="nil"/>
              <w:right w:val="nil"/>
            </w:tcBorders>
            <w:shd w:val="clear" w:color="auto" w:fill="auto"/>
            <w:noWrap/>
            <w:vAlign w:val="bottom"/>
            <w:hideMark/>
          </w:tcPr>
          <w:p w14:paraId="44446022"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0E28DA10" w14:textId="77777777" w:rsidR="00B54CCD" w:rsidRDefault="00B54CCD" w:rsidP="0067793E">
            <w:pPr>
              <w:jc w:val="right"/>
              <w:rPr>
                <w:color w:val="000000"/>
                <w:sz w:val="18"/>
                <w:szCs w:val="18"/>
              </w:rPr>
            </w:pPr>
            <w:r>
              <w:rPr>
                <w:color w:val="000000"/>
                <w:sz w:val="18"/>
                <w:szCs w:val="18"/>
              </w:rPr>
              <w:t>237.62</w:t>
            </w:r>
          </w:p>
        </w:tc>
        <w:tc>
          <w:tcPr>
            <w:tcW w:w="889" w:type="dxa"/>
            <w:tcBorders>
              <w:top w:val="nil"/>
              <w:left w:val="nil"/>
              <w:bottom w:val="nil"/>
              <w:right w:val="nil"/>
            </w:tcBorders>
            <w:shd w:val="clear" w:color="auto" w:fill="auto"/>
            <w:noWrap/>
            <w:vAlign w:val="bottom"/>
            <w:hideMark/>
          </w:tcPr>
          <w:p w14:paraId="504245E5" w14:textId="77777777" w:rsidR="00B54CCD" w:rsidRDefault="00B54CCD" w:rsidP="0067793E">
            <w:pPr>
              <w:jc w:val="right"/>
              <w:rPr>
                <w:color w:val="000000"/>
                <w:sz w:val="18"/>
                <w:szCs w:val="18"/>
              </w:rPr>
            </w:pPr>
            <w:r>
              <w:rPr>
                <w:color w:val="000000"/>
                <w:sz w:val="18"/>
                <w:szCs w:val="18"/>
              </w:rPr>
              <w:t>45.30</w:t>
            </w:r>
          </w:p>
        </w:tc>
        <w:tc>
          <w:tcPr>
            <w:tcW w:w="240" w:type="dxa"/>
            <w:tcBorders>
              <w:top w:val="nil"/>
              <w:left w:val="nil"/>
              <w:bottom w:val="nil"/>
              <w:right w:val="nil"/>
            </w:tcBorders>
            <w:shd w:val="clear" w:color="auto" w:fill="auto"/>
            <w:noWrap/>
            <w:vAlign w:val="bottom"/>
            <w:hideMark/>
          </w:tcPr>
          <w:p w14:paraId="198030DE" w14:textId="77777777" w:rsidR="00B54CCD" w:rsidRDefault="00B54CCD" w:rsidP="0067793E">
            <w:pPr>
              <w:jc w:val="right"/>
              <w:rPr>
                <w:color w:val="000000"/>
                <w:sz w:val="18"/>
                <w:szCs w:val="18"/>
              </w:rPr>
            </w:pPr>
            <w:r>
              <w:rPr>
                <w:color w:val="000000"/>
                <w:sz w:val="18"/>
                <w:szCs w:val="18"/>
              </w:rPr>
              <w:t>***</w:t>
            </w:r>
          </w:p>
        </w:tc>
      </w:tr>
      <w:tr w:rsidR="00B54CCD" w14:paraId="595860C3" w14:textId="77777777" w:rsidTr="001802FD">
        <w:trPr>
          <w:trHeight w:val="260"/>
        </w:trPr>
        <w:tc>
          <w:tcPr>
            <w:tcW w:w="3380" w:type="dxa"/>
            <w:tcBorders>
              <w:top w:val="nil"/>
              <w:left w:val="nil"/>
              <w:bottom w:val="nil"/>
              <w:right w:val="nil"/>
            </w:tcBorders>
            <w:shd w:val="clear" w:color="auto" w:fill="auto"/>
            <w:noWrap/>
            <w:vAlign w:val="bottom"/>
            <w:hideMark/>
          </w:tcPr>
          <w:p w14:paraId="4AD1F572" w14:textId="77777777" w:rsidR="00B54CCD" w:rsidRDefault="00B54CCD" w:rsidP="0067793E">
            <w:pPr>
              <w:rPr>
                <w:color w:val="000000"/>
                <w:sz w:val="18"/>
                <w:szCs w:val="18"/>
              </w:rPr>
            </w:pPr>
            <w:r>
              <w:rPr>
                <w:color w:val="000000"/>
                <w:sz w:val="18"/>
                <w:szCs w:val="18"/>
              </w:rPr>
              <w:t>Double-certification</w:t>
            </w:r>
          </w:p>
        </w:tc>
        <w:tc>
          <w:tcPr>
            <w:tcW w:w="811" w:type="dxa"/>
            <w:tcBorders>
              <w:top w:val="nil"/>
              <w:left w:val="nil"/>
              <w:bottom w:val="nil"/>
              <w:right w:val="nil"/>
            </w:tcBorders>
            <w:shd w:val="clear" w:color="auto" w:fill="auto"/>
            <w:noWrap/>
            <w:vAlign w:val="bottom"/>
            <w:hideMark/>
          </w:tcPr>
          <w:p w14:paraId="73C1F98B" w14:textId="77777777" w:rsidR="00B54CCD" w:rsidRDefault="00B54CCD" w:rsidP="0067793E">
            <w:pPr>
              <w:jc w:val="right"/>
              <w:rPr>
                <w:color w:val="000000"/>
                <w:sz w:val="18"/>
                <w:szCs w:val="18"/>
              </w:rPr>
            </w:pPr>
            <w:r>
              <w:rPr>
                <w:color w:val="000000"/>
                <w:sz w:val="18"/>
                <w:szCs w:val="18"/>
              </w:rPr>
              <w:t>1.54</w:t>
            </w:r>
          </w:p>
        </w:tc>
        <w:tc>
          <w:tcPr>
            <w:tcW w:w="889" w:type="dxa"/>
            <w:tcBorders>
              <w:top w:val="nil"/>
              <w:left w:val="nil"/>
              <w:bottom w:val="nil"/>
              <w:right w:val="nil"/>
            </w:tcBorders>
            <w:shd w:val="clear" w:color="auto" w:fill="auto"/>
            <w:noWrap/>
            <w:vAlign w:val="bottom"/>
            <w:hideMark/>
          </w:tcPr>
          <w:p w14:paraId="738F2F3F" w14:textId="77777777" w:rsidR="00B54CCD" w:rsidRDefault="00B54CCD" w:rsidP="0067793E">
            <w:pPr>
              <w:jc w:val="right"/>
              <w:rPr>
                <w:color w:val="000000"/>
                <w:sz w:val="18"/>
                <w:szCs w:val="18"/>
              </w:rPr>
            </w:pPr>
            <w:r>
              <w:rPr>
                <w:color w:val="000000"/>
                <w:sz w:val="18"/>
                <w:szCs w:val="18"/>
              </w:rPr>
              <w:t>0.29</w:t>
            </w:r>
          </w:p>
        </w:tc>
        <w:tc>
          <w:tcPr>
            <w:tcW w:w="486" w:type="dxa"/>
            <w:tcBorders>
              <w:top w:val="nil"/>
              <w:left w:val="nil"/>
              <w:bottom w:val="nil"/>
              <w:right w:val="nil"/>
            </w:tcBorders>
            <w:shd w:val="clear" w:color="auto" w:fill="auto"/>
            <w:noWrap/>
            <w:vAlign w:val="bottom"/>
            <w:hideMark/>
          </w:tcPr>
          <w:p w14:paraId="57147780"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47394DD4" w14:textId="77777777" w:rsidR="00B54CCD" w:rsidRDefault="00B54CCD" w:rsidP="0067793E">
            <w:pPr>
              <w:jc w:val="right"/>
              <w:rPr>
                <w:color w:val="000000"/>
                <w:sz w:val="18"/>
                <w:szCs w:val="18"/>
              </w:rPr>
            </w:pPr>
            <w:r>
              <w:rPr>
                <w:color w:val="000000"/>
                <w:sz w:val="18"/>
                <w:szCs w:val="18"/>
              </w:rPr>
              <w:t>200.51</w:t>
            </w:r>
          </w:p>
        </w:tc>
        <w:tc>
          <w:tcPr>
            <w:tcW w:w="889" w:type="dxa"/>
            <w:tcBorders>
              <w:top w:val="nil"/>
              <w:left w:val="nil"/>
              <w:bottom w:val="nil"/>
              <w:right w:val="nil"/>
            </w:tcBorders>
            <w:shd w:val="clear" w:color="auto" w:fill="auto"/>
            <w:noWrap/>
            <w:vAlign w:val="bottom"/>
            <w:hideMark/>
          </w:tcPr>
          <w:p w14:paraId="7C6BA02B" w14:textId="77777777" w:rsidR="00B54CCD" w:rsidRDefault="00B54CCD" w:rsidP="0067793E">
            <w:pPr>
              <w:jc w:val="right"/>
              <w:rPr>
                <w:color w:val="000000"/>
                <w:sz w:val="18"/>
                <w:szCs w:val="18"/>
              </w:rPr>
            </w:pPr>
            <w:r>
              <w:rPr>
                <w:color w:val="000000"/>
                <w:sz w:val="18"/>
                <w:szCs w:val="18"/>
              </w:rPr>
              <w:t>38.53</w:t>
            </w:r>
          </w:p>
        </w:tc>
        <w:tc>
          <w:tcPr>
            <w:tcW w:w="240" w:type="dxa"/>
            <w:tcBorders>
              <w:top w:val="nil"/>
              <w:left w:val="nil"/>
              <w:bottom w:val="nil"/>
              <w:right w:val="nil"/>
            </w:tcBorders>
            <w:shd w:val="clear" w:color="auto" w:fill="auto"/>
            <w:noWrap/>
            <w:vAlign w:val="bottom"/>
            <w:hideMark/>
          </w:tcPr>
          <w:p w14:paraId="47EC8FE0" w14:textId="77777777" w:rsidR="00B54CCD" w:rsidRDefault="00B54CCD" w:rsidP="0067793E">
            <w:pPr>
              <w:jc w:val="right"/>
              <w:rPr>
                <w:color w:val="000000"/>
                <w:sz w:val="18"/>
                <w:szCs w:val="18"/>
              </w:rPr>
            </w:pPr>
            <w:r>
              <w:rPr>
                <w:color w:val="000000"/>
                <w:sz w:val="18"/>
                <w:szCs w:val="18"/>
              </w:rPr>
              <w:t>***</w:t>
            </w:r>
          </w:p>
        </w:tc>
      </w:tr>
      <w:tr w:rsidR="00B54CCD" w14:paraId="5491F224" w14:textId="77777777" w:rsidTr="001802FD">
        <w:trPr>
          <w:trHeight w:val="260"/>
        </w:trPr>
        <w:tc>
          <w:tcPr>
            <w:tcW w:w="3380" w:type="dxa"/>
            <w:tcBorders>
              <w:top w:val="nil"/>
              <w:left w:val="nil"/>
              <w:bottom w:val="nil"/>
              <w:right w:val="nil"/>
            </w:tcBorders>
            <w:shd w:val="clear" w:color="auto" w:fill="auto"/>
            <w:noWrap/>
            <w:vAlign w:val="bottom"/>
            <w:hideMark/>
          </w:tcPr>
          <w:p w14:paraId="2E84F142" w14:textId="77777777" w:rsidR="00B54CCD" w:rsidRDefault="00B54CCD" w:rsidP="0067793E">
            <w:pPr>
              <w:rPr>
                <w:color w:val="000000"/>
                <w:sz w:val="18"/>
                <w:szCs w:val="18"/>
              </w:rPr>
            </w:pPr>
            <w:r>
              <w:rPr>
                <w:color w:val="000000"/>
                <w:sz w:val="18"/>
                <w:szCs w:val="18"/>
              </w:rPr>
              <w:t>Pouch packaging</w:t>
            </w:r>
          </w:p>
        </w:tc>
        <w:tc>
          <w:tcPr>
            <w:tcW w:w="811" w:type="dxa"/>
            <w:tcBorders>
              <w:top w:val="nil"/>
              <w:left w:val="nil"/>
              <w:bottom w:val="nil"/>
              <w:right w:val="nil"/>
            </w:tcBorders>
            <w:shd w:val="clear" w:color="auto" w:fill="auto"/>
            <w:noWrap/>
            <w:vAlign w:val="bottom"/>
            <w:hideMark/>
          </w:tcPr>
          <w:p w14:paraId="3D283157" w14:textId="77777777" w:rsidR="00B54CCD" w:rsidRDefault="00B54CCD" w:rsidP="0067793E">
            <w:pPr>
              <w:jc w:val="right"/>
              <w:rPr>
                <w:color w:val="000000"/>
                <w:sz w:val="18"/>
                <w:szCs w:val="18"/>
              </w:rPr>
            </w:pPr>
            <w:r>
              <w:rPr>
                <w:color w:val="000000"/>
                <w:sz w:val="18"/>
                <w:szCs w:val="18"/>
              </w:rPr>
              <w:t>0.83</w:t>
            </w:r>
          </w:p>
        </w:tc>
        <w:tc>
          <w:tcPr>
            <w:tcW w:w="889" w:type="dxa"/>
            <w:tcBorders>
              <w:top w:val="nil"/>
              <w:left w:val="nil"/>
              <w:bottom w:val="nil"/>
              <w:right w:val="nil"/>
            </w:tcBorders>
            <w:shd w:val="clear" w:color="auto" w:fill="auto"/>
            <w:noWrap/>
            <w:vAlign w:val="bottom"/>
            <w:hideMark/>
          </w:tcPr>
          <w:p w14:paraId="49F9B191" w14:textId="77777777" w:rsidR="00B54CCD" w:rsidRDefault="00B54CCD" w:rsidP="0067793E">
            <w:pPr>
              <w:jc w:val="right"/>
              <w:rPr>
                <w:color w:val="000000"/>
                <w:sz w:val="18"/>
                <w:szCs w:val="18"/>
              </w:rPr>
            </w:pPr>
            <w:r>
              <w:rPr>
                <w:color w:val="000000"/>
                <w:sz w:val="18"/>
                <w:szCs w:val="18"/>
              </w:rPr>
              <w:t>0.36</w:t>
            </w:r>
          </w:p>
        </w:tc>
        <w:tc>
          <w:tcPr>
            <w:tcW w:w="486" w:type="dxa"/>
            <w:tcBorders>
              <w:top w:val="nil"/>
              <w:left w:val="nil"/>
              <w:bottom w:val="nil"/>
              <w:right w:val="nil"/>
            </w:tcBorders>
            <w:shd w:val="clear" w:color="auto" w:fill="auto"/>
            <w:noWrap/>
            <w:vAlign w:val="bottom"/>
            <w:hideMark/>
          </w:tcPr>
          <w:p w14:paraId="0B1DF526"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175274BF" w14:textId="77777777" w:rsidR="00B54CCD" w:rsidRDefault="00B54CCD" w:rsidP="0067793E">
            <w:pPr>
              <w:jc w:val="right"/>
              <w:rPr>
                <w:color w:val="000000"/>
                <w:sz w:val="18"/>
                <w:szCs w:val="18"/>
              </w:rPr>
            </w:pPr>
            <w:r>
              <w:rPr>
                <w:color w:val="000000"/>
                <w:sz w:val="18"/>
                <w:szCs w:val="18"/>
              </w:rPr>
              <w:t>101.26</w:t>
            </w:r>
          </w:p>
        </w:tc>
        <w:tc>
          <w:tcPr>
            <w:tcW w:w="889" w:type="dxa"/>
            <w:tcBorders>
              <w:top w:val="nil"/>
              <w:left w:val="nil"/>
              <w:bottom w:val="nil"/>
              <w:right w:val="nil"/>
            </w:tcBorders>
            <w:shd w:val="clear" w:color="auto" w:fill="auto"/>
            <w:noWrap/>
            <w:vAlign w:val="bottom"/>
            <w:hideMark/>
          </w:tcPr>
          <w:p w14:paraId="515570DE" w14:textId="77777777" w:rsidR="00B54CCD" w:rsidRDefault="00B54CCD" w:rsidP="0067793E">
            <w:pPr>
              <w:jc w:val="right"/>
              <w:rPr>
                <w:color w:val="000000"/>
                <w:sz w:val="18"/>
                <w:szCs w:val="18"/>
              </w:rPr>
            </w:pPr>
            <w:r>
              <w:rPr>
                <w:color w:val="000000"/>
                <w:sz w:val="18"/>
                <w:szCs w:val="18"/>
              </w:rPr>
              <w:t>51.81</w:t>
            </w:r>
          </w:p>
        </w:tc>
        <w:tc>
          <w:tcPr>
            <w:tcW w:w="240" w:type="dxa"/>
            <w:tcBorders>
              <w:top w:val="nil"/>
              <w:left w:val="nil"/>
              <w:bottom w:val="nil"/>
              <w:right w:val="nil"/>
            </w:tcBorders>
            <w:shd w:val="clear" w:color="auto" w:fill="auto"/>
            <w:noWrap/>
            <w:vAlign w:val="bottom"/>
            <w:hideMark/>
          </w:tcPr>
          <w:p w14:paraId="55D7D84D" w14:textId="77777777" w:rsidR="00B54CCD" w:rsidRDefault="00B54CCD" w:rsidP="0067793E">
            <w:pPr>
              <w:jc w:val="right"/>
              <w:rPr>
                <w:color w:val="000000"/>
                <w:sz w:val="18"/>
                <w:szCs w:val="18"/>
              </w:rPr>
            </w:pPr>
            <w:r>
              <w:rPr>
                <w:color w:val="000000"/>
                <w:sz w:val="18"/>
                <w:szCs w:val="18"/>
              </w:rPr>
              <w:t>*</w:t>
            </w:r>
          </w:p>
        </w:tc>
      </w:tr>
      <w:tr w:rsidR="00B54CCD" w14:paraId="5D5DAEC9" w14:textId="77777777" w:rsidTr="001802FD">
        <w:trPr>
          <w:trHeight w:val="260"/>
        </w:trPr>
        <w:tc>
          <w:tcPr>
            <w:tcW w:w="3380" w:type="dxa"/>
            <w:tcBorders>
              <w:top w:val="nil"/>
              <w:left w:val="nil"/>
              <w:bottom w:val="nil"/>
              <w:right w:val="nil"/>
            </w:tcBorders>
            <w:shd w:val="clear" w:color="auto" w:fill="auto"/>
            <w:noWrap/>
            <w:vAlign w:val="bottom"/>
            <w:hideMark/>
          </w:tcPr>
          <w:p w14:paraId="7E0325B1" w14:textId="77777777" w:rsidR="00B54CCD" w:rsidRDefault="00B54CCD" w:rsidP="0067793E">
            <w:pPr>
              <w:rPr>
                <w:color w:val="000000"/>
                <w:sz w:val="18"/>
                <w:szCs w:val="18"/>
              </w:rPr>
            </w:pPr>
            <w:r>
              <w:rPr>
                <w:color w:val="000000"/>
                <w:sz w:val="18"/>
                <w:szCs w:val="18"/>
              </w:rPr>
              <w:t>Bottle packaging</w:t>
            </w:r>
          </w:p>
        </w:tc>
        <w:tc>
          <w:tcPr>
            <w:tcW w:w="811" w:type="dxa"/>
            <w:tcBorders>
              <w:top w:val="nil"/>
              <w:left w:val="nil"/>
              <w:bottom w:val="nil"/>
              <w:right w:val="nil"/>
            </w:tcBorders>
            <w:shd w:val="clear" w:color="auto" w:fill="auto"/>
            <w:noWrap/>
            <w:vAlign w:val="bottom"/>
            <w:hideMark/>
          </w:tcPr>
          <w:p w14:paraId="59C9F69A" w14:textId="77777777" w:rsidR="00B54CCD" w:rsidRDefault="00B54CCD" w:rsidP="0067793E">
            <w:pPr>
              <w:jc w:val="right"/>
              <w:rPr>
                <w:color w:val="000000"/>
                <w:sz w:val="18"/>
                <w:szCs w:val="18"/>
              </w:rPr>
            </w:pPr>
            <w:r>
              <w:rPr>
                <w:color w:val="000000"/>
                <w:sz w:val="18"/>
                <w:szCs w:val="18"/>
              </w:rPr>
              <w:t>1.17</w:t>
            </w:r>
          </w:p>
        </w:tc>
        <w:tc>
          <w:tcPr>
            <w:tcW w:w="889" w:type="dxa"/>
            <w:tcBorders>
              <w:top w:val="nil"/>
              <w:left w:val="nil"/>
              <w:bottom w:val="nil"/>
              <w:right w:val="nil"/>
            </w:tcBorders>
            <w:shd w:val="clear" w:color="auto" w:fill="auto"/>
            <w:noWrap/>
            <w:vAlign w:val="bottom"/>
            <w:hideMark/>
          </w:tcPr>
          <w:p w14:paraId="3406632A" w14:textId="77777777" w:rsidR="00B54CCD" w:rsidRDefault="00B54CCD" w:rsidP="0067793E">
            <w:pPr>
              <w:jc w:val="right"/>
              <w:rPr>
                <w:color w:val="000000"/>
                <w:sz w:val="18"/>
                <w:szCs w:val="18"/>
              </w:rPr>
            </w:pPr>
            <w:r>
              <w:rPr>
                <w:color w:val="000000"/>
                <w:sz w:val="18"/>
                <w:szCs w:val="18"/>
              </w:rPr>
              <w:t>0.27</w:t>
            </w:r>
          </w:p>
        </w:tc>
        <w:tc>
          <w:tcPr>
            <w:tcW w:w="486" w:type="dxa"/>
            <w:tcBorders>
              <w:top w:val="nil"/>
              <w:left w:val="nil"/>
              <w:bottom w:val="nil"/>
              <w:right w:val="nil"/>
            </w:tcBorders>
            <w:shd w:val="clear" w:color="auto" w:fill="auto"/>
            <w:noWrap/>
            <w:vAlign w:val="bottom"/>
            <w:hideMark/>
          </w:tcPr>
          <w:p w14:paraId="74170757"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32818094" w14:textId="77777777" w:rsidR="00B54CCD" w:rsidRDefault="00B54CCD" w:rsidP="0067793E">
            <w:pPr>
              <w:jc w:val="right"/>
              <w:rPr>
                <w:color w:val="000000"/>
                <w:sz w:val="18"/>
                <w:szCs w:val="18"/>
              </w:rPr>
            </w:pPr>
            <w:r>
              <w:rPr>
                <w:color w:val="000000"/>
                <w:sz w:val="18"/>
                <w:szCs w:val="18"/>
              </w:rPr>
              <w:t>159.97</w:t>
            </w:r>
          </w:p>
        </w:tc>
        <w:tc>
          <w:tcPr>
            <w:tcW w:w="889" w:type="dxa"/>
            <w:tcBorders>
              <w:top w:val="nil"/>
              <w:left w:val="nil"/>
              <w:bottom w:val="nil"/>
              <w:right w:val="nil"/>
            </w:tcBorders>
            <w:shd w:val="clear" w:color="auto" w:fill="auto"/>
            <w:noWrap/>
            <w:vAlign w:val="bottom"/>
            <w:hideMark/>
          </w:tcPr>
          <w:p w14:paraId="2D2E7DDE" w14:textId="77777777" w:rsidR="00B54CCD" w:rsidRDefault="00B54CCD" w:rsidP="0067793E">
            <w:pPr>
              <w:jc w:val="right"/>
              <w:rPr>
                <w:color w:val="000000"/>
                <w:sz w:val="18"/>
                <w:szCs w:val="18"/>
              </w:rPr>
            </w:pPr>
            <w:r>
              <w:rPr>
                <w:color w:val="000000"/>
                <w:sz w:val="18"/>
                <w:szCs w:val="18"/>
              </w:rPr>
              <w:t>27.89</w:t>
            </w:r>
          </w:p>
        </w:tc>
        <w:tc>
          <w:tcPr>
            <w:tcW w:w="240" w:type="dxa"/>
            <w:tcBorders>
              <w:top w:val="nil"/>
              <w:left w:val="nil"/>
              <w:bottom w:val="nil"/>
              <w:right w:val="nil"/>
            </w:tcBorders>
            <w:shd w:val="clear" w:color="auto" w:fill="auto"/>
            <w:noWrap/>
            <w:vAlign w:val="bottom"/>
            <w:hideMark/>
          </w:tcPr>
          <w:p w14:paraId="6B9F67CA" w14:textId="77777777" w:rsidR="00B54CCD" w:rsidRDefault="00B54CCD" w:rsidP="0067793E">
            <w:pPr>
              <w:jc w:val="right"/>
              <w:rPr>
                <w:color w:val="000000"/>
                <w:sz w:val="18"/>
                <w:szCs w:val="18"/>
              </w:rPr>
            </w:pPr>
            <w:r>
              <w:rPr>
                <w:color w:val="000000"/>
                <w:sz w:val="18"/>
                <w:szCs w:val="18"/>
              </w:rPr>
              <w:t>***</w:t>
            </w:r>
          </w:p>
        </w:tc>
      </w:tr>
      <w:tr w:rsidR="00B54CCD" w14:paraId="54420A6C" w14:textId="77777777" w:rsidTr="001802FD">
        <w:trPr>
          <w:trHeight w:val="260"/>
        </w:trPr>
        <w:tc>
          <w:tcPr>
            <w:tcW w:w="3380" w:type="dxa"/>
            <w:tcBorders>
              <w:top w:val="nil"/>
              <w:left w:val="nil"/>
              <w:bottom w:val="nil"/>
              <w:right w:val="nil"/>
            </w:tcBorders>
            <w:shd w:val="clear" w:color="auto" w:fill="auto"/>
            <w:noWrap/>
            <w:vAlign w:val="bottom"/>
            <w:hideMark/>
          </w:tcPr>
          <w:p w14:paraId="6E073F57" w14:textId="77777777" w:rsidR="00B54CCD" w:rsidRDefault="00B54CCD" w:rsidP="0067793E">
            <w:pPr>
              <w:rPr>
                <w:color w:val="000000"/>
                <w:sz w:val="18"/>
                <w:szCs w:val="18"/>
              </w:rPr>
            </w:pPr>
            <w:r>
              <w:rPr>
                <w:color w:val="000000"/>
                <w:sz w:val="18"/>
                <w:szCs w:val="18"/>
              </w:rPr>
              <w:t>Carton packaging</w:t>
            </w:r>
          </w:p>
        </w:tc>
        <w:tc>
          <w:tcPr>
            <w:tcW w:w="811" w:type="dxa"/>
            <w:tcBorders>
              <w:top w:val="nil"/>
              <w:left w:val="nil"/>
              <w:bottom w:val="nil"/>
              <w:right w:val="nil"/>
            </w:tcBorders>
            <w:shd w:val="clear" w:color="auto" w:fill="auto"/>
            <w:noWrap/>
            <w:vAlign w:val="bottom"/>
            <w:hideMark/>
          </w:tcPr>
          <w:p w14:paraId="2715E325" w14:textId="77777777" w:rsidR="00B54CCD" w:rsidRDefault="00B54CCD" w:rsidP="0067793E">
            <w:pPr>
              <w:jc w:val="right"/>
              <w:rPr>
                <w:color w:val="000000"/>
                <w:sz w:val="18"/>
                <w:szCs w:val="18"/>
              </w:rPr>
            </w:pPr>
            <w:r>
              <w:rPr>
                <w:color w:val="000000"/>
                <w:sz w:val="18"/>
                <w:szCs w:val="18"/>
              </w:rPr>
              <w:t>0.73</w:t>
            </w:r>
          </w:p>
        </w:tc>
        <w:tc>
          <w:tcPr>
            <w:tcW w:w="889" w:type="dxa"/>
            <w:tcBorders>
              <w:top w:val="nil"/>
              <w:left w:val="nil"/>
              <w:bottom w:val="nil"/>
              <w:right w:val="nil"/>
            </w:tcBorders>
            <w:shd w:val="clear" w:color="auto" w:fill="auto"/>
            <w:noWrap/>
            <w:vAlign w:val="bottom"/>
            <w:hideMark/>
          </w:tcPr>
          <w:p w14:paraId="0DB7C3B5" w14:textId="77777777" w:rsidR="00B54CCD" w:rsidRDefault="00B54CCD" w:rsidP="0067793E">
            <w:pPr>
              <w:jc w:val="right"/>
              <w:rPr>
                <w:color w:val="000000"/>
                <w:sz w:val="18"/>
                <w:szCs w:val="18"/>
              </w:rPr>
            </w:pPr>
            <w:r>
              <w:rPr>
                <w:color w:val="000000"/>
                <w:sz w:val="18"/>
                <w:szCs w:val="18"/>
              </w:rPr>
              <w:t>0.35</w:t>
            </w:r>
          </w:p>
        </w:tc>
        <w:tc>
          <w:tcPr>
            <w:tcW w:w="486" w:type="dxa"/>
            <w:tcBorders>
              <w:top w:val="nil"/>
              <w:left w:val="nil"/>
              <w:bottom w:val="nil"/>
              <w:right w:val="nil"/>
            </w:tcBorders>
            <w:shd w:val="clear" w:color="auto" w:fill="auto"/>
            <w:noWrap/>
            <w:vAlign w:val="bottom"/>
            <w:hideMark/>
          </w:tcPr>
          <w:p w14:paraId="5DDBB23F"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5051FD44" w14:textId="77777777" w:rsidR="00B54CCD" w:rsidRDefault="00B54CCD" w:rsidP="0067793E">
            <w:pPr>
              <w:jc w:val="right"/>
              <w:rPr>
                <w:color w:val="000000"/>
                <w:sz w:val="18"/>
                <w:szCs w:val="18"/>
              </w:rPr>
            </w:pPr>
            <w:r>
              <w:rPr>
                <w:color w:val="000000"/>
                <w:sz w:val="18"/>
                <w:szCs w:val="18"/>
              </w:rPr>
              <w:t>128.38</w:t>
            </w:r>
          </w:p>
        </w:tc>
        <w:tc>
          <w:tcPr>
            <w:tcW w:w="889" w:type="dxa"/>
            <w:tcBorders>
              <w:top w:val="nil"/>
              <w:left w:val="nil"/>
              <w:bottom w:val="nil"/>
              <w:right w:val="nil"/>
            </w:tcBorders>
            <w:shd w:val="clear" w:color="auto" w:fill="auto"/>
            <w:noWrap/>
            <w:vAlign w:val="bottom"/>
            <w:hideMark/>
          </w:tcPr>
          <w:p w14:paraId="746E067F" w14:textId="77777777" w:rsidR="00B54CCD" w:rsidRDefault="00B54CCD" w:rsidP="0067793E">
            <w:pPr>
              <w:jc w:val="right"/>
              <w:rPr>
                <w:color w:val="000000"/>
                <w:sz w:val="18"/>
                <w:szCs w:val="18"/>
              </w:rPr>
            </w:pPr>
            <w:r>
              <w:rPr>
                <w:color w:val="000000"/>
                <w:sz w:val="18"/>
                <w:szCs w:val="18"/>
              </w:rPr>
              <w:t>44.13</w:t>
            </w:r>
          </w:p>
        </w:tc>
        <w:tc>
          <w:tcPr>
            <w:tcW w:w="240" w:type="dxa"/>
            <w:tcBorders>
              <w:top w:val="nil"/>
              <w:left w:val="nil"/>
              <w:bottom w:val="nil"/>
              <w:right w:val="nil"/>
            </w:tcBorders>
            <w:shd w:val="clear" w:color="auto" w:fill="auto"/>
            <w:noWrap/>
            <w:vAlign w:val="bottom"/>
            <w:hideMark/>
          </w:tcPr>
          <w:p w14:paraId="3BFC2C73" w14:textId="77777777" w:rsidR="00B54CCD" w:rsidRDefault="00B54CCD" w:rsidP="0067793E">
            <w:pPr>
              <w:jc w:val="right"/>
              <w:rPr>
                <w:color w:val="000000"/>
                <w:sz w:val="18"/>
                <w:szCs w:val="18"/>
              </w:rPr>
            </w:pPr>
            <w:r>
              <w:rPr>
                <w:color w:val="000000"/>
                <w:sz w:val="18"/>
                <w:szCs w:val="18"/>
              </w:rPr>
              <w:t>***</w:t>
            </w:r>
          </w:p>
        </w:tc>
      </w:tr>
      <w:tr w:rsidR="00B54CCD" w14:paraId="498CFC33" w14:textId="77777777" w:rsidTr="001802FD">
        <w:trPr>
          <w:trHeight w:val="260"/>
        </w:trPr>
        <w:tc>
          <w:tcPr>
            <w:tcW w:w="3380" w:type="dxa"/>
            <w:tcBorders>
              <w:top w:val="nil"/>
              <w:left w:val="nil"/>
              <w:bottom w:val="nil"/>
              <w:right w:val="nil"/>
            </w:tcBorders>
            <w:shd w:val="clear" w:color="auto" w:fill="auto"/>
            <w:noWrap/>
            <w:vAlign w:val="bottom"/>
            <w:hideMark/>
          </w:tcPr>
          <w:p w14:paraId="0496B87D" w14:textId="77777777" w:rsidR="00B54CCD" w:rsidRDefault="00B54CCD" w:rsidP="0067793E">
            <w:pPr>
              <w:rPr>
                <w:color w:val="000000"/>
                <w:sz w:val="18"/>
                <w:szCs w:val="18"/>
              </w:rPr>
            </w:pPr>
            <w:r>
              <w:rPr>
                <w:color w:val="000000"/>
                <w:sz w:val="18"/>
                <w:szCs w:val="18"/>
              </w:rPr>
              <w:t>100% powdered milk claim</w:t>
            </w:r>
          </w:p>
        </w:tc>
        <w:tc>
          <w:tcPr>
            <w:tcW w:w="811" w:type="dxa"/>
            <w:tcBorders>
              <w:top w:val="nil"/>
              <w:left w:val="nil"/>
              <w:bottom w:val="nil"/>
              <w:right w:val="nil"/>
            </w:tcBorders>
            <w:shd w:val="clear" w:color="auto" w:fill="auto"/>
            <w:noWrap/>
            <w:vAlign w:val="bottom"/>
            <w:hideMark/>
          </w:tcPr>
          <w:p w14:paraId="2530526D" w14:textId="77777777" w:rsidR="00B54CCD" w:rsidRDefault="00B54CCD" w:rsidP="0067793E">
            <w:pPr>
              <w:jc w:val="right"/>
              <w:rPr>
                <w:color w:val="000000"/>
                <w:sz w:val="18"/>
                <w:szCs w:val="18"/>
              </w:rPr>
            </w:pPr>
            <w:r>
              <w:rPr>
                <w:color w:val="000000"/>
                <w:sz w:val="18"/>
                <w:szCs w:val="18"/>
              </w:rPr>
              <w:t>2.42</w:t>
            </w:r>
          </w:p>
        </w:tc>
        <w:tc>
          <w:tcPr>
            <w:tcW w:w="889" w:type="dxa"/>
            <w:tcBorders>
              <w:top w:val="nil"/>
              <w:left w:val="nil"/>
              <w:bottom w:val="nil"/>
              <w:right w:val="nil"/>
            </w:tcBorders>
            <w:shd w:val="clear" w:color="auto" w:fill="auto"/>
            <w:noWrap/>
            <w:vAlign w:val="bottom"/>
            <w:hideMark/>
          </w:tcPr>
          <w:p w14:paraId="49D6F038" w14:textId="77777777" w:rsidR="00B54CCD" w:rsidRDefault="00B54CCD" w:rsidP="0067793E">
            <w:pPr>
              <w:jc w:val="right"/>
              <w:rPr>
                <w:color w:val="000000"/>
                <w:sz w:val="18"/>
                <w:szCs w:val="18"/>
              </w:rPr>
            </w:pPr>
            <w:r>
              <w:rPr>
                <w:color w:val="000000"/>
                <w:sz w:val="18"/>
                <w:szCs w:val="18"/>
              </w:rPr>
              <w:t>0.36</w:t>
            </w:r>
          </w:p>
        </w:tc>
        <w:tc>
          <w:tcPr>
            <w:tcW w:w="486" w:type="dxa"/>
            <w:tcBorders>
              <w:top w:val="nil"/>
              <w:left w:val="nil"/>
              <w:bottom w:val="nil"/>
              <w:right w:val="nil"/>
            </w:tcBorders>
            <w:shd w:val="clear" w:color="auto" w:fill="auto"/>
            <w:noWrap/>
            <w:vAlign w:val="bottom"/>
            <w:hideMark/>
          </w:tcPr>
          <w:p w14:paraId="55CA7F44"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54813542" w14:textId="77777777" w:rsidR="00B54CCD" w:rsidRDefault="00B54CCD" w:rsidP="0067793E">
            <w:pPr>
              <w:jc w:val="right"/>
              <w:rPr>
                <w:color w:val="000000"/>
                <w:sz w:val="18"/>
                <w:szCs w:val="18"/>
              </w:rPr>
            </w:pPr>
            <w:r>
              <w:rPr>
                <w:color w:val="000000"/>
                <w:sz w:val="18"/>
                <w:szCs w:val="18"/>
              </w:rPr>
              <w:t>314.73</w:t>
            </w:r>
          </w:p>
        </w:tc>
        <w:tc>
          <w:tcPr>
            <w:tcW w:w="889" w:type="dxa"/>
            <w:tcBorders>
              <w:top w:val="nil"/>
              <w:left w:val="nil"/>
              <w:bottom w:val="nil"/>
              <w:right w:val="nil"/>
            </w:tcBorders>
            <w:shd w:val="clear" w:color="auto" w:fill="auto"/>
            <w:noWrap/>
            <w:vAlign w:val="bottom"/>
            <w:hideMark/>
          </w:tcPr>
          <w:p w14:paraId="7BE511D8" w14:textId="77777777" w:rsidR="00B54CCD" w:rsidRDefault="00B54CCD" w:rsidP="0067793E">
            <w:pPr>
              <w:jc w:val="right"/>
              <w:rPr>
                <w:color w:val="000000"/>
                <w:sz w:val="18"/>
                <w:szCs w:val="18"/>
              </w:rPr>
            </w:pPr>
            <w:r>
              <w:rPr>
                <w:color w:val="000000"/>
                <w:sz w:val="18"/>
                <w:szCs w:val="18"/>
              </w:rPr>
              <w:t>39.96</w:t>
            </w:r>
          </w:p>
        </w:tc>
        <w:tc>
          <w:tcPr>
            <w:tcW w:w="240" w:type="dxa"/>
            <w:tcBorders>
              <w:top w:val="nil"/>
              <w:left w:val="nil"/>
              <w:bottom w:val="nil"/>
              <w:right w:val="nil"/>
            </w:tcBorders>
            <w:shd w:val="clear" w:color="auto" w:fill="auto"/>
            <w:noWrap/>
            <w:vAlign w:val="bottom"/>
            <w:hideMark/>
          </w:tcPr>
          <w:p w14:paraId="1DEA88C0" w14:textId="77777777" w:rsidR="00B54CCD" w:rsidRDefault="00B54CCD" w:rsidP="0067793E">
            <w:pPr>
              <w:jc w:val="right"/>
              <w:rPr>
                <w:color w:val="000000"/>
                <w:sz w:val="18"/>
                <w:szCs w:val="18"/>
              </w:rPr>
            </w:pPr>
            <w:r>
              <w:rPr>
                <w:color w:val="000000"/>
                <w:sz w:val="18"/>
                <w:szCs w:val="18"/>
              </w:rPr>
              <w:t>***</w:t>
            </w:r>
          </w:p>
        </w:tc>
      </w:tr>
      <w:tr w:rsidR="00B54CCD" w14:paraId="237A811F" w14:textId="77777777" w:rsidTr="001802FD">
        <w:trPr>
          <w:trHeight w:val="260"/>
        </w:trPr>
        <w:tc>
          <w:tcPr>
            <w:tcW w:w="3380" w:type="dxa"/>
            <w:tcBorders>
              <w:top w:val="nil"/>
              <w:left w:val="nil"/>
              <w:bottom w:val="nil"/>
              <w:right w:val="nil"/>
            </w:tcBorders>
            <w:shd w:val="clear" w:color="auto" w:fill="auto"/>
            <w:noWrap/>
            <w:vAlign w:val="bottom"/>
            <w:hideMark/>
          </w:tcPr>
          <w:p w14:paraId="40B4112F" w14:textId="77777777" w:rsidR="00B54CCD" w:rsidRDefault="00B54CCD" w:rsidP="0067793E">
            <w:pPr>
              <w:rPr>
                <w:color w:val="000000"/>
                <w:sz w:val="18"/>
                <w:szCs w:val="18"/>
              </w:rPr>
            </w:pPr>
            <w:r>
              <w:rPr>
                <w:color w:val="000000"/>
                <w:sz w:val="18"/>
                <w:szCs w:val="18"/>
              </w:rPr>
              <w:t>100% fresh milk claim</w:t>
            </w:r>
          </w:p>
        </w:tc>
        <w:tc>
          <w:tcPr>
            <w:tcW w:w="811" w:type="dxa"/>
            <w:tcBorders>
              <w:top w:val="nil"/>
              <w:left w:val="nil"/>
              <w:bottom w:val="nil"/>
              <w:right w:val="nil"/>
            </w:tcBorders>
            <w:shd w:val="clear" w:color="auto" w:fill="auto"/>
            <w:noWrap/>
            <w:vAlign w:val="bottom"/>
            <w:hideMark/>
          </w:tcPr>
          <w:p w14:paraId="57041E0D" w14:textId="77777777" w:rsidR="00B54CCD" w:rsidRDefault="00B54CCD" w:rsidP="0067793E">
            <w:pPr>
              <w:jc w:val="right"/>
              <w:rPr>
                <w:color w:val="000000"/>
                <w:sz w:val="18"/>
                <w:szCs w:val="18"/>
              </w:rPr>
            </w:pPr>
            <w:r>
              <w:rPr>
                <w:color w:val="000000"/>
                <w:sz w:val="18"/>
                <w:szCs w:val="18"/>
              </w:rPr>
              <w:t>1.84</w:t>
            </w:r>
          </w:p>
        </w:tc>
        <w:tc>
          <w:tcPr>
            <w:tcW w:w="889" w:type="dxa"/>
            <w:tcBorders>
              <w:top w:val="nil"/>
              <w:left w:val="nil"/>
              <w:bottom w:val="nil"/>
              <w:right w:val="nil"/>
            </w:tcBorders>
            <w:shd w:val="clear" w:color="auto" w:fill="auto"/>
            <w:noWrap/>
            <w:vAlign w:val="bottom"/>
            <w:hideMark/>
          </w:tcPr>
          <w:p w14:paraId="5401BABA" w14:textId="77777777" w:rsidR="00B54CCD" w:rsidRDefault="00B54CCD" w:rsidP="0067793E">
            <w:pPr>
              <w:jc w:val="right"/>
              <w:rPr>
                <w:color w:val="000000"/>
                <w:sz w:val="18"/>
                <w:szCs w:val="18"/>
              </w:rPr>
            </w:pPr>
            <w:r>
              <w:rPr>
                <w:color w:val="000000"/>
                <w:sz w:val="18"/>
                <w:szCs w:val="18"/>
              </w:rPr>
              <w:t>0.30</w:t>
            </w:r>
          </w:p>
        </w:tc>
        <w:tc>
          <w:tcPr>
            <w:tcW w:w="486" w:type="dxa"/>
            <w:tcBorders>
              <w:top w:val="nil"/>
              <w:left w:val="nil"/>
              <w:bottom w:val="nil"/>
              <w:right w:val="nil"/>
            </w:tcBorders>
            <w:shd w:val="clear" w:color="auto" w:fill="auto"/>
            <w:noWrap/>
            <w:vAlign w:val="bottom"/>
            <w:hideMark/>
          </w:tcPr>
          <w:p w14:paraId="616561E3"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09692606" w14:textId="77777777" w:rsidR="00B54CCD" w:rsidRDefault="00B54CCD" w:rsidP="0067793E">
            <w:pPr>
              <w:jc w:val="right"/>
              <w:rPr>
                <w:color w:val="000000"/>
                <w:sz w:val="18"/>
                <w:szCs w:val="18"/>
              </w:rPr>
            </w:pPr>
            <w:r>
              <w:rPr>
                <w:color w:val="000000"/>
                <w:sz w:val="18"/>
                <w:szCs w:val="18"/>
              </w:rPr>
              <w:t>225.14</w:t>
            </w:r>
          </w:p>
        </w:tc>
        <w:tc>
          <w:tcPr>
            <w:tcW w:w="889" w:type="dxa"/>
            <w:tcBorders>
              <w:top w:val="nil"/>
              <w:left w:val="nil"/>
              <w:bottom w:val="nil"/>
              <w:right w:val="nil"/>
            </w:tcBorders>
            <w:shd w:val="clear" w:color="auto" w:fill="auto"/>
            <w:noWrap/>
            <w:vAlign w:val="bottom"/>
            <w:hideMark/>
          </w:tcPr>
          <w:p w14:paraId="21E45E84" w14:textId="77777777" w:rsidR="00B54CCD" w:rsidRDefault="00B54CCD" w:rsidP="0067793E">
            <w:pPr>
              <w:jc w:val="right"/>
              <w:rPr>
                <w:color w:val="000000"/>
                <w:sz w:val="18"/>
                <w:szCs w:val="18"/>
              </w:rPr>
            </w:pPr>
            <w:r>
              <w:rPr>
                <w:color w:val="000000"/>
                <w:sz w:val="18"/>
                <w:szCs w:val="18"/>
              </w:rPr>
              <w:t>41.13</w:t>
            </w:r>
          </w:p>
        </w:tc>
        <w:tc>
          <w:tcPr>
            <w:tcW w:w="240" w:type="dxa"/>
            <w:tcBorders>
              <w:top w:val="nil"/>
              <w:left w:val="nil"/>
              <w:bottom w:val="nil"/>
              <w:right w:val="nil"/>
            </w:tcBorders>
            <w:shd w:val="clear" w:color="auto" w:fill="auto"/>
            <w:noWrap/>
            <w:vAlign w:val="bottom"/>
            <w:hideMark/>
          </w:tcPr>
          <w:p w14:paraId="510AB97B" w14:textId="77777777" w:rsidR="00B54CCD" w:rsidRDefault="00B54CCD" w:rsidP="0067793E">
            <w:pPr>
              <w:jc w:val="right"/>
              <w:rPr>
                <w:color w:val="000000"/>
                <w:sz w:val="18"/>
                <w:szCs w:val="18"/>
              </w:rPr>
            </w:pPr>
            <w:r>
              <w:rPr>
                <w:color w:val="000000"/>
                <w:sz w:val="18"/>
                <w:szCs w:val="18"/>
              </w:rPr>
              <w:t>***</w:t>
            </w:r>
          </w:p>
        </w:tc>
      </w:tr>
      <w:tr w:rsidR="00B54CCD" w14:paraId="06FDDBFF" w14:textId="77777777" w:rsidTr="001802FD">
        <w:trPr>
          <w:trHeight w:val="260"/>
        </w:trPr>
        <w:tc>
          <w:tcPr>
            <w:tcW w:w="3380" w:type="dxa"/>
            <w:tcBorders>
              <w:top w:val="nil"/>
              <w:left w:val="nil"/>
              <w:bottom w:val="nil"/>
              <w:right w:val="nil"/>
            </w:tcBorders>
            <w:shd w:val="clear" w:color="auto" w:fill="auto"/>
            <w:noWrap/>
            <w:vAlign w:val="bottom"/>
            <w:hideMark/>
          </w:tcPr>
          <w:p w14:paraId="2DB84925" w14:textId="77777777" w:rsidR="00B54CCD" w:rsidRDefault="00B54CCD" w:rsidP="0067793E">
            <w:pPr>
              <w:rPr>
                <w:color w:val="000000"/>
                <w:sz w:val="18"/>
                <w:szCs w:val="18"/>
              </w:rPr>
            </w:pPr>
            <w:r>
              <w:rPr>
                <w:color w:val="000000"/>
                <w:sz w:val="18"/>
                <w:szCs w:val="18"/>
              </w:rPr>
              <w:t>Blended ingredients claim</w:t>
            </w:r>
          </w:p>
        </w:tc>
        <w:tc>
          <w:tcPr>
            <w:tcW w:w="811" w:type="dxa"/>
            <w:tcBorders>
              <w:top w:val="nil"/>
              <w:left w:val="nil"/>
              <w:bottom w:val="nil"/>
              <w:right w:val="nil"/>
            </w:tcBorders>
            <w:shd w:val="clear" w:color="auto" w:fill="auto"/>
            <w:noWrap/>
            <w:vAlign w:val="bottom"/>
            <w:hideMark/>
          </w:tcPr>
          <w:p w14:paraId="11DAE3D7" w14:textId="77777777" w:rsidR="00B54CCD" w:rsidRDefault="00B54CCD" w:rsidP="0067793E">
            <w:pPr>
              <w:jc w:val="right"/>
              <w:rPr>
                <w:color w:val="000000"/>
                <w:sz w:val="18"/>
                <w:szCs w:val="18"/>
              </w:rPr>
            </w:pPr>
            <w:r>
              <w:rPr>
                <w:color w:val="000000"/>
                <w:sz w:val="18"/>
                <w:szCs w:val="18"/>
              </w:rPr>
              <w:t>2.33</w:t>
            </w:r>
          </w:p>
        </w:tc>
        <w:tc>
          <w:tcPr>
            <w:tcW w:w="889" w:type="dxa"/>
            <w:tcBorders>
              <w:top w:val="nil"/>
              <w:left w:val="nil"/>
              <w:bottom w:val="nil"/>
              <w:right w:val="nil"/>
            </w:tcBorders>
            <w:shd w:val="clear" w:color="auto" w:fill="auto"/>
            <w:noWrap/>
            <w:vAlign w:val="bottom"/>
            <w:hideMark/>
          </w:tcPr>
          <w:p w14:paraId="156368F4" w14:textId="77777777" w:rsidR="00B54CCD" w:rsidRDefault="00B54CCD" w:rsidP="0067793E">
            <w:pPr>
              <w:jc w:val="right"/>
              <w:rPr>
                <w:color w:val="000000"/>
                <w:sz w:val="18"/>
                <w:szCs w:val="18"/>
              </w:rPr>
            </w:pPr>
            <w:r>
              <w:rPr>
                <w:color w:val="000000"/>
                <w:sz w:val="18"/>
                <w:szCs w:val="18"/>
              </w:rPr>
              <w:t>0.40</w:t>
            </w:r>
          </w:p>
        </w:tc>
        <w:tc>
          <w:tcPr>
            <w:tcW w:w="486" w:type="dxa"/>
            <w:tcBorders>
              <w:top w:val="nil"/>
              <w:left w:val="nil"/>
              <w:bottom w:val="nil"/>
              <w:right w:val="nil"/>
            </w:tcBorders>
            <w:shd w:val="clear" w:color="auto" w:fill="auto"/>
            <w:noWrap/>
            <w:vAlign w:val="bottom"/>
            <w:hideMark/>
          </w:tcPr>
          <w:p w14:paraId="21BE14CF" w14:textId="77777777" w:rsidR="00B54CCD" w:rsidRDefault="00B54CCD" w:rsidP="0067793E">
            <w:pPr>
              <w:jc w:val="right"/>
              <w:rPr>
                <w:color w:val="000000"/>
                <w:sz w:val="18"/>
                <w:szCs w:val="18"/>
              </w:rPr>
            </w:pPr>
            <w:r>
              <w:rPr>
                <w:color w:val="000000"/>
                <w:sz w:val="18"/>
                <w:szCs w:val="18"/>
              </w:rPr>
              <w:t>***</w:t>
            </w:r>
          </w:p>
        </w:tc>
        <w:tc>
          <w:tcPr>
            <w:tcW w:w="811" w:type="dxa"/>
            <w:tcBorders>
              <w:top w:val="nil"/>
              <w:left w:val="nil"/>
              <w:bottom w:val="nil"/>
              <w:right w:val="nil"/>
            </w:tcBorders>
            <w:shd w:val="clear" w:color="auto" w:fill="auto"/>
            <w:noWrap/>
            <w:vAlign w:val="bottom"/>
            <w:hideMark/>
          </w:tcPr>
          <w:p w14:paraId="14311D92" w14:textId="77777777" w:rsidR="00B54CCD" w:rsidRDefault="00B54CCD" w:rsidP="0067793E">
            <w:pPr>
              <w:jc w:val="right"/>
              <w:rPr>
                <w:color w:val="000000"/>
                <w:sz w:val="18"/>
                <w:szCs w:val="18"/>
              </w:rPr>
            </w:pPr>
            <w:r>
              <w:rPr>
                <w:color w:val="000000"/>
                <w:sz w:val="18"/>
                <w:szCs w:val="18"/>
              </w:rPr>
              <w:t>268.34</w:t>
            </w:r>
          </w:p>
        </w:tc>
        <w:tc>
          <w:tcPr>
            <w:tcW w:w="889" w:type="dxa"/>
            <w:tcBorders>
              <w:top w:val="nil"/>
              <w:left w:val="nil"/>
              <w:bottom w:val="nil"/>
              <w:right w:val="nil"/>
            </w:tcBorders>
            <w:shd w:val="clear" w:color="auto" w:fill="auto"/>
            <w:noWrap/>
            <w:vAlign w:val="bottom"/>
            <w:hideMark/>
          </w:tcPr>
          <w:p w14:paraId="3B4831BF" w14:textId="77777777" w:rsidR="00B54CCD" w:rsidRDefault="00B54CCD" w:rsidP="0067793E">
            <w:pPr>
              <w:jc w:val="right"/>
              <w:rPr>
                <w:color w:val="000000"/>
                <w:sz w:val="18"/>
                <w:szCs w:val="18"/>
              </w:rPr>
            </w:pPr>
            <w:r>
              <w:rPr>
                <w:color w:val="000000"/>
                <w:sz w:val="18"/>
                <w:szCs w:val="18"/>
              </w:rPr>
              <w:t>40.35</w:t>
            </w:r>
          </w:p>
        </w:tc>
        <w:tc>
          <w:tcPr>
            <w:tcW w:w="240" w:type="dxa"/>
            <w:tcBorders>
              <w:top w:val="nil"/>
              <w:left w:val="nil"/>
              <w:bottom w:val="nil"/>
              <w:right w:val="nil"/>
            </w:tcBorders>
            <w:shd w:val="clear" w:color="auto" w:fill="auto"/>
            <w:noWrap/>
            <w:vAlign w:val="bottom"/>
            <w:hideMark/>
          </w:tcPr>
          <w:p w14:paraId="5BA93FB5" w14:textId="77777777" w:rsidR="00B54CCD" w:rsidRDefault="00B54CCD" w:rsidP="0067793E">
            <w:pPr>
              <w:jc w:val="right"/>
              <w:rPr>
                <w:color w:val="000000"/>
                <w:sz w:val="18"/>
                <w:szCs w:val="18"/>
              </w:rPr>
            </w:pPr>
            <w:r>
              <w:rPr>
                <w:color w:val="000000"/>
                <w:sz w:val="18"/>
                <w:szCs w:val="18"/>
              </w:rPr>
              <w:t>***</w:t>
            </w:r>
          </w:p>
        </w:tc>
      </w:tr>
      <w:tr w:rsidR="00B54CCD" w14:paraId="5BC391A3" w14:textId="77777777" w:rsidTr="001802FD">
        <w:trPr>
          <w:trHeight w:val="260"/>
        </w:trPr>
        <w:tc>
          <w:tcPr>
            <w:tcW w:w="3380" w:type="dxa"/>
            <w:tcBorders>
              <w:top w:val="nil"/>
              <w:left w:val="nil"/>
              <w:bottom w:val="nil"/>
              <w:right w:val="nil"/>
            </w:tcBorders>
            <w:shd w:val="clear" w:color="auto" w:fill="auto"/>
            <w:noWrap/>
            <w:vAlign w:val="bottom"/>
            <w:hideMark/>
          </w:tcPr>
          <w:p w14:paraId="53ED85ED" w14:textId="77777777" w:rsidR="00B54CCD" w:rsidRDefault="00B54CCD" w:rsidP="0067793E">
            <w:pPr>
              <w:jc w:val="right"/>
              <w:rPr>
                <w:color w:val="000000"/>
                <w:sz w:val="18"/>
                <w:szCs w:val="18"/>
              </w:rPr>
            </w:pPr>
          </w:p>
        </w:tc>
        <w:tc>
          <w:tcPr>
            <w:tcW w:w="811" w:type="dxa"/>
            <w:tcBorders>
              <w:top w:val="nil"/>
              <w:left w:val="nil"/>
              <w:bottom w:val="nil"/>
              <w:right w:val="nil"/>
            </w:tcBorders>
            <w:shd w:val="clear" w:color="auto" w:fill="auto"/>
            <w:noWrap/>
            <w:vAlign w:val="bottom"/>
            <w:hideMark/>
          </w:tcPr>
          <w:p w14:paraId="5A37A917" w14:textId="77777777" w:rsidR="00B54CCD" w:rsidRDefault="00B54CCD" w:rsidP="0067793E">
            <w:pPr>
              <w:rPr>
                <w:sz w:val="20"/>
                <w:szCs w:val="20"/>
              </w:rPr>
            </w:pPr>
          </w:p>
        </w:tc>
        <w:tc>
          <w:tcPr>
            <w:tcW w:w="889" w:type="dxa"/>
            <w:tcBorders>
              <w:top w:val="nil"/>
              <w:left w:val="nil"/>
              <w:bottom w:val="nil"/>
              <w:right w:val="nil"/>
            </w:tcBorders>
            <w:shd w:val="clear" w:color="auto" w:fill="auto"/>
            <w:noWrap/>
            <w:vAlign w:val="bottom"/>
            <w:hideMark/>
          </w:tcPr>
          <w:p w14:paraId="245EC8F3" w14:textId="77777777" w:rsidR="00B54CCD" w:rsidRDefault="00B54CCD" w:rsidP="0067793E">
            <w:pPr>
              <w:jc w:val="right"/>
              <w:rPr>
                <w:sz w:val="20"/>
                <w:szCs w:val="20"/>
              </w:rPr>
            </w:pPr>
          </w:p>
        </w:tc>
        <w:tc>
          <w:tcPr>
            <w:tcW w:w="486" w:type="dxa"/>
            <w:tcBorders>
              <w:top w:val="nil"/>
              <w:left w:val="nil"/>
              <w:bottom w:val="nil"/>
              <w:right w:val="nil"/>
            </w:tcBorders>
            <w:shd w:val="clear" w:color="auto" w:fill="auto"/>
            <w:noWrap/>
            <w:vAlign w:val="bottom"/>
            <w:hideMark/>
          </w:tcPr>
          <w:p w14:paraId="634FD3D6" w14:textId="77777777" w:rsidR="00B54CCD" w:rsidRDefault="00B54CCD" w:rsidP="0067793E">
            <w:pPr>
              <w:jc w:val="right"/>
              <w:rPr>
                <w:sz w:val="20"/>
                <w:szCs w:val="20"/>
              </w:rPr>
            </w:pPr>
          </w:p>
        </w:tc>
        <w:tc>
          <w:tcPr>
            <w:tcW w:w="811" w:type="dxa"/>
            <w:tcBorders>
              <w:top w:val="nil"/>
              <w:left w:val="nil"/>
              <w:bottom w:val="nil"/>
              <w:right w:val="nil"/>
            </w:tcBorders>
            <w:shd w:val="clear" w:color="auto" w:fill="auto"/>
            <w:noWrap/>
            <w:vAlign w:val="bottom"/>
            <w:hideMark/>
          </w:tcPr>
          <w:p w14:paraId="087EB67A" w14:textId="77777777" w:rsidR="00B54CCD" w:rsidRDefault="00B54CCD" w:rsidP="0067793E">
            <w:pPr>
              <w:jc w:val="right"/>
              <w:rPr>
                <w:sz w:val="20"/>
                <w:szCs w:val="20"/>
              </w:rPr>
            </w:pPr>
          </w:p>
        </w:tc>
        <w:tc>
          <w:tcPr>
            <w:tcW w:w="889" w:type="dxa"/>
            <w:tcBorders>
              <w:top w:val="nil"/>
              <w:left w:val="nil"/>
              <w:bottom w:val="nil"/>
              <w:right w:val="nil"/>
            </w:tcBorders>
            <w:shd w:val="clear" w:color="auto" w:fill="auto"/>
            <w:noWrap/>
            <w:vAlign w:val="bottom"/>
            <w:hideMark/>
          </w:tcPr>
          <w:p w14:paraId="002B11DC" w14:textId="77777777" w:rsidR="00B54CCD" w:rsidRDefault="00B54CCD" w:rsidP="0067793E">
            <w:pPr>
              <w:jc w:val="right"/>
              <w:rPr>
                <w:sz w:val="20"/>
                <w:szCs w:val="20"/>
              </w:rPr>
            </w:pPr>
          </w:p>
        </w:tc>
        <w:tc>
          <w:tcPr>
            <w:tcW w:w="240" w:type="dxa"/>
            <w:tcBorders>
              <w:top w:val="nil"/>
              <w:left w:val="nil"/>
              <w:bottom w:val="nil"/>
              <w:right w:val="nil"/>
            </w:tcBorders>
            <w:shd w:val="clear" w:color="auto" w:fill="auto"/>
            <w:noWrap/>
            <w:vAlign w:val="bottom"/>
            <w:hideMark/>
          </w:tcPr>
          <w:p w14:paraId="0F58C67E" w14:textId="77777777" w:rsidR="00B54CCD" w:rsidRDefault="00B54CCD" w:rsidP="0067793E">
            <w:pPr>
              <w:jc w:val="right"/>
              <w:rPr>
                <w:sz w:val="20"/>
                <w:szCs w:val="20"/>
              </w:rPr>
            </w:pPr>
          </w:p>
        </w:tc>
      </w:tr>
      <w:tr w:rsidR="00B54CCD" w14:paraId="4A3A24B7" w14:textId="77777777" w:rsidTr="001802FD">
        <w:trPr>
          <w:trHeight w:val="260"/>
        </w:trPr>
        <w:tc>
          <w:tcPr>
            <w:tcW w:w="3380" w:type="dxa"/>
            <w:tcBorders>
              <w:top w:val="nil"/>
              <w:left w:val="nil"/>
              <w:bottom w:val="nil"/>
              <w:right w:val="nil"/>
            </w:tcBorders>
            <w:shd w:val="clear" w:color="auto" w:fill="auto"/>
            <w:noWrap/>
            <w:vAlign w:val="bottom"/>
            <w:hideMark/>
          </w:tcPr>
          <w:p w14:paraId="78B6F575" w14:textId="77777777" w:rsidR="00B54CCD" w:rsidRDefault="00B54CCD" w:rsidP="0067793E">
            <w:pPr>
              <w:rPr>
                <w:color w:val="000000"/>
                <w:sz w:val="18"/>
                <w:szCs w:val="18"/>
              </w:rPr>
            </w:pPr>
            <w:r>
              <w:rPr>
                <w:color w:val="000000"/>
                <w:sz w:val="18"/>
                <w:szCs w:val="18"/>
              </w:rPr>
              <w:t>N</w:t>
            </w:r>
          </w:p>
        </w:tc>
        <w:tc>
          <w:tcPr>
            <w:tcW w:w="811" w:type="dxa"/>
            <w:tcBorders>
              <w:top w:val="nil"/>
              <w:left w:val="nil"/>
              <w:bottom w:val="nil"/>
              <w:right w:val="nil"/>
            </w:tcBorders>
            <w:shd w:val="clear" w:color="auto" w:fill="auto"/>
            <w:noWrap/>
            <w:vAlign w:val="bottom"/>
            <w:hideMark/>
          </w:tcPr>
          <w:p w14:paraId="1DF3745B" w14:textId="77777777" w:rsidR="00B54CCD" w:rsidRDefault="00B54CCD" w:rsidP="0067793E">
            <w:pPr>
              <w:jc w:val="right"/>
              <w:rPr>
                <w:color w:val="000000"/>
                <w:sz w:val="18"/>
                <w:szCs w:val="18"/>
              </w:rPr>
            </w:pPr>
            <w:r>
              <w:rPr>
                <w:color w:val="000000"/>
                <w:sz w:val="18"/>
                <w:szCs w:val="18"/>
              </w:rPr>
              <w:t>1720</w:t>
            </w:r>
          </w:p>
        </w:tc>
        <w:tc>
          <w:tcPr>
            <w:tcW w:w="889" w:type="dxa"/>
            <w:tcBorders>
              <w:top w:val="nil"/>
              <w:left w:val="nil"/>
              <w:bottom w:val="nil"/>
              <w:right w:val="nil"/>
            </w:tcBorders>
            <w:shd w:val="clear" w:color="auto" w:fill="auto"/>
            <w:noWrap/>
            <w:vAlign w:val="bottom"/>
            <w:hideMark/>
          </w:tcPr>
          <w:p w14:paraId="1FC37B70" w14:textId="77777777" w:rsidR="00B54CCD" w:rsidRDefault="00B54CCD" w:rsidP="0067793E">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296329E4" w14:textId="77777777" w:rsidR="00B54CCD" w:rsidRDefault="00B54CCD" w:rsidP="0067793E">
            <w:pPr>
              <w:jc w:val="right"/>
              <w:rPr>
                <w:sz w:val="20"/>
                <w:szCs w:val="20"/>
              </w:rPr>
            </w:pPr>
          </w:p>
        </w:tc>
        <w:tc>
          <w:tcPr>
            <w:tcW w:w="811" w:type="dxa"/>
            <w:tcBorders>
              <w:top w:val="nil"/>
              <w:left w:val="nil"/>
              <w:bottom w:val="nil"/>
              <w:right w:val="nil"/>
            </w:tcBorders>
            <w:shd w:val="clear" w:color="auto" w:fill="auto"/>
            <w:noWrap/>
            <w:vAlign w:val="bottom"/>
            <w:hideMark/>
          </w:tcPr>
          <w:p w14:paraId="5C4ADE20" w14:textId="77777777" w:rsidR="00B54CCD" w:rsidRDefault="00B54CCD" w:rsidP="0067793E">
            <w:pPr>
              <w:jc w:val="right"/>
              <w:rPr>
                <w:color w:val="000000"/>
                <w:sz w:val="18"/>
                <w:szCs w:val="18"/>
              </w:rPr>
            </w:pPr>
            <w:r>
              <w:rPr>
                <w:color w:val="000000"/>
                <w:sz w:val="18"/>
                <w:szCs w:val="18"/>
              </w:rPr>
              <w:t>1720</w:t>
            </w:r>
          </w:p>
        </w:tc>
        <w:tc>
          <w:tcPr>
            <w:tcW w:w="889" w:type="dxa"/>
            <w:tcBorders>
              <w:top w:val="nil"/>
              <w:left w:val="nil"/>
              <w:bottom w:val="nil"/>
              <w:right w:val="nil"/>
            </w:tcBorders>
            <w:shd w:val="clear" w:color="auto" w:fill="auto"/>
            <w:noWrap/>
            <w:vAlign w:val="bottom"/>
            <w:hideMark/>
          </w:tcPr>
          <w:p w14:paraId="3F386AB6" w14:textId="77777777" w:rsidR="00B54CCD" w:rsidRDefault="00B54CCD" w:rsidP="0067793E">
            <w:pPr>
              <w:jc w:val="right"/>
              <w:rPr>
                <w:color w:val="000000"/>
                <w:sz w:val="18"/>
                <w:szCs w:val="18"/>
              </w:rPr>
            </w:pPr>
          </w:p>
        </w:tc>
        <w:tc>
          <w:tcPr>
            <w:tcW w:w="240" w:type="dxa"/>
            <w:tcBorders>
              <w:top w:val="nil"/>
              <w:left w:val="nil"/>
              <w:bottom w:val="nil"/>
              <w:right w:val="nil"/>
            </w:tcBorders>
            <w:shd w:val="clear" w:color="auto" w:fill="auto"/>
            <w:noWrap/>
            <w:vAlign w:val="bottom"/>
            <w:hideMark/>
          </w:tcPr>
          <w:p w14:paraId="72628FF8" w14:textId="77777777" w:rsidR="00B54CCD" w:rsidRDefault="00B54CCD" w:rsidP="0067793E">
            <w:pPr>
              <w:jc w:val="right"/>
              <w:rPr>
                <w:sz w:val="20"/>
                <w:szCs w:val="20"/>
              </w:rPr>
            </w:pPr>
          </w:p>
        </w:tc>
      </w:tr>
      <w:tr w:rsidR="00B54CCD" w14:paraId="3CAAFA83" w14:textId="77777777" w:rsidTr="001802FD">
        <w:trPr>
          <w:trHeight w:val="260"/>
        </w:trPr>
        <w:tc>
          <w:tcPr>
            <w:tcW w:w="3380" w:type="dxa"/>
            <w:tcBorders>
              <w:top w:val="nil"/>
              <w:left w:val="nil"/>
              <w:bottom w:val="nil"/>
              <w:right w:val="nil"/>
            </w:tcBorders>
            <w:shd w:val="clear" w:color="auto" w:fill="auto"/>
            <w:noWrap/>
            <w:vAlign w:val="bottom"/>
            <w:hideMark/>
          </w:tcPr>
          <w:p w14:paraId="339F51A1" w14:textId="77777777" w:rsidR="00B54CCD" w:rsidRDefault="00B54CCD" w:rsidP="0067793E">
            <w:pPr>
              <w:rPr>
                <w:color w:val="000000"/>
                <w:sz w:val="18"/>
                <w:szCs w:val="18"/>
              </w:rPr>
            </w:pPr>
            <w:r>
              <w:rPr>
                <w:color w:val="000000"/>
                <w:sz w:val="18"/>
                <w:szCs w:val="18"/>
              </w:rPr>
              <w:t>d.f</w:t>
            </w:r>
          </w:p>
        </w:tc>
        <w:tc>
          <w:tcPr>
            <w:tcW w:w="811" w:type="dxa"/>
            <w:tcBorders>
              <w:top w:val="nil"/>
              <w:left w:val="nil"/>
              <w:bottom w:val="nil"/>
              <w:right w:val="nil"/>
            </w:tcBorders>
            <w:shd w:val="clear" w:color="auto" w:fill="auto"/>
            <w:noWrap/>
            <w:vAlign w:val="bottom"/>
            <w:hideMark/>
          </w:tcPr>
          <w:p w14:paraId="020B5C78" w14:textId="77777777" w:rsidR="00B54CCD" w:rsidRDefault="00B54CCD" w:rsidP="0067793E">
            <w:pPr>
              <w:jc w:val="right"/>
              <w:rPr>
                <w:color w:val="000000"/>
                <w:sz w:val="18"/>
                <w:szCs w:val="18"/>
              </w:rPr>
            </w:pPr>
            <w:r>
              <w:rPr>
                <w:color w:val="000000"/>
                <w:sz w:val="18"/>
                <w:szCs w:val="18"/>
              </w:rPr>
              <w:t>20</w:t>
            </w:r>
          </w:p>
        </w:tc>
        <w:tc>
          <w:tcPr>
            <w:tcW w:w="889" w:type="dxa"/>
            <w:tcBorders>
              <w:top w:val="nil"/>
              <w:left w:val="nil"/>
              <w:bottom w:val="nil"/>
              <w:right w:val="nil"/>
            </w:tcBorders>
            <w:shd w:val="clear" w:color="auto" w:fill="auto"/>
            <w:noWrap/>
            <w:vAlign w:val="bottom"/>
            <w:hideMark/>
          </w:tcPr>
          <w:p w14:paraId="08E705F2" w14:textId="77777777" w:rsidR="00B54CCD" w:rsidRDefault="00B54CCD" w:rsidP="0067793E">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21DBB7AF" w14:textId="77777777" w:rsidR="00B54CCD" w:rsidRDefault="00B54CCD" w:rsidP="0067793E">
            <w:pPr>
              <w:jc w:val="right"/>
              <w:rPr>
                <w:sz w:val="20"/>
                <w:szCs w:val="20"/>
              </w:rPr>
            </w:pPr>
          </w:p>
        </w:tc>
        <w:tc>
          <w:tcPr>
            <w:tcW w:w="811" w:type="dxa"/>
            <w:tcBorders>
              <w:top w:val="nil"/>
              <w:left w:val="nil"/>
              <w:bottom w:val="nil"/>
              <w:right w:val="nil"/>
            </w:tcBorders>
            <w:shd w:val="clear" w:color="auto" w:fill="auto"/>
            <w:noWrap/>
            <w:vAlign w:val="bottom"/>
            <w:hideMark/>
          </w:tcPr>
          <w:p w14:paraId="052289D6" w14:textId="77777777" w:rsidR="00B54CCD" w:rsidRDefault="00B54CCD" w:rsidP="0067793E">
            <w:pPr>
              <w:jc w:val="right"/>
              <w:rPr>
                <w:color w:val="000000"/>
                <w:sz w:val="18"/>
                <w:szCs w:val="18"/>
              </w:rPr>
            </w:pPr>
            <w:r>
              <w:rPr>
                <w:color w:val="000000"/>
                <w:sz w:val="18"/>
                <w:szCs w:val="18"/>
              </w:rPr>
              <w:t>20</w:t>
            </w:r>
          </w:p>
        </w:tc>
        <w:tc>
          <w:tcPr>
            <w:tcW w:w="889" w:type="dxa"/>
            <w:tcBorders>
              <w:top w:val="nil"/>
              <w:left w:val="nil"/>
              <w:bottom w:val="nil"/>
              <w:right w:val="nil"/>
            </w:tcBorders>
            <w:shd w:val="clear" w:color="auto" w:fill="auto"/>
            <w:noWrap/>
            <w:vAlign w:val="bottom"/>
            <w:hideMark/>
          </w:tcPr>
          <w:p w14:paraId="190E9619" w14:textId="77777777" w:rsidR="00B54CCD" w:rsidRDefault="00B54CCD" w:rsidP="0067793E">
            <w:pPr>
              <w:jc w:val="right"/>
              <w:rPr>
                <w:color w:val="000000"/>
                <w:sz w:val="18"/>
                <w:szCs w:val="18"/>
              </w:rPr>
            </w:pPr>
          </w:p>
        </w:tc>
        <w:tc>
          <w:tcPr>
            <w:tcW w:w="240" w:type="dxa"/>
            <w:tcBorders>
              <w:top w:val="nil"/>
              <w:left w:val="nil"/>
              <w:bottom w:val="nil"/>
              <w:right w:val="nil"/>
            </w:tcBorders>
            <w:shd w:val="clear" w:color="auto" w:fill="auto"/>
            <w:noWrap/>
            <w:vAlign w:val="bottom"/>
            <w:hideMark/>
          </w:tcPr>
          <w:p w14:paraId="5FA0F384" w14:textId="77777777" w:rsidR="00B54CCD" w:rsidRDefault="00B54CCD" w:rsidP="0067793E">
            <w:pPr>
              <w:jc w:val="right"/>
              <w:rPr>
                <w:sz w:val="20"/>
                <w:szCs w:val="20"/>
              </w:rPr>
            </w:pPr>
          </w:p>
        </w:tc>
      </w:tr>
      <w:tr w:rsidR="00B54CCD" w14:paraId="69CFE8D1" w14:textId="77777777" w:rsidTr="001802FD">
        <w:trPr>
          <w:trHeight w:val="260"/>
        </w:trPr>
        <w:tc>
          <w:tcPr>
            <w:tcW w:w="3380" w:type="dxa"/>
            <w:tcBorders>
              <w:top w:val="nil"/>
              <w:left w:val="nil"/>
              <w:bottom w:val="nil"/>
              <w:right w:val="nil"/>
            </w:tcBorders>
            <w:shd w:val="clear" w:color="auto" w:fill="auto"/>
            <w:noWrap/>
            <w:vAlign w:val="bottom"/>
            <w:hideMark/>
          </w:tcPr>
          <w:p w14:paraId="065956CC" w14:textId="77777777" w:rsidR="00B54CCD" w:rsidRDefault="00B54CCD" w:rsidP="0067793E">
            <w:pPr>
              <w:rPr>
                <w:color w:val="000000"/>
                <w:sz w:val="18"/>
                <w:szCs w:val="18"/>
              </w:rPr>
            </w:pPr>
            <w:r>
              <w:rPr>
                <w:color w:val="000000"/>
                <w:sz w:val="18"/>
                <w:szCs w:val="18"/>
              </w:rPr>
              <w:t>Log-Likelihood</w:t>
            </w:r>
          </w:p>
        </w:tc>
        <w:tc>
          <w:tcPr>
            <w:tcW w:w="811" w:type="dxa"/>
            <w:tcBorders>
              <w:top w:val="nil"/>
              <w:left w:val="nil"/>
              <w:bottom w:val="nil"/>
              <w:right w:val="nil"/>
            </w:tcBorders>
            <w:shd w:val="clear" w:color="auto" w:fill="auto"/>
            <w:noWrap/>
            <w:vAlign w:val="bottom"/>
            <w:hideMark/>
          </w:tcPr>
          <w:p w14:paraId="2C639678" w14:textId="77777777" w:rsidR="00B54CCD" w:rsidRDefault="00B54CCD" w:rsidP="0067793E">
            <w:pPr>
              <w:jc w:val="right"/>
              <w:rPr>
                <w:color w:val="000000"/>
                <w:sz w:val="18"/>
                <w:szCs w:val="18"/>
              </w:rPr>
            </w:pPr>
            <w:r>
              <w:rPr>
                <w:color w:val="000000"/>
                <w:sz w:val="18"/>
                <w:szCs w:val="18"/>
              </w:rPr>
              <w:t>1213.14</w:t>
            </w:r>
          </w:p>
        </w:tc>
        <w:tc>
          <w:tcPr>
            <w:tcW w:w="889" w:type="dxa"/>
            <w:tcBorders>
              <w:top w:val="nil"/>
              <w:left w:val="nil"/>
              <w:bottom w:val="nil"/>
              <w:right w:val="nil"/>
            </w:tcBorders>
            <w:shd w:val="clear" w:color="auto" w:fill="auto"/>
            <w:noWrap/>
            <w:vAlign w:val="bottom"/>
            <w:hideMark/>
          </w:tcPr>
          <w:p w14:paraId="03904294" w14:textId="77777777" w:rsidR="00B54CCD" w:rsidRDefault="00B54CCD" w:rsidP="0067793E">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5056D818" w14:textId="77777777" w:rsidR="00B54CCD" w:rsidRDefault="00B54CCD" w:rsidP="0067793E">
            <w:pPr>
              <w:jc w:val="right"/>
              <w:rPr>
                <w:sz w:val="20"/>
                <w:szCs w:val="20"/>
              </w:rPr>
            </w:pPr>
          </w:p>
        </w:tc>
        <w:tc>
          <w:tcPr>
            <w:tcW w:w="811" w:type="dxa"/>
            <w:tcBorders>
              <w:top w:val="nil"/>
              <w:left w:val="nil"/>
              <w:bottom w:val="nil"/>
              <w:right w:val="nil"/>
            </w:tcBorders>
            <w:shd w:val="clear" w:color="auto" w:fill="auto"/>
            <w:noWrap/>
            <w:vAlign w:val="bottom"/>
            <w:hideMark/>
          </w:tcPr>
          <w:p w14:paraId="2EACF0A1" w14:textId="77777777" w:rsidR="00B54CCD" w:rsidRDefault="00B54CCD" w:rsidP="0067793E">
            <w:pPr>
              <w:jc w:val="right"/>
              <w:rPr>
                <w:color w:val="000000"/>
                <w:sz w:val="18"/>
                <w:szCs w:val="18"/>
              </w:rPr>
            </w:pPr>
            <w:r>
              <w:rPr>
                <w:color w:val="000000"/>
                <w:sz w:val="18"/>
                <w:szCs w:val="18"/>
              </w:rPr>
              <w:t>1209.35</w:t>
            </w:r>
          </w:p>
        </w:tc>
        <w:tc>
          <w:tcPr>
            <w:tcW w:w="889" w:type="dxa"/>
            <w:tcBorders>
              <w:top w:val="nil"/>
              <w:left w:val="nil"/>
              <w:bottom w:val="nil"/>
              <w:right w:val="nil"/>
            </w:tcBorders>
            <w:shd w:val="clear" w:color="auto" w:fill="auto"/>
            <w:noWrap/>
            <w:vAlign w:val="bottom"/>
            <w:hideMark/>
          </w:tcPr>
          <w:p w14:paraId="3B981725" w14:textId="77777777" w:rsidR="00B54CCD" w:rsidRDefault="00B54CCD" w:rsidP="0067793E">
            <w:pPr>
              <w:jc w:val="right"/>
              <w:rPr>
                <w:color w:val="000000"/>
                <w:sz w:val="18"/>
                <w:szCs w:val="18"/>
              </w:rPr>
            </w:pPr>
          </w:p>
        </w:tc>
        <w:tc>
          <w:tcPr>
            <w:tcW w:w="240" w:type="dxa"/>
            <w:tcBorders>
              <w:top w:val="nil"/>
              <w:left w:val="nil"/>
              <w:bottom w:val="nil"/>
              <w:right w:val="nil"/>
            </w:tcBorders>
            <w:shd w:val="clear" w:color="auto" w:fill="auto"/>
            <w:noWrap/>
            <w:vAlign w:val="bottom"/>
            <w:hideMark/>
          </w:tcPr>
          <w:p w14:paraId="54BCCB4B" w14:textId="77777777" w:rsidR="00B54CCD" w:rsidRDefault="00B54CCD" w:rsidP="0067793E">
            <w:pPr>
              <w:jc w:val="right"/>
              <w:rPr>
                <w:sz w:val="20"/>
                <w:szCs w:val="20"/>
              </w:rPr>
            </w:pPr>
          </w:p>
        </w:tc>
      </w:tr>
      <w:tr w:rsidR="00B54CCD" w14:paraId="2A541BD0" w14:textId="77777777" w:rsidTr="001802FD">
        <w:trPr>
          <w:trHeight w:val="260"/>
        </w:trPr>
        <w:tc>
          <w:tcPr>
            <w:tcW w:w="3380" w:type="dxa"/>
            <w:tcBorders>
              <w:top w:val="nil"/>
              <w:left w:val="nil"/>
              <w:bottom w:val="single" w:sz="4" w:space="0" w:color="auto"/>
              <w:right w:val="nil"/>
            </w:tcBorders>
            <w:shd w:val="clear" w:color="auto" w:fill="auto"/>
            <w:noWrap/>
            <w:vAlign w:val="bottom"/>
            <w:hideMark/>
          </w:tcPr>
          <w:p w14:paraId="68237B55" w14:textId="77777777" w:rsidR="00B54CCD" w:rsidRDefault="00B54CCD" w:rsidP="0067793E">
            <w:pPr>
              <w:rPr>
                <w:color w:val="000000"/>
                <w:sz w:val="18"/>
                <w:szCs w:val="18"/>
              </w:rPr>
            </w:pPr>
            <w:r>
              <w:rPr>
                <w:color w:val="000000"/>
                <w:sz w:val="18"/>
                <w:szCs w:val="18"/>
              </w:rPr>
              <w:t>AIC</w:t>
            </w:r>
          </w:p>
        </w:tc>
        <w:tc>
          <w:tcPr>
            <w:tcW w:w="811" w:type="dxa"/>
            <w:tcBorders>
              <w:top w:val="nil"/>
              <w:left w:val="nil"/>
              <w:bottom w:val="single" w:sz="4" w:space="0" w:color="auto"/>
              <w:right w:val="nil"/>
            </w:tcBorders>
            <w:shd w:val="clear" w:color="auto" w:fill="auto"/>
            <w:noWrap/>
            <w:vAlign w:val="bottom"/>
            <w:hideMark/>
          </w:tcPr>
          <w:p w14:paraId="343F4AD0" w14:textId="77777777" w:rsidR="00B54CCD" w:rsidRDefault="00B54CCD" w:rsidP="0067793E">
            <w:pPr>
              <w:jc w:val="right"/>
              <w:rPr>
                <w:color w:val="000000"/>
                <w:sz w:val="18"/>
                <w:szCs w:val="18"/>
              </w:rPr>
            </w:pPr>
            <w:r>
              <w:rPr>
                <w:color w:val="000000"/>
                <w:sz w:val="18"/>
                <w:szCs w:val="18"/>
              </w:rPr>
              <w:t>2466.30</w:t>
            </w:r>
          </w:p>
        </w:tc>
        <w:tc>
          <w:tcPr>
            <w:tcW w:w="889" w:type="dxa"/>
            <w:tcBorders>
              <w:top w:val="nil"/>
              <w:left w:val="nil"/>
              <w:bottom w:val="single" w:sz="4" w:space="0" w:color="auto"/>
              <w:right w:val="nil"/>
            </w:tcBorders>
            <w:shd w:val="clear" w:color="auto" w:fill="auto"/>
            <w:noWrap/>
            <w:vAlign w:val="bottom"/>
            <w:hideMark/>
          </w:tcPr>
          <w:p w14:paraId="7B25ECB8" w14:textId="77777777" w:rsidR="00B54CCD" w:rsidRDefault="00B54CCD" w:rsidP="0067793E">
            <w:pPr>
              <w:jc w:val="right"/>
              <w:rPr>
                <w:color w:val="000000"/>
                <w:sz w:val="18"/>
                <w:szCs w:val="18"/>
              </w:rPr>
            </w:pPr>
            <w:r>
              <w:rPr>
                <w:color w:val="000000"/>
                <w:sz w:val="18"/>
                <w:szCs w:val="18"/>
              </w:rPr>
              <w:t> </w:t>
            </w:r>
          </w:p>
        </w:tc>
        <w:tc>
          <w:tcPr>
            <w:tcW w:w="486" w:type="dxa"/>
            <w:tcBorders>
              <w:top w:val="nil"/>
              <w:left w:val="nil"/>
              <w:bottom w:val="single" w:sz="4" w:space="0" w:color="auto"/>
              <w:right w:val="nil"/>
            </w:tcBorders>
            <w:shd w:val="clear" w:color="auto" w:fill="auto"/>
            <w:noWrap/>
            <w:vAlign w:val="bottom"/>
            <w:hideMark/>
          </w:tcPr>
          <w:p w14:paraId="78F742E8" w14:textId="77777777" w:rsidR="00B54CCD" w:rsidRDefault="00B54CCD" w:rsidP="0067793E">
            <w:pPr>
              <w:jc w:val="right"/>
              <w:rPr>
                <w:color w:val="000000"/>
                <w:sz w:val="18"/>
                <w:szCs w:val="18"/>
              </w:rPr>
            </w:pPr>
            <w:r>
              <w:rPr>
                <w:color w:val="000000"/>
                <w:sz w:val="18"/>
                <w:szCs w:val="18"/>
              </w:rPr>
              <w:t> </w:t>
            </w:r>
          </w:p>
        </w:tc>
        <w:tc>
          <w:tcPr>
            <w:tcW w:w="811" w:type="dxa"/>
            <w:tcBorders>
              <w:top w:val="nil"/>
              <w:left w:val="nil"/>
              <w:bottom w:val="single" w:sz="4" w:space="0" w:color="auto"/>
              <w:right w:val="nil"/>
            </w:tcBorders>
            <w:shd w:val="clear" w:color="auto" w:fill="auto"/>
            <w:noWrap/>
            <w:vAlign w:val="bottom"/>
            <w:hideMark/>
          </w:tcPr>
          <w:p w14:paraId="40CEA60F" w14:textId="77777777" w:rsidR="00B54CCD" w:rsidRDefault="00B54CCD" w:rsidP="0067793E">
            <w:pPr>
              <w:jc w:val="right"/>
              <w:rPr>
                <w:color w:val="000000"/>
                <w:sz w:val="18"/>
                <w:szCs w:val="18"/>
              </w:rPr>
            </w:pPr>
            <w:r>
              <w:rPr>
                <w:color w:val="000000"/>
                <w:sz w:val="18"/>
                <w:szCs w:val="18"/>
              </w:rPr>
              <w:t>2458.70</w:t>
            </w:r>
          </w:p>
        </w:tc>
        <w:tc>
          <w:tcPr>
            <w:tcW w:w="889" w:type="dxa"/>
            <w:tcBorders>
              <w:top w:val="nil"/>
              <w:left w:val="nil"/>
              <w:bottom w:val="single" w:sz="4" w:space="0" w:color="auto"/>
              <w:right w:val="nil"/>
            </w:tcBorders>
            <w:shd w:val="clear" w:color="auto" w:fill="auto"/>
            <w:noWrap/>
            <w:vAlign w:val="bottom"/>
            <w:hideMark/>
          </w:tcPr>
          <w:p w14:paraId="52C556F4" w14:textId="77777777" w:rsidR="00B54CCD" w:rsidRDefault="00B54CCD" w:rsidP="0067793E">
            <w:pPr>
              <w:jc w:val="right"/>
              <w:rPr>
                <w:color w:val="000000"/>
                <w:sz w:val="18"/>
                <w:szCs w:val="18"/>
              </w:rPr>
            </w:pPr>
            <w:r>
              <w:rPr>
                <w:color w:val="000000"/>
                <w:sz w:val="18"/>
                <w:szCs w:val="18"/>
              </w:rPr>
              <w:t> </w:t>
            </w:r>
          </w:p>
        </w:tc>
        <w:tc>
          <w:tcPr>
            <w:tcW w:w="240" w:type="dxa"/>
            <w:tcBorders>
              <w:top w:val="nil"/>
              <w:left w:val="nil"/>
              <w:bottom w:val="single" w:sz="4" w:space="0" w:color="auto"/>
              <w:right w:val="nil"/>
            </w:tcBorders>
            <w:shd w:val="clear" w:color="auto" w:fill="auto"/>
            <w:noWrap/>
            <w:vAlign w:val="bottom"/>
            <w:hideMark/>
          </w:tcPr>
          <w:p w14:paraId="77A5AFBF" w14:textId="77777777" w:rsidR="00B54CCD" w:rsidRDefault="00B54CCD" w:rsidP="0067793E">
            <w:pPr>
              <w:jc w:val="right"/>
              <w:rPr>
                <w:color w:val="000000"/>
                <w:sz w:val="18"/>
                <w:szCs w:val="18"/>
              </w:rPr>
            </w:pPr>
            <w:r>
              <w:rPr>
                <w:color w:val="000000"/>
                <w:sz w:val="18"/>
                <w:szCs w:val="18"/>
              </w:rPr>
              <w:t> </w:t>
            </w:r>
          </w:p>
        </w:tc>
      </w:tr>
    </w:tbl>
    <w:p w14:paraId="5F0139E8" w14:textId="331A93BC" w:rsidR="00B54CCD" w:rsidRDefault="00B54CCD" w:rsidP="00D1523C">
      <w:pPr>
        <w:rPr>
          <w:bCs/>
          <w:color w:val="000000" w:themeColor="text1"/>
        </w:rPr>
      </w:pPr>
    </w:p>
    <w:p w14:paraId="351715FB" w14:textId="77777777" w:rsidR="002A77A2" w:rsidRPr="0066037F" w:rsidRDefault="002A77A2" w:rsidP="007D1D35">
      <w:pPr>
        <w:rPr>
          <w:color w:val="C00000"/>
        </w:rPr>
      </w:pPr>
    </w:p>
    <w:p w14:paraId="2895DE39" w14:textId="319778AE" w:rsidR="00D67945" w:rsidRPr="0066037F" w:rsidRDefault="00732BAA" w:rsidP="007D1D35">
      <w:pPr>
        <w:rPr>
          <w:color w:val="000000" w:themeColor="text1"/>
        </w:rPr>
      </w:pPr>
      <w:r w:rsidRPr="0066037F">
        <w:rPr>
          <w:color w:val="000000" w:themeColor="text1"/>
        </w:rPr>
        <w:t>The results in Table 4 confirm that</w:t>
      </w:r>
      <w:r w:rsidR="00164600" w:rsidRPr="0066037F">
        <w:rPr>
          <w:color w:val="000000" w:themeColor="text1"/>
        </w:rPr>
        <w:t xml:space="preserve">, on average, </w:t>
      </w:r>
      <w:r w:rsidRPr="0066037F">
        <w:rPr>
          <w:color w:val="000000" w:themeColor="text1"/>
        </w:rPr>
        <w:t xml:space="preserve">consumers value </w:t>
      </w:r>
      <w:r w:rsidR="00357920" w:rsidRPr="0066037F">
        <w:rPr>
          <w:color w:val="000000" w:themeColor="text1"/>
        </w:rPr>
        <w:t>the</w:t>
      </w:r>
      <w:r w:rsidRPr="0066037F">
        <w:rPr>
          <w:color w:val="000000" w:themeColor="text1"/>
        </w:rPr>
        <w:t xml:space="preserve"> </w:t>
      </w:r>
      <w:r w:rsidR="00357920" w:rsidRPr="0066037F">
        <w:rPr>
          <w:color w:val="000000" w:themeColor="text1"/>
        </w:rPr>
        <w:t>ingredient composition of</w:t>
      </w:r>
      <w:r w:rsidRPr="0066037F">
        <w:rPr>
          <w:color w:val="000000" w:themeColor="text1"/>
        </w:rPr>
        <w:t xml:space="preserve"> 100% fresh milk more than either 100% </w:t>
      </w:r>
      <w:r w:rsidR="0051315C" w:rsidRPr="0066037F">
        <w:rPr>
          <w:color w:val="000000" w:themeColor="text1"/>
        </w:rPr>
        <w:t xml:space="preserve">reconstituted powdered </w:t>
      </w:r>
      <w:r w:rsidRPr="0066037F">
        <w:rPr>
          <w:color w:val="000000" w:themeColor="text1"/>
        </w:rPr>
        <w:t xml:space="preserve">milk or a blend </w:t>
      </w:r>
      <w:r w:rsidR="0051315C" w:rsidRPr="0066037F">
        <w:rPr>
          <w:color w:val="000000" w:themeColor="text1"/>
        </w:rPr>
        <w:t>thereof</w:t>
      </w:r>
      <w:r w:rsidRPr="0066037F">
        <w:rPr>
          <w:color w:val="000000" w:themeColor="text1"/>
        </w:rPr>
        <w:t>.</w:t>
      </w:r>
      <w:r w:rsidR="00DB71F8" w:rsidRPr="0066037F">
        <w:rPr>
          <w:color w:val="000000" w:themeColor="text1"/>
        </w:rPr>
        <w:t xml:space="preserve"> </w:t>
      </w:r>
      <w:r w:rsidR="00FD76FC" w:rsidRPr="0066037F">
        <w:rPr>
          <w:color w:val="000000" w:themeColor="text1"/>
        </w:rPr>
        <w:t xml:space="preserve">This confirms other stated preference data that we collected: 92% of consumers in our sample said that they prefer pasteurized milk that is made purely from fresh milk while less than 1% prefer blended milk ingredients. </w:t>
      </w:r>
      <w:r w:rsidR="00DB71F8" w:rsidRPr="0066037F">
        <w:rPr>
          <w:color w:val="000000" w:themeColor="text1"/>
        </w:rPr>
        <w:t>The estimated WTP for fresh milk</w:t>
      </w:r>
      <w:r w:rsidR="008740B4" w:rsidRPr="0066037F">
        <w:rPr>
          <w:color w:val="000000" w:themeColor="text1"/>
        </w:rPr>
        <w:t xml:space="preserve"> </w:t>
      </w:r>
      <w:r w:rsidR="00022B36" w:rsidRPr="0066037F">
        <w:rPr>
          <w:color w:val="000000" w:themeColor="text1"/>
        </w:rPr>
        <w:t xml:space="preserve">labeling versus no labeling is </w:t>
      </w:r>
      <w:r w:rsidR="00164600" w:rsidRPr="0066037F">
        <w:rPr>
          <w:color w:val="000000" w:themeColor="text1"/>
        </w:rPr>
        <w:t xml:space="preserve">280 </w:t>
      </w:r>
      <w:r w:rsidR="00DB71F8" w:rsidRPr="0066037F">
        <w:rPr>
          <w:color w:val="000000" w:themeColor="text1"/>
        </w:rPr>
        <w:t>FCFA</w:t>
      </w:r>
      <w:r w:rsidR="008740B4" w:rsidRPr="0066037F">
        <w:rPr>
          <w:color w:val="000000" w:themeColor="text1"/>
        </w:rPr>
        <w:t xml:space="preserve"> </w:t>
      </w:r>
      <w:r w:rsidR="006545DD">
        <w:rPr>
          <w:color w:val="000000" w:themeColor="text1"/>
        </w:rPr>
        <w:t xml:space="preserve">(.53 USD) </w:t>
      </w:r>
      <w:r w:rsidR="008740B4" w:rsidRPr="0066037F">
        <w:rPr>
          <w:color w:val="000000" w:themeColor="text1"/>
        </w:rPr>
        <w:t>per half-liter</w:t>
      </w:r>
      <w:r w:rsidR="00022B36" w:rsidRPr="0066037F">
        <w:rPr>
          <w:color w:val="000000" w:themeColor="text1"/>
        </w:rPr>
        <w:t>, which about</w:t>
      </w:r>
      <w:r w:rsidR="00C13591" w:rsidRPr="0066037F">
        <w:rPr>
          <w:color w:val="000000" w:themeColor="text1"/>
        </w:rPr>
        <w:t xml:space="preserve"> </w:t>
      </w:r>
      <w:r w:rsidR="00164600" w:rsidRPr="0066037F">
        <w:rPr>
          <w:color w:val="000000" w:themeColor="text1"/>
        </w:rPr>
        <w:t>1</w:t>
      </w:r>
      <w:r w:rsidR="00022B36" w:rsidRPr="0066037F">
        <w:rPr>
          <w:color w:val="000000" w:themeColor="text1"/>
        </w:rPr>
        <w:t>4</w:t>
      </w:r>
      <w:r w:rsidR="00164600" w:rsidRPr="0066037F">
        <w:rPr>
          <w:color w:val="000000" w:themeColor="text1"/>
        </w:rPr>
        <w:t xml:space="preserve">0 </w:t>
      </w:r>
      <w:r w:rsidR="00C13591" w:rsidRPr="0066037F">
        <w:rPr>
          <w:color w:val="000000" w:themeColor="text1"/>
        </w:rPr>
        <w:t xml:space="preserve">FCFA </w:t>
      </w:r>
      <w:r w:rsidR="006545DD">
        <w:rPr>
          <w:color w:val="000000" w:themeColor="text1"/>
        </w:rPr>
        <w:t xml:space="preserve">(.27 USD) </w:t>
      </w:r>
      <w:r w:rsidR="00C13591" w:rsidRPr="0066037F">
        <w:rPr>
          <w:color w:val="000000" w:themeColor="text1"/>
        </w:rPr>
        <w:t xml:space="preserve">more than the </w:t>
      </w:r>
      <w:r w:rsidR="00AA4A03" w:rsidRPr="0066037F">
        <w:rPr>
          <w:color w:val="000000" w:themeColor="text1"/>
        </w:rPr>
        <w:t>WTP</w:t>
      </w:r>
      <w:r w:rsidR="00C13591" w:rsidRPr="0066037F">
        <w:rPr>
          <w:color w:val="000000" w:themeColor="text1"/>
        </w:rPr>
        <w:t xml:space="preserve"> for </w:t>
      </w:r>
      <w:r w:rsidR="00022B36" w:rsidRPr="0066037F">
        <w:rPr>
          <w:color w:val="000000" w:themeColor="text1"/>
        </w:rPr>
        <w:t xml:space="preserve">any labeling indicating </w:t>
      </w:r>
      <w:r w:rsidR="00F35D02" w:rsidRPr="0066037F">
        <w:rPr>
          <w:color w:val="000000" w:themeColor="text1"/>
        </w:rPr>
        <w:t xml:space="preserve">powdered milk. </w:t>
      </w:r>
      <w:r w:rsidR="00022B36" w:rsidRPr="0066037F">
        <w:rPr>
          <w:color w:val="000000" w:themeColor="text1"/>
        </w:rPr>
        <w:t xml:space="preserve">This </w:t>
      </w:r>
      <w:r w:rsidR="00A32C6F" w:rsidRPr="0066037F">
        <w:rPr>
          <w:color w:val="000000" w:themeColor="text1"/>
        </w:rPr>
        <w:t xml:space="preserve">fresh milk-powdered milk </w:t>
      </w:r>
      <w:r w:rsidR="00022B36" w:rsidRPr="0066037F">
        <w:rPr>
          <w:color w:val="000000" w:themeColor="text1"/>
        </w:rPr>
        <w:t>price difference represents about one-third of the ave</w:t>
      </w:r>
      <w:r w:rsidR="00795780" w:rsidRPr="0066037F">
        <w:rPr>
          <w:color w:val="000000" w:themeColor="text1"/>
        </w:rPr>
        <w:t xml:space="preserve">rage price of the hypothetical products. In comparison, </w:t>
      </w:r>
      <w:r w:rsidR="00015C97" w:rsidRPr="0066037F">
        <w:rPr>
          <w:color w:val="000000" w:themeColor="text1"/>
        </w:rPr>
        <w:t>Lèfevre</w:t>
      </w:r>
      <w:r w:rsidR="00795780" w:rsidRPr="0066037F">
        <w:rPr>
          <w:color w:val="000000" w:themeColor="text1"/>
        </w:rPr>
        <w:t xml:space="preserve"> (2014) estimated a</w:t>
      </w:r>
      <w:r w:rsidR="00A32C6F" w:rsidRPr="0066037F">
        <w:rPr>
          <w:color w:val="000000" w:themeColor="text1"/>
        </w:rPr>
        <w:t xml:space="preserve"> fresh </w:t>
      </w:r>
      <w:r w:rsidR="00795780" w:rsidRPr="0066037F">
        <w:rPr>
          <w:color w:val="000000" w:themeColor="text1"/>
        </w:rPr>
        <w:t xml:space="preserve">milk-powdered milk price </w:t>
      </w:r>
      <w:r w:rsidR="00A32C6F" w:rsidRPr="0066037F">
        <w:rPr>
          <w:color w:val="000000" w:themeColor="text1"/>
        </w:rPr>
        <w:t>differential</w:t>
      </w:r>
      <w:r w:rsidR="00795780" w:rsidRPr="0066037F">
        <w:rPr>
          <w:color w:val="000000" w:themeColor="text1"/>
        </w:rPr>
        <w:t xml:space="preserve"> </w:t>
      </w:r>
      <w:r w:rsidR="00A32C6F" w:rsidRPr="0066037F">
        <w:rPr>
          <w:color w:val="000000" w:themeColor="text1"/>
        </w:rPr>
        <w:t xml:space="preserve">that amounted to about 80% of the average price in her </w:t>
      </w:r>
      <w:r w:rsidR="00795780" w:rsidRPr="0066037F">
        <w:rPr>
          <w:color w:val="000000" w:themeColor="text1"/>
        </w:rPr>
        <w:t xml:space="preserve">choice-based conjoint </w:t>
      </w:r>
      <w:r w:rsidR="00A32C6F" w:rsidRPr="0066037F">
        <w:rPr>
          <w:color w:val="000000" w:themeColor="text1"/>
        </w:rPr>
        <w:t>experiment</w:t>
      </w:r>
      <w:r w:rsidR="00795780" w:rsidRPr="0066037F">
        <w:rPr>
          <w:color w:val="000000" w:themeColor="text1"/>
        </w:rPr>
        <w:t xml:space="preserve"> in </w:t>
      </w:r>
      <w:r w:rsidR="00A32C6F" w:rsidRPr="0066037F">
        <w:rPr>
          <w:color w:val="000000" w:themeColor="text1"/>
        </w:rPr>
        <w:t xml:space="preserve">the </w:t>
      </w:r>
      <w:r w:rsidR="00795780" w:rsidRPr="0066037F">
        <w:rPr>
          <w:color w:val="000000" w:themeColor="text1"/>
        </w:rPr>
        <w:t>Dakar</w:t>
      </w:r>
      <w:r w:rsidR="00A32C6F" w:rsidRPr="0066037F">
        <w:rPr>
          <w:color w:val="000000" w:themeColor="text1"/>
        </w:rPr>
        <w:t xml:space="preserve"> context</w:t>
      </w:r>
      <w:r w:rsidR="00795780" w:rsidRPr="0066037F">
        <w:rPr>
          <w:color w:val="000000" w:themeColor="text1"/>
        </w:rPr>
        <w:t>.</w:t>
      </w:r>
      <w:r w:rsidR="00795780" w:rsidRPr="0066037F">
        <w:rPr>
          <w:rStyle w:val="FootnoteReference"/>
          <w:color w:val="000000" w:themeColor="text1"/>
        </w:rPr>
        <w:footnoteReference w:id="7"/>
      </w:r>
      <w:r w:rsidR="00A32C6F" w:rsidRPr="0066037F">
        <w:rPr>
          <w:color w:val="000000" w:themeColor="text1"/>
        </w:rPr>
        <w:t xml:space="preserve"> In our results, the</w:t>
      </w:r>
      <w:r w:rsidR="00C37CA0" w:rsidRPr="0066037F">
        <w:rPr>
          <w:color w:val="000000" w:themeColor="text1"/>
        </w:rPr>
        <w:t xml:space="preserve"> </w:t>
      </w:r>
      <w:r w:rsidR="00A32C6F" w:rsidRPr="0066037F">
        <w:rPr>
          <w:color w:val="000000" w:themeColor="text1"/>
        </w:rPr>
        <w:lastRenderedPageBreak/>
        <w:t xml:space="preserve">marginal utility and </w:t>
      </w:r>
      <w:r w:rsidR="00DB71F8" w:rsidRPr="0066037F">
        <w:rPr>
          <w:color w:val="000000" w:themeColor="text1"/>
        </w:rPr>
        <w:t xml:space="preserve">WTP for </w:t>
      </w:r>
      <w:r w:rsidR="0051315C" w:rsidRPr="0066037F">
        <w:rPr>
          <w:color w:val="000000" w:themeColor="text1"/>
        </w:rPr>
        <w:t xml:space="preserve">blended ingredients </w:t>
      </w:r>
      <w:r w:rsidR="002E6B69" w:rsidRPr="0066037F">
        <w:rPr>
          <w:color w:val="000000" w:themeColor="text1"/>
        </w:rPr>
        <w:t>are</w:t>
      </w:r>
      <w:r w:rsidR="00A32C6F" w:rsidRPr="0066037F">
        <w:rPr>
          <w:color w:val="000000" w:themeColor="text1"/>
        </w:rPr>
        <w:t xml:space="preserve"> almost the same</w:t>
      </w:r>
      <w:r w:rsidR="0082006C" w:rsidRPr="0066037F">
        <w:rPr>
          <w:color w:val="000000" w:themeColor="text1"/>
        </w:rPr>
        <w:t xml:space="preserve"> </w:t>
      </w:r>
      <w:r w:rsidR="00A32C6F" w:rsidRPr="0066037F">
        <w:rPr>
          <w:color w:val="000000" w:themeColor="text1"/>
        </w:rPr>
        <w:t xml:space="preserve">as </w:t>
      </w:r>
      <w:r w:rsidR="0051315C" w:rsidRPr="0066037F">
        <w:rPr>
          <w:color w:val="000000" w:themeColor="text1"/>
        </w:rPr>
        <w:t>for 100% powdered mil</w:t>
      </w:r>
      <w:r w:rsidR="00183A55" w:rsidRPr="0066037F">
        <w:rPr>
          <w:color w:val="000000" w:themeColor="text1"/>
        </w:rPr>
        <w:t xml:space="preserve">k. This challenges the belief that </w:t>
      </w:r>
      <w:r w:rsidR="00D623A9" w:rsidRPr="0066037F">
        <w:rPr>
          <w:color w:val="000000" w:themeColor="text1"/>
        </w:rPr>
        <w:t xml:space="preserve">consumers view the practice of blending </w:t>
      </w:r>
      <w:r w:rsidR="00183A55" w:rsidRPr="0066037F">
        <w:rPr>
          <w:color w:val="000000" w:themeColor="text1"/>
        </w:rPr>
        <w:t xml:space="preserve">milk </w:t>
      </w:r>
      <w:r w:rsidR="00D623A9" w:rsidRPr="0066037F">
        <w:rPr>
          <w:color w:val="000000" w:themeColor="text1"/>
        </w:rPr>
        <w:t>ingredients as a value-addition to using only powdered milk</w:t>
      </w:r>
      <w:r w:rsidR="00183A55" w:rsidRPr="0066037F">
        <w:rPr>
          <w:color w:val="000000" w:themeColor="text1"/>
        </w:rPr>
        <w:t xml:space="preserve">. </w:t>
      </w:r>
      <w:r w:rsidR="002E6B69" w:rsidRPr="0066037F">
        <w:rPr>
          <w:color w:val="000000" w:themeColor="text1"/>
        </w:rPr>
        <w:t xml:space="preserve">On the contrary, our results indicate that the average Malian—when clearly informed about </w:t>
      </w:r>
      <w:r w:rsidR="00F248ED" w:rsidRPr="0066037F">
        <w:rPr>
          <w:color w:val="000000" w:themeColor="text1"/>
        </w:rPr>
        <w:t xml:space="preserve">the </w:t>
      </w:r>
      <w:r w:rsidR="002E6B69" w:rsidRPr="0066037F">
        <w:rPr>
          <w:color w:val="000000" w:themeColor="text1"/>
        </w:rPr>
        <w:t>ingredient composition of pasteurized milk—</w:t>
      </w:r>
      <w:r w:rsidR="00F248ED" w:rsidRPr="0066037F">
        <w:rPr>
          <w:color w:val="000000" w:themeColor="text1"/>
        </w:rPr>
        <w:t xml:space="preserve">has a strong preference for pure fresh milk-based products. </w:t>
      </w:r>
    </w:p>
    <w:p w14:paraId="428CF753" w14:textId="77777777" w:rsidR="00D67945" w:rsidRPr="0066037F" w:rsidRDefault="00D67945" w:rsidP="007D1D35">
      <w:pPr>
        <w:rPr>
          <w:color w:val="000000" w:themeColor="text1"/>
        </w:rPr>
      </w:pPr>
    </w:p>
    <w:p w14:paraId="357F9D76" w14:textId="17E14378" w:rsidR="00D623A9" w:rsidRPr="0066037F" w:rsidRDefault="005363CF" w:rsidP="007D1D35">
      <w:pPr>
        <w:rPr>
          <w:color w:val="000000" w:themeColor="text1"/>
        </w:rPr>
      </w:pPr>
      <w:r w:rsidRPr="0066037F">
        <w:rPr>
          <w:color w:val="000000" w:themeColor="text1"/>
        </w:rPr>
        <w:t>Additionally</w:t>
      </w:r>
      <w:r w:rsidR="00F248ED" w:rsidRPr="0066037F">
        <w:rPr>
          <w:color w:val="000000" w:themeColor="text1"/>
        </w:rPr>
        <w:t>, our results suggest that Malians are willing to pay for clear labeling in and of itself, regardless of the actual ingredient composition of a product</w:t>
      </w:r>
      <w:r w:rsidRPr="0066037F">
        <w:rPr>
          <w:color w:val="000000" w:themeColor="text1"/>
        </w:rPr>
        <w:t>.</w:t>
      </w:r>
      <w:r w:rsidR="00F248ED" w:rsidRPr="0066037F">
        <w:rPr>
          <w:color w:val="000000" w:themeColor="text1"/>
        </w:rPr>
        <w:t xml:space="preserve"> </w:t>
      </w:r>
      <w:r w:rsidR="002922AC" w:rsidRPr="0066037F">
        <w:rPr>
          <w:color w:val="000000" w:themeColor="text1"/>
        </w:rPr>
        <w:t xml:space="preserve">Because current packaging often does not provide clear labeling of ingredients, this result provides evidence of information asymmetry in the pasteurized milk consumer market. </w:t>
      </w:r>
      <w:r w:rsidR="00DA5A0A">
        <w:rPr>
          <w:color w:val="000000" w:themeColor="text1"/>
        </w:rPr>
        <w:t xml:space="preserve">Yet, it is also somewhat </w:t>
      </w:r>
      <w:r w:rsidRPr="0066037F">
        <w:rPr>
          <w:color w:val="000000" w:themeColor="text1"/>
        </w:rPr>
        <w:t>surprising</w:t>
      </w:r>
      <w:r w:rsidR="00D623A9" w:rsidRPr="0066037F">
        <w:rPr>
          <w:color w:val="000000" w:themeColor="text1"/>
        </w:rPr>
        <w:t xml:space="preserve">: in </w:t>
      </w:r>
      <w:r w:rsidR="00015C97" w:rsidRPr="0066037F">
        <w:rPr>
          <w:color w:val="000000" w:themeColor="text1"/>
        </w:rPr>
        <w:t>Lèfevre</w:t>
      </w:r>
      <w:r w:rsidR="00D623A9" w:rsidRPr="0066037F">
        <w:rPr>
          <w:color w:val="000000" w:themeColor="text1"/>
        </w:rPr>
        <w:t xml:space="preserve"> (2014)’s hedonic price analysis of market data, she </w:t>
      </w:r>
      <w:r w:rsidR="00DA5A0A">
        <w:rPr>
          <w:color w:val="000000" w:themeColor="text1"/>
        </w:rPr>
        <w:t>found</w:t>
      </w:r>
      <w:r w:rsidR="00D623A9" w:rsidRPr="0066037F">
        <w:rPr>
          <w:color w:val="000000" w:themeColor="text1"/>
        </w:rPr>
        <w:t xml:space="preserve"> that “ambiguous” ingredients labeling actually earns a small price premium in the Dakar dairy market, possibly because it sometimes leads consumers to falsely believe that a given product is manufactured from fresh milk. I</w:t>
      </w:r>
      <w:r w:rsidR="00D67945" w:rsidRPr="0066037F">
        <w:rPr>
          <w:color w:val="000000" w:themeColor="text1"/>
        </w:rPr>
        <w:t xml:space="preserve">n the absence of </w:t>
      </w:r>
      <w:r w:rsidR="00D623A9" w:rsidRPr="0066037F">
        <w:rPr>
          <w:color w:val="000000" w:themeColor="text1"/>
        </w:rPr>
        <w:t xml:space="preserve">clear </w:t>
      </w:r>
      <w:r w:rsidR="00D67945" w:rsidRPr="0066037F">
        <w:rPr>
          <w:color w:val="000000" w:themeColor="text1"/>
        </w:rPr>
        <w:t xml:space="preserve">labeling, </w:t>
      </w:r>
      <w:r w:rsidRPr="0066037F">
        <w:rPr>
          <w:color w:val="000000" w:themeColor="text1"/>
        </w:rPr>
        <w:t xml:space="preserve">consumers </w:t>
      </w:r>
      <w:r w:rsidR="00FD76FC" w:rsidRPr="0066037F">
        <w:rPr>
          <w:color w:val="000000" w:themeColor="text1"/>
        </w:rPr>
        <w:t>should</w:t>
      </w:r>
      <w:r w:rsidR="00D67945" w:rsidRPr="0066037F">
        <w:rPr>
          <w:color w:val="000000" w:themeColor="text1"/>
        </w:rPr>
        <w:t xml:space="preserve"> </w:t>
      </w:r>
      <w:r w:rsidRPr="0066037F">
        <w:rPr>
          <w:color w:val="000000" w:themeColor="text1"/>
        </w:rPr>
        <w:t>impose their own assumptions about a given product’s ingredient composition</w:t>
      </w:r>
      <w:r w:rsidR="00D67945" w:rsidRPr="0066037F">
        <w:rPr>
          <w:color w:val="000000" w:themeColor="text1"/>
        </w:rPr>
        <w:t xml:space="preserve">. </w:t>
      </w:r>
      <w:r w:rsidR="00D623A9" w:rsidRPr="0066037F">
        <w:rPr>
          <w:color w:val="000000" w:themeColor="text1"/>
        </w:rPr>
        <w:t>Even i</w:t>
      </w:r>
      <w:r w:rsidR="00D67945" w:rsidRPr="0066037F">
        <w:rPr>
          <w:color w:val="000000" w:themeColor="text1"/>
        </w:rPr>
        <w:t xml:space="preserve">f </w:t>
      </w:r>
      <w:r w:rsidR="00D623A9" w:rsidRPr="0066037F">
        <w:rPr>
          <w:color w:val="000000" w:themeColor="text1"/>
        </w:rPr>
        <w:t>this</w:t>
      </w:r>
      <w:r w:rsidR="00D67945" w:rsidRPr="0066037F">
        <w:rPr>
          <w:color w:val="000000" w:themeColor="text1"/>
        </w:rPr>
        <w:t xml:space="preserve"> assumption reflects the least-desired composition of milk ingredients (e.g., 100% milk powder), we should find no significant difference between preferences for no labeling and </w:t>
      </w:r>
      <w:r w:rsidR="00D623A9" w:rsidRPr="0066037F">
        <w:rPr>
          <w:color w:val="000000" w:themeColor="text1"/>
        </w:rPr>
        <w:t xml:space="preserve">preferences for </w:t>
      </w:r>
      <w:r w:rsidR="00D67945" w:rsidRPr="0066037F">
        <w:rPr>
          <w:color w:val="000000" w:themeColor="text1"/>
        </w:rPr>
        <w:t>labeling</w:t>
      </w:r>
      <w:r w:rsidR="00D623A9" w:rsidRPr="0066037F">
        <w:rPr>
          <w:color w:val="000000" w:themeColor="text1"/>
        </w:rPr>
        <w:t xml:space="preserve"> indicating that particular</w:t>
      </w:r>
      <w:r w:rsidR="00D67945" w:rsidRPr="0066037F">
        <w:rPr>
          <w:color w:val="000000" w:themeColor="text1"/>
        </w:rPr>
        <w:t xml:space="preserve"> ingredient composition. </w:t>
      </w:r>
      <w:r w:rsidR="00A92E59" w:rsidRPr="0066037F">
        <w:rPr>
          <w:color w:val="000000" w:themeColor="text1"/>
        </w:rPr>
        <w:t>One</w:t>
      </w:r>
      <w:r w:rsidR="00D67945" w:rsidRPr="0066037F">
        <w:rPr>
          <w:color w:val="000000" w:themeColor="text1"/>
        </w:rPr>
        <w:t xml:space="preserve"> possible explanation is that </w:t>
      </w:r>
      <w:r w:rsidR="00A92E59" w:rsidRPr="0066037F">
        <w:rPr>
          <w:color w:val="000000" w:themeColor="text1"/>
        </w:rPr>
        <w:t>consumers are also concerned about the presence of non-dairy ingredients (e.g., preservatives) in pasteurized milk, and that participants in our choice experiment were mindful of this possibility when considering the hypothetical products with no labeling.</w:t>
      </w:r>
      <w:r w:rsidR="00D623A9" w:rsidRPr="0066037F">
        <w:rPr>
          <w:color w:val="000000" w:themeColor="text1"/>
        </w:rPr>
        <w:t xml:space="preserve"> It is also possible that the value of clear ingredients labeling goes beyond what it says about the product contents themselves, and that it also instills consumer trust in the brand.</w:t>
      </w:r>
    </w:p>
    <w:p w14:paraId="2E3C8953" w14:textId="77777777" w:rsidR="001A5C71" w:rsidRPr="0066037F" w:rsidRDefault="001A5C71" w:rsidP="007D1D35">
      <w:pPr>
        <w:rPr>
          <w:color w:val="000000" w:themeColor="text1"/>
        </w:rPr>
      </w:pPr>
    </w:p>
    <w:p w14:paraId="54DE8B68" w14:textId="5E9597D3" w:rsidR="00381E28" w:rsidRPr="0066037F" w:rsidRDefault="00DF228F" w:rsidP="00381E28">
      <w:pPr>
        <w:contextualSpacing/>
        <w:rPr>
          <w:color w:val="000000" w:themeColor="text1"/>
        </w:rPr>
      </w:pPr>
      <w:r w:rsidRPr="0066037F">
        <w:rPr>
          <w:color w:val="000000" w:themeColor="text1"/>
        </w:rPr>
        <w:t xml:space="preserve">Table 4 </w:t>
      </w:r>
      <w:r w:rsidR="00C46769" w:rsidRPr="0066037F">
        <w:rPr>
          <w:color w:val="000000" w:themeColor="text1"/>
        </w:rPr>
        <w:t xml:space="preserve">also </w:t>
      </w:r>
      <w:r w:rsidRPr="0066037F">
        <w:rPr>
          <w:color w:val="000000" w:themeColor="text1"/>
        </w:rPr>
        <w:t>shows</w:t>
      </w:r>
      <w:r w:rsidR="00C46769" w:rsidRPr="0066037F">
        <w:rPr>
          <w:color w:val="000000" w:themeColor="text1"/>
        </w:rPr>
        <w:t xml:space="preserve"> that</w:t>
      </w:r>
      <w:r w:rsidRPr="0066037F">
        <w:rPr>
          <w:color w:val="000000" w:themeColor="text1"/>
        </w:rPr>
        <w:t xml:space="preserve"> </w:t>
      </w:r>
      <w:r w:rsidR="00D8424B" w:rsidRPr="0066037F">
        <w:rPr>
          <w:color w:val="000000" w:themeColor="text1"/>
        </w:rPr>
        <w:t>each</w:t>
      </w:r>
      <w:r w:rsidRPr="0066037F">
        <w:rPr>
          <w:color w:val="000000" w:themeColor="text1"/>
        </w:rPr>
        <w:t xml:space="preserve"> </w:t>
      </w:r>
      <w:r w:rsidR="00532CA8" w:rsidRPr="0066037F">
        <w:rPr>
          <w:color w:val="000000" w:themeColor="text1"/>
        </w:rPr>
        <w:t xml:space="preserve">certification </w:t>
      </w:r>
      <w:r w:rsidR="009E389F" w:rsidRPr="0066037F">
        <w:rPr>
          <w:color w:val="000000" w:themeColor="text1"/>
        </w:rPr>
        <w:t xml:space="preserve">variable </w:t>
      </w:r>
      <w:r w:rsidR="00532CA8" w:rsidRPr="0066037F">
        <w:rPr>
          <w:color w:val="000000" w:themeColor="text1"/>
        </w:rPr>
        <w:t xml:space="preserve">has a positive and </w:t>
      </w:r>
      <w:r w:rsidR="00061383" w:rsidRPr="0066037F">
        <w:rPr>
          <w:color w:val="000000" w:themeColor="text1"/>
        </w:rPr>
        <w:t xml:space="preserve">statistically </w:t>
      </w:r>
      <w:r w:rsidR="00532CA8" w:rsidRPr="0066037F">
        <w:rPr>
          <w:color w:val="000000" w:themeColor="text1"/>
        </w:rPr>
        <w:t xml:space="preserve">significant influence on </w:t>
      </w:r>
      <w:r w:rsidR="009E389F" w:rsidRPr="0066037F">
        <w:rPr>
          <w:color w:val="000000" w:themeColor="text1"/>
        </w:rPr>
        <w:t xml:space="preserve">consumer </w:t>
      </w:r>
      <w:r w:rsidR="00532CA8" w:rsidRPr="0066037F">
        <w:rPr>
          <w:color w:val="000000" w:themeColor="text1"/>
        </w:rPr>
        <w:t>utility</w:t>
      </w:r>
      <w:r w:rsidR="00420AB2" w:rsidRPr="0066037F">
        <w:rPr>
          <w:color w:val="000000" w:themeColor="text1"/>
        </w:rPr>
        <w:t>, confirming that Malians</w:t>
      </w:r>
      <w:r w:rsidR="003758DB" w:rsidRPr="0066037F">
        <w:rPr>
          <w:color w:val="000000" w:themeColor="text1"/>
        </w:rPr>
        <w:t xml:space="preserve"> are concerned about safety and demand more information on these attributes</w:t>
      </w:r>
      <w:r w:rsidR="0098320D" w:rsidRPr="0066037F">
        <w:rPr>
          <w:color w:val="000000" w:themeColor="text1"/>
        </w:rPr>
        <w:t xml:space="preserve">. </w:t>
      </w:r>
      <w:r w:rsidR="003758DB" w:rsidRPr="0066037F">
        <w:rPr>
          <w:color w:val="000000" w:themeColor="text1"/>
        </w:rPr>
        <w:t xml:space="preserve">Stated preference data from the survey indicates that </w:t>
      </w:r>
      <w:r w:rsidR="00947260" w:rsidRPr="0066037F">
        <w:rPr>
          <w:color w:val="000000" w:themeColor="text1"/>
        </w:rPr>
        <w:t xml:space="preserve">consumers and retailers appear to be most concerned about quality issues originating in the processing and distribution stages of the value chain (i.e., unhygienic handling, inadequate pasteurization, adulteration of product with water spoilage due to a weak cold chain) and </w:t>
      </w:r>
      <w:r w:rsidR="003758DB" w:rsidRPr="0066037F">
        <w:rPr>
          <w:color w:val="000000" w:themeColor="text1"/>
        </w:rPr>
        <w:t>less concerned</w:t>
      </w:r>
      <w:r w:rsidR="00947260" w:rsidRPr="0066037F">
        <w:rPr>
          <w:color w:val="000000" w:themeColor="text1"/>
        </w:rPr>
        <w:t xml:space="preserve"> about issues originating at the farm-level (i.e., feed quality, aflatoxins, pesticide and antibodies residues). </w:t>
      </w:r>
    </w:p>
    <w:p w14:paraId="3BE32226" w14:textId="0AE38BDD" w:rsidR="00947260" w:rsidRPr="0066037F" w:rsidRDefault="00947260" w:rsidP="00D0693A">
      <w:pPr>
        <w:rPr>
          <w:color w:val="000000" w:themeColor="text1"/>
        </w:rPr>
      </w:pPr>
    </w:p>
    <w:p w14:paraId="4B4EADDC" w14:textId="60EFCF99" w:rsidR="003B4A8C" w:rsidRPr="0066037F" w:rsidRDefault="00707FAC" w:rsidP="003B4A8C">
      <w:pPr>
        <w:rPr>
          <w:color w:val="000000" w:themeColor="text1"/>
        </w:rPr>
      </w:pPr>
      <w:r w:rsidRPr="0066037F">
        <w:rPr>
          <w:color w:val="000000" w:themeColor="text1"/>
        </w:rPr>
        <w:t>T</w:t>
      </w:r>
      <w:r w:rsidR="00CD096A" w:rsidRPr="0066037F">
        <w:rPr>
          <w:color w:val="000000" w:themeColor="text1"/>
        </w:rPr>
        <w:t xml:space="preserve">he </w:t>
      </w:r>
      <w:r w:rsidR="003768ED" w:rsidRPr="0066037F">
        <w:rPr>
          <w:color w:val="000000" w:themeColor="text1"/>
        </w:rPr>
        <w:t>significant</w:t>
      </w:r>
      <w:r w:rsidR="007A0FD3" w:rsidRPr="0066037F">
        <w:rPr>
          <w:color w:val="000000" w:themeColor="text1"/>
        </w:rPr>
        <w:t xml:space="preserve"> </w:t>
      </w:r>
      <w:r w:rsidR="00774791" w:rsidRPr="0066037F">
        <w:rPr>
          <w:color w:val="000000" w:themeColor="text1"/>
        </w:rPr>
        <w:t xml:space="preserve">WTP </w:t>
      </w:r>
      <w:r w:rsidR="007A0FD3" w:rsidRPr="0066037F">
        <w:rPr>
          <w:color w:val="000000" w:themeColor="text1"/>
        </w:rPr>
        <w:t>coefficient for government certification</w:t>
      </w:r>
      <w:r w:rsidR="00774791" w:rsidRPr="0066037F">
        <w:rPr>
          <w:color w:val="000000" w:themeColor="text1"/>
        </w:rPr>
        <w:t xml:space="preserve"> </w:t>
      </w:r>
      <w:r w:rsidR="003B4A8C" w:rsidRPr="0066037F">
        <w:rPr>
          <w:color w:val="000000" w:themeColor="text1"/>
        </w:rPr>
        <w:t>suggests</w:t>
      </w:r>
      <w:r w:rsidR="00774791" w:rsidRPr="0066037F">
        <w:rPr>
          <w:color w:val="000000" w:themeColor="text1"/>
        </w:rPr>
        <w:t xml:space="preserve"> tha</w:t>
      </w:r>
      <w:r w:rsidR="00455F7B" w:rsidRPr="0066037F">
        <w:rPr>
          <w:color w:val="000000" w:themeColor="text1"/>
        </w:rPr>
        <w:t xml:space="preserve">t consumers would </w:t>
      </w:r>
      <w:r w:rsidR="00AD1DB7" w:rsidRPr="0066037F">
        <w:rPr>
          <w:color w:val="000000" w:themeColor="text1"/>
        </w:rPr>
        <w:t xml:space="preserve">pay a </w:t>
      </w:r>
      <w:r w:rsidR="009E3E1C" w:rsidRPr="0066037F">
        <w:rPr>
          <w:color w:val="000000" w:themeColor="text1"/>
        </w:rPr>
        <w:t>sizeable</w:t>
      </w:r>
      <w:r w:rsidR="00AD1DB7" w:rsidRPr="0066037F">
        <w:rPr>
          <w:color w:val="000000" w:themeColor="text1"/>
        </w:rPr>
        <w:t xml:space="preserve"> price premium</w:t>
      </w:r>
      <w:r w:rsidR="00210618" w:rsidRPr="0066037F">
        <w:rPr>
          <w:color w:val="000000" w:themeColor="text1"/>
        </w:rPr>
        <w:t>—equal to about 100% of the average product price—</w:t>
      </w:r>
      <w:r w:rsidR="00AD1DB7" w:rsidRPr="0066037F">
        <w:rPr>
          <w:color w:val="000000" w:themeColor="text1"/>
        </w:rPr>
        <w:t xml:space="preserve">for pasteurized milk products that carried the </w:t>
      </w:r>
      <w:r w:rsidR="00455F7B" w:rsidRPr="0066037F">
        <w:rPr>
          <w:color w:val="000000" w:themeColor="text1"/>
        </w:rPr>
        <w:t xml:space="preserve">AMM </w:t>
      </w:r>
      <w:r w:rsidR="00F87283" w:rsidRPr="0066037F">
        <w:rPr>
          <w:color w:val="000000" w:themeColor="text1"/>
        </w:rPr>
        <w:t>certification (</w:t>
      </w:r>
      <w:r w:rsidR="00BA1C04" w:rsidRPr="0066037F">
        <w:rPr>
          <w:color w:val="000000" w:themeColor="text1"/>
        </w:rPr>
        <w:t xml:space="preserve">compared to the </w:t>
      </w:r>
      <w:r w:rsidR="00BA1C04" w:rsidRPr="0066037F">
        <w:rPr>
          <w:i/>
          <w:color w:val="000000" w:themeColor="text1"/>
        </w:rPr>
        <w:t>status quo</w:t>
      </w:r>
      <w:r w:rsidR="00BA1C04" w:rsidRPr="0066037F">
        <w:rPr>
          <w:color w:val="000000" w:themeColor="text1"/>
        </w:rPr>
        <w:t xml:space="preserve"> of no certification</w:t>
      </w:r>
      <w:r w:rsidR="00F87283" w:rsidRPr="0066037F">
        <w:rPr>
          <w:color w:val="000000" w:themeColor="text1"/>
        </w:rPr>
        <w:t>)</w:t>
      </w:r>
      <w:r w:rsidR="003B4A8C" w:rsidRPr="0066037F">
        <w:rPr>
          <w:color w:val="000000" w:themeColor="text1"/>
        </w:rPr>
        <w:t>, if they were better-informed about the AMM seal. While the magnitude of this premium is striking, it is smaller in comparison to results from Mtimet et al.</w:t>
      </w:r>
      <w:r w:rsidR="00C552C4" w:rsidRPr="0066037F">
        <w:rPr>
          <w:color w:val="000000" w:themeColor="text1"/>
        </w:rPr>
        <w:t xml:space="preserve"> (2015)</w:t>
      </w:r>
      <w:r w:rsidR="003B4A8C" w:rsidRPr="0066037F">
        <w:rPr>
          <w:color w:val="000000" w:themeColor="text1"/>
        </w:rPr>
        <w:t>’s Kenya study, which estimated a WTP of almost 140% of the average product price for aflatoxin-free certification of fluid milk. We emphasize that better awareness of the AMM seal among Malian consumers is a critical condition for this WTP to be realized in actual markets. In our sample,</w:t>
      </w:r>
      <w:r w:rsidR="00BE4AA0" w:rsidRPr="0066037F">
        <w:rPr>
          <w:color w:val="000000" w:themeColor="text1"/>
        </w:rPr>
        <w:t xml:space="preserve"> only about 20% of consumers and retailers in our sample recognize the AMM seal on packaging, and just over 10% of the sample had some idea of the meaning. </w:t>
      </w:r>
    </w:p>
    <w:p w14:paraId="11A16906" w14:textId="77777777" w:rsidR="003B4A8C" w:rsidRPr="0066037F" w:rsidRDefault="003B4A8C" w:rsidP="003B4A8C">
      <w:pPr>
        <w:rPr>
          <w:color w:val="000000" w:themeColor="text1"/>
        </w:rPr>
      </w:pPr>
    </w:p>
    <w:p w14:paraId="01E016D3" w14:textId="1321B18A" w:rsidR="00FD7454" w:rsidRPr="0066037F" w:rsidRDefault="003B4A8C" w:rsidP="007D1D35">
      <w:pPr>
        <w:rPr>
          <w:color w:val="C00000"/>
        </w:rPr>
      </w:pPr>
      <w:r w:rsidRPr="0066037F">
        <w:rPr>
          <w:color w:val="000000" w:themeColor="text1"/>
        </w:rPr>
        <w:t xml:space="preserve">Significant differences in WTP across certification types confirms that part of the value of certification is derived from who is verifying the claim (Olynk et al., 2013). In </w:t>
      </w:r>
      <w:r w:rsidR="000165A4" w:rsidRPr="0066037F">
        <w:rPr>
          <w:color w:val="000000" w:themeColor="text1"/>
        </w:rPr>
        <w:t>our results,</w:t>
      </w:r>
      <w:r w:rsidRPr="0066037F">
        <w:rPr>
          <w:color w:val="000000" w:themeColor="text1"/>
        </w:rPr>
        <w:t xml:space="preserve"> </w:t>
      </w:r>
      <w:r w:rsidRPr="0066037F">
        <w:rPr>
          <w:color w:val="000000" w:themeColor="text1"/>
        </w:rPr>
        <w:lastRenderedPageBreak/>
        <w:t>consumer WTP for government certification is four times the WTP for private certification</w:t>
      </w:r>
      <w:r w:rsidR="000165A4" w:rsidRPr="0066037F">
        <w:rPr>
          <w:color w:val="000000" w:themeColor="text1"/>
        </w:rPr>
        <w:t>.</w:t>
      </w:r>
      <w:r w:rsidRPr="0066037F">
        <w:rPr>
          <w:color w:val="000000" w:themeColor="text1"/>
        </w:rPr>
        <w:t xml:space="preserve"> </w:t>
      </w:r>
      <w:r w:rsidR="000165A4" w:rsidRPr="0066037F">
        <w:rPr>
          <w:color w:val="000000" w:themeColor="text1"/>
        </w:rPr>
        <w:t>D</w:t>
      </w:r>
      <w:r w:rsidRPr="0066037F">
        <w:rPr>
          <w:color w:val="000000" w:themeColor="text1"/>
        </w:rPr>
        <w:t>ouble certification provides only a little additive value compared to government certification alone</w:t>
      </w:r>
      <w:r w:rsidR="004651DB" w:rsidRPr="0066037F">
        <w:rPr>
          <w:color w:val="000000" w:themeColor="text1"/>
        </w:rPr>
        <w:t xml:space="preserve">. </w:t>
      </w:r>
      <w:r w:rsidRPr="0066037F">
        <w:rPr>
          <w:color w:val="000000" w:themeColor="text1"/>
        </w:rPr>
        <w:t xml:space="preserve">This pattern of </w:t>
      </w:r>
      <w:r w:rsidR="000165A4" w:rsidRPr="0066037F">
        <w:rPr>
          <w:color w:val="000000" w:themeColor="text1"/>
        </w:rPr>
        <w:t>greater consumer</w:t>
      </w:r>
      <w:r w:rsidRPr="0066037F">
        <w:rPr>
          <w:color w:val="000000" w:themeColor="text1"/>
        </w:rPr>
        <w:t xml:space="preserve"> confidence in government certification</w:t>
      </w:r>
      <w:r w:rsidR="004651DB" w:rsidRPr="0066037F">
        <w:rPr>
          <w:color w:val="000000" w:themeColor="text1"/>
        </w:rPr>
        <w:t xml:space="preserve"> (</w:t>
      </w:r>
      <w:r w:rsidRPr="0066037F">
        <w:rPr>
          <w:color w:val="000000" w:themeColor="text1"/>
        </w:rPr>
        <w:t>compared to private certification</w:t>
      </w:r>
      <w:r w:rsidR="004651DB" w:rsidRPr="0066037F">
        <w:rPr>
          <w:color w:val="000000" w:themeColor="text1"/>
        </w:rPr>
        <w:t xml:space="preserve">) </w:t>
      </w:r>
      <w:r w:rsidRPr="0066037F">
        <w:rPr>
          <w:color w:val="000000" w:themeColor="text1"/>
        </w:rPr>
        <w:t xml:space="preserve">resembles </w:t>
      </w:r>
      <w:r w:rsidR="000165A4" w:rsidRPr="0066037F">
        <w:rPr>
          <w:color w:val="000000" w:themeColor="text1"/>
        </w:rPr>
        <w:t xml:space="preserve">the </w:t>
      </w:r>
      <w:r w:rsidRPr="0066037F">
        <w:rPr>
          <w:color w:val="000000" w:themeColor="text1"/>
        </w:rPr>
        <w:t xml:space="preserve">preferences of </w:t>
      </w:r>
      <w:r w:rsidR="000165A4" w:rsidRPr="0066037F">
        <w:rPr>
          <w:color w:val="000000" w:themeColor="text1"/>
        </w:rPr>
        <w:t xml:space="preserve">U.S. dairy </w:t>
      </w:r>
      <w:r w:rsidRPr="0066037F">
        <w:rPr>
          <w:color w:val="000000" w:themeColor="text1"/>
        </w:rPr>
        <w:t>consumers</w:t>
      </w:r>
      <w:r w:rsidR="000165A4" w:rsidRPr="0066037F">
        <w:rPr>
          <w:color w:val="000000" w:themeColor="text1"/>
        </w:rPr>
        <w:t xml:space="preserve"> as reported in several </w:t>
      </w:r>
      <w:r w:rsidR="004651DB" w:rsidRPr="0066037F">
        <w:rPr>
          <w:color w:val="000000" w:themeColor="text1"/>
        </w:rPr>
        <w:t xml:space="preserve">other </w:t>
      </w:r>
      <w:r w:rsidR="000165A4" w:rsidRPr="0066037F">
        <w:rPr>
          <w:color w:val="000000" w:themeColor="text1"/>
        </w:rPr>
        <w:t>choice experiment studies in this context</w:t>
      </w:r>
      <w:r w:rsidRPr="0066037F">
        <w:rPr>
          <w:color w:val="000000" w:themeColor="text1"/>
        </w:rPr>
        <w:t xml:space="preserve"> (Olynk and Ortega, 2013; Wolf et al., 2011; Olynk et al., 2010).</w:t>
      </w:r>
      <w:r w:rsidR="000165A4" w:rsidRPr="0066037F">
        <w:rPr>
          <w:color w:val="000000" w:themeColor="text1"/>
        </w:rPr>
        <w:t xml:space="preserve"> </w:t>
      </w:r>
      <w:r w:rsidR="004651DB" w:rsidRPr="0066037F">
        <w:rPr>
          <w:color w:val="000000" w:themeColor="text1"/>
        </w:rPr>
        <w:t xml:space="preserve">The consumer survey probed further into </w:t>
      </w:r>
      <w:r w:rsidR="00FD7454" w:rsidRPr="0066037F">
        <w:rPr>
          <w:color w:val="000000" w:themeColor="text1"/>
        </w:rPr>
        <w:t>this</w:t>
      </w:r>
      <w:r w:rsidR="004651DB" w:rsidRPr="0066037F">
        <w:rPr>
          <w:color w:val="000000" w:themeColor="text1"/>
        </w:rPr>
        <w:t xml:space="preserve"> question </w:t>
      </w:r>
      <w:r w:rsidR="00FD7454" w:rsidRPr="0066037F">
        <w:rPr>
          <w:color w:val="000000" w:themeColor="text1"/>
        </w:rPr>
        <w:t xml:space="preserve">by asking respondents to rate their </w:t>
      </w:r>
      <w:r w:rsidR="00BA6E65" w:rsidRPr="0066037F">
        <w:rPr>
          <w:color w:val="000000" w:themeColor="text1"/>
        </w:rPr>
        <w:t xml:space="preserve">level of confidence in different </w:t>
      </w:r>
      <w:r w:rsidR="00FD7454" w:rsidRPr="0066037F">
        <w:rPr>
          <w:color w:val="000000" w:themeColor="text1"/>
        </w:rPr>
        <w:t>verifiers</w:t>
      </w:r>
      <w:r w:rsidR="00BA6E65" w:rsidRPr="0066037F">
        <w:rPr>
          <w:color w:val="000000" w:themeColor="text1"/>
        </w:rPr>
        <w:t xml:space="preserve"> on a four-point </w:t>
      </w:r>
      <w:r w:rsidR="00BC0CB1" w:rsidRPr="0066037F">
        <w:rPr>
          <w:color w:val="000000" w:themeColor="text1"/>
        </w:rPr>
        <w:t>Likert</w:t>
      </w:r>
      <w:r w:rsidR="00BA6E65" w:rsidRPr="0066037F">
        <w:rPr>
          <w:color w:val="000000" w:themeColor="text1"/>
        </w:rPr>
        <w:t xml:space="preserve"> scale ranging from one (no confidence at all) to four</w:t>
      </w:r>
      <w:r w:rsidR="00690DD6" w:rsidRPr="0066037F">
        <w:rPr>
          <w:color w:val="000000" w:themeColor="text1"/>
        </w:rPr>
        <w:t xml:space="preserve"> </w:t>
      </w:r>
      <w:r w:rsidR="00BA6E65" w:rsidRPr="0066037F">
        <w:rPr>
          <w:color w:val="000000" w:themeColor="text1"/>
        </w:rPr>
        <w:t xml:space="preserve">(complete confidence). Consumers gave the highest average rating (3.5) to government, an intermediate </w:t>
      </w:r>
      <w:r w:rsidR="001502CC" w:rsidRPr="0066037F">
        <w:rPr>
          <w:color w:val="000000" w:themeColor="text1"/>
        </w:rPr>
        <w:t>rating</w:t>
      </w:r>
      <w:r w:rsidR="00BA6E65" w:rsidRPr="0066037F">
        <w:rPr>
          <w:color w:val="000000" w:themeColor="text1"/>
        </w:rPr>
        <w:t xml:space="preserve"> to a Malian consumer association (2.3), and the lowest </w:t>
      </w:r>
      <w:r w:rsidR="001502CC" w:rsidRPr="0066037F">
        <w:rPr>
          <w:color w:val="000000" w:themeColor="text1"/>
        </w:rPr>
        <w:t>rating</w:t>
      </w:r>
      <w:r w:rsidR="00BA6E65" w:rsidRPr="0066037F">
        <w:rPr>
          <w:color w:val="000000" w:themeColor="text1"/>
        </w:rPr>
        <w:t xml:space="preserve"> (less than two) to a Malian industry association, or to a local or international company or non-government association.</w:t>
      </w:r>
      <w:r w:rsidR="00D0693A" w:rsidRPr="0066037F">
        <w:rPr>
          <w:color w:val="000000" w:themeColor="text1"/>
        </w:rPr>
        <w:t xml:space="preserve"> </w:t>
      </w:r>
      <w:r w:rsidR="00FD7454" w:rsidRPr="0066037F">
        <w:rPr>
          <w:color w:val="000000" w:themeColor="text1"/>
        </w:rPr>
        <w:t>Overall, the relatively weak WTP for private certification may also explain why there is no alternative third-party certification option in Mali, especially when one considers the large costs of setting up and maintaining such systems.</w:t>
      </w:r>
    </w:p>
    <w:p w14:paraId="0A6CE99C" w14:textId="77777777" w:rsidR="00FD7454" w:rsidRPr="0066037F" w:rsidRDefault="00FD7454" w:rsidP="007D1D35">
      <w:pPr>
        <w:contextualSpacing/>
        <w:rPr>
          <w:color w:val="000000" w:themeColor="text1"/>
        </w:rPr>
      </w:pPr>
    </w:p>
    <w:p w14:paraId="4EE009DD" w14:textId="47C35952" w:rsidR="00EB78E9" w:rsidRPr="0066037F" w:rsidRDefault="005924BF" w:rsidP="00285C91">
      <w:pPr>
        <w:contextualSpacing/>
        <w:rPr>
          <w:color w:val="000000" w:themeColor="text1"/>
        </w:rPr>
      </w:pPr>
      <w:r w:rsidRPr="0066037F">
        <w:rPr>
          <w:color w:val="000000" w:themeColor="text1"/>
        </w:rPr>
        <w:t xml:space="preserve">Turning to </w:t>
      </w:r>
      <w:r w:rsidR="002D7664" w:rsidRPr="0066037F">
        <w:rPr>
          <w:color w:val="000000" w:themeColor="text1"/>
        </w:rPr>
        <w:t xml:space="preserve">packaging, the </w:t>
      </w:r>
      <w:r w:rsidR="005037D9" w:rsidRPr="0066037F">
        <w:rPr>
          <w:color w:val="000000" w:themeColor="text1"/>
        </w:rPr>
        <w:t xml:space="preserve">mean estimates of </w:t>
      </w:r>
      <w:r w:rsidR="002D7664" w:rsidRPr="0066037F">
        <w:rPr>
          <w:color w:val="000000" w:themeColor="text1"/>
        </w:rPr>
        <w:t xml:space="preserve">WTP suggest that </w:t>
      </w:r>
      <w:r w:rsidR="00EB78E9" w:rsidRPr="0066037F">
        <w:rPr>
          <w:color w:val="000000" w:themeColor="text1"/>
        </w:rPr>
        <w:t xml:space="preserve">consumers do not value any of the three types of enhanced packaging any more than they do plastic sacks. </w:t>
      </w:r>
      <w:r w:rsidR="00EB7015">
        <w:rPr>
          <w:color w:val="000000" w:themeColor="text1"/>
        </w:rPr>
        <w:t>On one hand, this seems</w:t>
      </w:r>
      <w:r w:rsidR="00DA5A0A">
        <w:rPr>
          <w:color w:val="000000" w:themeColor="text1"/>
        </w:rPr>
        <w:t xml:space="preserve"> surprising, given that</w:t>
      </w:r>
      <w:r w:rsidR="00DA5A0A" w:rsidRPr="0066037F">
        <w:rPr>
          <w:color w:val="000000" w:themeColor="text1"/>
        </w:rPr>
        <w:t xml:space="preserve"> other choice experiment</w:t>
      </w:r>
      <w:r w:rsidR="00DA5A0A">
        <w:rPr>
          <w:color w:val="000000" w:themeColor="text1"/>
        </w:rPr>
        <w:t xml:space="preserve">s </w:t>
      </w:r>
      <w:r w:rsidR="00DA5A0A" w:rsidRPr="0066037F">
        <w:rPr>
          <w:color w:val="000000" w:themeColor="text1"/>
        </w:rPr>
        <w:t xml:space="preserve">examining dairy preferences in Africa </w:t>
      </w:r>
      <w:r w:rsidR="00DA5A0A">
        <w:rPr>
          <w:color w:val="000000" w:themeColor="text1"/>
        </w:rPr>
        <w:t>have found</w:t>
      </w:r>
      <w:r w:rsidR="00DA5A0A" w:rsidRPr="0066037F">
        <w:rPr>
          <w:color w:val="000000" w:themeColor="text1"/>
        </w:rPr>
        <w:t xml:space="preserve"> positive and statistically significant WTP </w:t>
      </w:r>
      <w:r w:rsidR="00DA5A0A">
        <w:rPr>
          <w:color w:val="000000" w:themeColor="text1"/>
        </w:rPr>
        <w:t xml:space="preserve">for enhanced packaging features </w:t>
      </w:r>
      <w:r w:rsidR="00DA5A0A" w:rsidRPr="0066037F">
        <w:rPr>
          <w:color w:val="000000" w:themeColor="text1"/>
        </w:rPr>
        <w:t>(</w:t>
      </w:r>
      <w:r w:rsidR="00DA5A0A" w:rsidRPr="0066037F">
        <w:rPr>
          <w:color w:val="000000" w:themeColor="text1"/>
          <w:shd w:val="clear" w:color="auto" w:fill="FFFFFF"/>
        </w:rPr>
        <w:t>Mtimet et al., 2015; Fadiga et al., 2014; Lèfevre 2014).</w:t>
      </w:r>
      <w:r w:rsidR="00DA5A0A" w:rsidRPr="00DA5A0A">
        <w:rPr>
          <w:color w:val="000000" w:themeColor="text1"/>
        </w:rPr>
        <w:t xml:space="preserve"> </w:t>
      </w:r>
      <w:r w:rsidR="00DA5A0A">
        <w:rPr>
          <w:color w:val="000000" w:themeColor="text1"/>
        </w:rPr>
        <w:t xml:space="preserve">Additionally, </w:t>
      </w:r>
      <w:r w:rsidR="00DA5A0A" w:rsidRPr="0066037F">
        <w:rPr>
          <w:color w:val="000000" w:themeColor="text1"/>
        </w:rPr>
        <w:t>when we asked consumer respondents to state their ideal type of packaging for pasteurized milk, the three most popular responses were plastic bottle (49% of respondents), carton (22%), and plastic pouch (8%). Only one respondent stated that plastic sack packaging was ideal.</w:t>
      </w:r>
      <w:r w:rsidR="00907FF3">
        <w:rPr>
          <w:color w:val="000000" w:themeColor="text1"/>
        </w:rPr>
        <w:t xml:space="preserve"> </w:t>
      </w:r>
      <w:r w:rsidR="00EB7015">
        <w:rPr>
          <w:color w:val="000000" w:themeColor="text1"/>
        </w:rPr>
        <w:t>On the other hand</w:t>
      </w:r>
      <w:r w:rsidR="00DA5A0A">
        <w:rPr>
          <w:color w:val="000000" w:themeColor="text1"/>
        </w:rPr>
        <w:t xml:space="preserve">, </w:t>
      </w:r>
      <w:r w:rsidR="00315777" w:rsidRPr="0066037F">
        <w:rPr>
          <w:color w:val="000000" w:themeColor="text1"/>
        </w:rPr>
        <w:t>this result</w:t>
      </w:r>
      <w:r w:rsidR="00DA5A0A">
        <w:rPr>
          <w:color w:val="000000" w:themeColor="text1"/>
        </w:rPr>
        <w:t xml:space="preserve"> does</w:t>
      </w:r>
      <w:r w:rsidR="00315777" w:rsidRPr="0066037F">
        <w:rPr>
          <w:color w:val="000000" w:themeColor="text1"/>
        </w:rPr>
        <w:t xml:space="preserve"> </w:t>
      </w:r>
      <w:r w:rsidR="00385100" w:rsidRPr="0066037F">
        <w:rPr>
          <w:color w:val="000000" w:themeColor="text1"/>
        </w:rPr>
        <w:t>seem to be</w:t>
      </w:r>
      <w:r w:rsidR="00315777" w:rsidRPr="0066037F">
        <w:rPr>
          <w:color w:val="000000" w:themeColor="text1"/>
        </w:rPr>
        <w:t xml:space="preserve"> </w:t>
      </w:r>
      <w:r w:rsidR="00385100" w:rsidRPr="0066037F">
        <w:rPr>
          <w:color w:val="000000" w:themeColor="text1"/>
        </w:rPr>
        <w:t>consistent</w:t>
      </w:r>
      <w:r w:rsidR="006B1738" w:rsidRPr="0066037F">
        <w:rPr>
          <w:color w:val="000000" w:themeColor="text1"/>
        </w:rPr>
        <w:t xml:space="preserve"> </w:t>
      </w:r>
      <w:r w:rsidR="00385100" w:rsidRPr="0066037F">
        <w:rPr>
          <w:color w:val="000000" w:themeColor="text1"/>
        </w:rPr>
        <w:t xml:space="preserve">with </w:t>
      </w:r>
      <w:r w:rsidR="006B1738" w:rsidRPr="0066037F">
        <w:rPr>
          <w:color w:val="000000" w:themeColor="text1"/>
        </w:rPr>
        <w:t>qualitative accounts that many consumers in Bamako associate such traditional packaging with local fresh milk (</w:t>
      </w:r>
      <w:r w:rsidR="00C552C4" w:rsidRPr="0066037F">
        <w:rPr>
          <w:color w:val="000000" w:themeColor="text1"/>
        </w:rPr>
        <w:t>Vroegindewey et al., 2019</w:t>
      </w:r>
      <w:r w:rsidR="006B1738" w:rsidRPr="0066037F">
        <w:rPr>
          <w:color w:val="000000" w:themeColor="text1"/>
        </w:rPr>
        <w:t xml:space="preserve">). </w:t>
      </w:r>
      <w:r w:rsidR="00895DD9" w:rsidRPr="0066037F">
        <w:rPr>
          <w:color w:val="000000" w:themeColor="text1"/>
        </w:rPr>
        <w:t xml:space="preserve">It also seems consistent with </w:t>
      </w:r>
      <w:r w:rsidR="00B07F8E" w:rsidRPr="0066037F">
        <w:rPr>
          <w:color w:val="000000" w:themeColor="text1"/>
        </w:rPr>
        <w:t>consumer responses</w:t>
      </w:r>
      <w:r w:rsidR="00385100" w:rsidRPr="0066037F">
        <w:rPr>
          <w:color w:val="000000" w:themeColor="text1"/>
        </w:rPr>
        <w:t>,</w:t>
      </w:r>
      <w:r w:rsidR="006759CB" w:rsidRPr="0066037F">
        <w:rPr>
          <w:color w:val="000000" w:themeColor="text1"/>
        </w:rPr>
        <w:t xml:space="preserve"> when</w:t>
      </w:r>
      <w:r w:rsidR="00B07F8E" w:rsidRPr="0066037F">
        <w:rPr>
          <w:color w:val="000000" w:themeColor="text1"/>
        </w:rPr>
        <w:t xml:space="preserve"> asked </w:t>
      </w:r>
      <w:r w:rsidR="006759CB" w:rsidRPr="0066037F">
        <w:rPr>
          <w:color w:val="000000" w:themeColor="text1"/>
        </w:rPr>
        <w:t>to rate the level of importance they accord to packaging as a source of information about a product</w:t>
      </w:r>
      <w:r w:rsidR="00385100" w:rsidRPr="0066037F">
        <w:rPr>
          <w:color w:val="000000" w:themeColor="text1"/>
        </w:rPr>
        <w:t>. T</w:t>
      </w:r>
      <w:r w:rsidR="006759CB" w:rsidRPr="0066037F">
        <w:rPr>
          <w:color w:val="000000" w:themeColor="text1"/>
        </w:rPr>
        <w:t>he average rating was only 1.9</w:t>
      </w:r>
      <w:r w:rsidR="00385100" w:rsidRPr="0066037F">
        <w:rPr>
          <w:color w:val="000000" w:themeColor="text1"/>
        </w:rPr>
        <w:t>, on the basis of a four-pout Likert scale ranging from one (not important) to four (very important).</w:t>
      </w:r>
      <w:r w:rsidR="00EB7015">
        <w:rPr>
          <w:color w:val="000000" w:themeColor="text1"/>
        </w:rPr>
        <w:t xml:space="preserve"> </w:t>
      </w:r>
      <w:r w:rsidR="001E7C65" w:rsidRPr="0066037F">
        <w:rPr>
          <w:color w:val="000000" w:themeColor="text1"/>
          <w:shd w:val="clear" w:color="auto" w:fill="FFFFFF"/>
        </w:rPr>
        <w:t xml:space="preserve">In the next sub-section, we will examine the variation of consumer preferences with respect to packaging, which will </w:t>
      </w:r>
      <w:r w:rsidR="00385100" w:rsidRPr="0066037F">
        <w:rPr>
          <w:color w:val="000000" w:themeColor="text1"/>
          <w:shd w:val="clear" w:color="auto" w:fill="FFFFFF"/>
        </w:rPr>
        <w:t xml:space="preserve">help </w:t>
      </w:r>
      <w:r w:rsidR="001E7C65" w:rsidRPr="0066037F">
        <w:rPr>
          <w:color w:val="000000" w:themeColor="text1"/>
          <w:shd w:val="clear" w:color="auto" w:fill="FFFFFF"/>
        </w:rPr>
        <w:t xml:space="preserve">shed some light on this puzzle. </w:t>
      </w:r>
    </w:p>
    <w:p w14:paraId="249D7FAB" w14:textId="77777777" w:rsidR="00A703A2" w:rsidRPr="0066037F" w:rsidRDefault="00A703A2" w:rsidP="007D1D35">
      <w:pPr>
        <w:contextualSpacing/>
        <w:rPr>
          <w:color w:val="C00000"/>
        </w:rPr>
      </w:pPr>
    </w:p>
    <w:p w14:paraId="2CC4F920" w14:textId="5F2E4A41" w:rsidR="00C32369" w:rsidRPr="00ED5DC1" w:rsidRDefault="00B37500" w:rsidP="00ED5DC1">
      <w:pPr>
        <w:pStyle w:val="Heading2"/>
        <w:rPr>
          <w:rFonts w:ascii="Times New Roman" w:hAnsi="Times New Roman" w:cs="Times New Roman"/>
          <w:b/>
          <w:bCs/>
          <w:color w:val="000000" w:themeColor="text1"/>
          <w:sz w:val="24"/>
          <w:szCs w:val="24"/>
        </w:rPr>
      </w:pPr>
      <w:bookmarkStart w:id="16" w:name="_Toc10522785"/>
      <w:r w:rsidRPr="00ED5DC1">
        <w:rPr>
          <w:rFonts w:ascii="Times New Roman" w:hAnsi="Times New Roman" w:cs="Times New Roman"/>
          <w:b/>
          <w:bCs/>
          <w:color w:val="000000" w:themeColor="text1"/>
          <w:sz w:val="24"/>
          <w:szCs w:val="24"/>
        </w:rPr>
        <w:t>4.2 Comparison of consumer and retailer preferences and WTP</w:t>
      </w:r>
      <w:bookmarkEnd w:id="16"/>
    </w:p>
    <w:p w14:paraId="30B77CD6" w14:textId="21EAB4B0" w:rsidR="00B37500" w:rsidRPr="0066037F" w:rsidRDefault="00B37500" w:rsidP="007D1D35">
      <w:pPr>
        <w:contextualSpacing/>
        <w:rPr>
          <w:color w:val="000000" w:themeColor="text1"/>
        </w:rPr>
      </w:pPr>
    </w:p>
    <w:p w14:paraId="0F142E79" w14:textId="4A3A8503" w:rsidR="00E91757" w:rsidRPr="0066037F" w:rsidRDefault="00401B9E" w:rsidP="00E91757">
      <w:pPr>
        <w:rPr>
          <w:color w:val="000000" w:themeColor="text1"/>
        </w:rPr>
      </w:pPr>
      <w:r w:rsidRPr="0066037F">
        <w:rPr>
          <w:color w:val="000000" w:themeColor="text1"/>
        </w:rPr>
        <w:t xml:space="preserve">In order to compare the preferences and marginal rates of substitution of consumers and retailers, we fitted the retailer choice data with the same RPL model used for consumers. </w:t>
      </w:r>
      <w:r w:rsidR="00DA2A58" w:rsidRPr="0066037F">
        <w:rPr>
          <w:color w:val="000000" w:themeColor="text1"/>
        </w:rPr>
        <w:t xml:space="preserve">Table 5 presents </w:t>
      </w:r>
      <w:r w:rsidR="00593105" w:rsidRPr="0066037F">
        <w:rPr>
          <w:color w:val="000000" w:themeColor="text1"/>
        </w:rPr>
        <w:t xml:space="preserve">these </w:t>
      </w:r>
      <w:r w:rsidR="005057BF" w:rsidRPr="0066037F">
        <w:rPr>
          <w:color w:val="000000" w:themeColor="text1"/>
        </w:rPr>
        <w:t>results</w:t>
      </w:r>
      <w:r w:rsidR="00593105" w:rsidRPr="0066037F">
        <w:rPr>
          <w:color w:val="000000" w:themeColor="text1"/>
        </w:rPr>
        <w:t xml:space="preserve">. </w:t>
      </w:r>
      <w:r w:rsidR="002A77A2" w:rsidRPr="0066037F">
        <w:rPr>
          <w:color w:val="000000" w:themeColor="text1"/>
        </w:rPr>
        <w:t>O</w:t>
      </w:r>
      <w:r w:rsidR="00B37500" w:rsidRPr="0066037F">
        <w:rPr>
          <w:color w:val="000000" w:themeColor="text1"/>
        </w:rPr>
        <w:t>verall</w:t>
      </w:r>
      <w:r w:rsidR="002A77A2" w:rsidRPr="0066037F">
        <w:rPr>
          <w:color w:val="000000" w:themeColor="text1"/>
        </w:rPr>
        <w:t>, the</w:t>
      </w:r>
      <w:r w:rsidR="00B37500" w:rsidRPr="0066037F">
        <w:rPr>
          <w:color w:val="000000" w:themeColor="text1"/>
        </w:rPr>
        <w:t xml:space="preserve"> preferences and WTPs of the two groups are </w:t>
      </w:r>
      <w:r w:rsidR="002A77A2" w:rsidRPr="0066037F">
        <w:rPr>
          <w:color w:val="000000" w:themeColor="text1"/>
        </w:rPr>
        <w:t>well-</w:t>
      </w:r>
      <w:r w:rsidR="00B37500" w:rsidRPr="0066037F">
        <w:rPr>
          <w:color w:val="000000" w:themeColor="text1"/>
        </w:rPr>
        <w:t>aligned</w:t>
      </w:r>
      <w:r w:rsidR="002A77A2" w:rsidRPr="0066037F">
        <w:rPr>
          <w:color w:val="000000" w:themeColor="text1"/>
        </w:rPr>
        <w:t xml:space="preserve">, in terms of sign, significance, and ordering of the estimated coefficients. </w:t>
      </w:r>
      <w:r w:rsidR="00E91757" w:rsidRPr="0066037F">
        <w:rPr>
          <w:color w:val="000000" w:themeColor="text1"/>
        </w:rPr>
        <w:t>O</w:t>
      </w:r>
      <w:r w:rsidR="00B37500" w:rsidRPr="0066037F">
        <w:rPr>
          <w:color w:val="000000" w:themeColor="text1"/>
        </w:rPr>
        <w:t>ne exception is that</w:t>
      </w:r>
      <w:r w:rsidR="002A77A2" w:rsidRPr="0066037F">
        <w:rPr>
          <w:color w:val="000000" w:themeColor="text1"/>
        </w:rPr>
        <w:t xml:space="preserve"> for retailers the estimated coefficient on bottle packaging </w:t>
      </w:r>
      <w:r w:rsidR="000C79AD" w:rsidRPr="0066037F">
        <w:rPr>
          <w:color w:val="000000" w:themeColor="text1"/>
        </w:rPr>
        <w:t xml:space="preserve">in preference space </w:t>
      </w:r>
      <w:r w:rsidR="002A77A2" w:rsidRPr="0066037F">
        <w:rPr>
          <w:color w:val="000000" w:themeColor="text1"/>
        </w:rPr>
        <w:t xml:space="preserve">is </w:t>
      </w:r>
      <w:r w:rsidR="000C79AD" w:rsidRPr="0066037F">
        <w:rPr>
          <w:color w:val="000000" w:themeColor="text1"/>
        </w:rPr>
        <w:t>not significant, while the corresponding estimate for consumers is statistically significant and positive</w:t>
      </w:r>
      <w:r w:rsidR="00E91757" w:rsidRPr="0066037F">
        <w:rPr>
          <w:color w:val="000000" w:themeColor="text1"/>
        </w:rPr>
        <w:t xml:space="preserve"> at the 10% level of significance</w:t>
      </w:r>
      <w:r w:rsidR="000C79AD" w:rsidRPr="0066037F">
        <w:rPr>
          <w:color w:val="000000" w:themeColor="text1"/>
        </w:rPr>
        <w:t xml:space="preserve">. </w:t>
      </w:r>
      <w:r w:rsidR="00881788" w:rsidRPr="0066037F">
        <w:rPr>
          <w:color w:val="000000" w:themeColor="text1"/>
        </w:rPr>
        <w:t xml:space="preserve">This overall pattern of alignment suggests that retailers have </w:t>
      </w:r>
      <w:r w:rsidR="00E91757" w:rsidRPr="0066037F">
        <w:rPr>
          <w:color w:val="000000" w:themeColor="text1"/>
        </w:rPr>
        <w:t>good</w:t>
      </w:r>
      <w:r w:rsidR="00F4621B" w:rsidRPr="0066037F">
        <w:rPr>
          <w:color w:val="000000" w:themeColor="text1"/>
        </w:rPr>
        <w:t xml:space="preserve"> </w:t>
      </w:r>
      <w:r w:rsidR="00881788" w:rsidRPr="0066037F">
        <w:rPr>
          <w:color w:val="000000" w:themeColor="text1"/>
        </w:rPr>
        <w:t>knowledge of</w:t>
      </w:r>
      <w:r w:rsidR="00F4621B" w:rsidRPr="0066037F">
        <w:rPr>
          <w:color w:val="000000" w:themeColor="text1"/>
        </w:rPr>
        <w:t xml:space="preserve"> </w:t>
      </w:r>
      <w:r w:rsidR="00385100" w:rsidRPr="0066037F">
        <w:rPr>
          <w:color w:val="000000" w:themeColor="text1"/>
        </w:rPr>
        <w:t xml:space="preserve">consumer preferences </w:t>
      </w:r>
      <w:r w:rsidR="00F4621B" w:rsidRPr="0066037F">
        <w:rPr>
          <w:color w:val="000000" w:themeColor="text1"/>
        </w:rPr>
        <w:t>with respect to</w:t>
      </w:r>
      <w:r w:rsidR="00881788" w:rsidRPr="0066037F">
        <w:rPr>
          <w:color w:val="000000" w:themeColor="text1"/>
        </w:rPr>
        <w:t xml:space="preserve"> </w:t>
      </w:r>
      <w:r w:rsidR="00385100" w:rsidRPr="0066037F">
        <w:rPr>
          <w:color w:val="000000" w:themeColor="text1"/>
        </w:rPr>
        <w:t>the dairy product attributes in question.</w:t>
      </w:r>
      <w:r w:rsidR="00E91757" w:rsidRPr="0066037F">
        <w:rPr>
          <w:color w:val="000000" w:themeColor="text1"/>
        </w:rPr>
        <w:t xml:space="preserve"> </w:t>
      </w:r>
      <w:r w:rsidR="006878FB" w:rsidRPr="0066037F">
        <w:rPr>
          <w:color w:val="000000" w:themeColor="text1"/>
        </w:rPr>
        <w:t xml:space="preserve">In their study of the Spanish seafood market, </w:t>
      </w:r>
      <w:r w:rsidR="00202291" w:rsidRPr="0066037F">
        <w:rPr>
          <w:color w:val="000000" w:themeColor="text1"/>
        </w:rPr>
        <w:t xml:space="preserve">Fernández-Polanco et al. (2013) </w:t>
      </w:r>
      <w:r w:rsidR="006878FB" w:rsidRPr="0066037F">
        <w:rPr>
          <w:color w:val="000000" w:themeColor="text1"/>
        </w:rPr>
        <w:t>also found that retailer preferences towards several experience and credence attributes were well-aligned with customer preferences in terms of sign and significance</w:t>
      </w:r>
      <w:r w:rsidR="007E5BB6" w:rsidRPr="0066037F">
        <w:rPr>
          <w:color w:val="000000" w:themeColor="text1"/>
        </w:rPr>
        <w:t xml:space="preserve">, although </w:t>
      </w:r>
      <w:r w:rsidR="006878FB" w:rsidRPr="0066037F">
        <w:rPr>
          <w:color w:val="000000" w:themeColor="text1"/>
        </w:rPr>
        <w:t xml:space="preserve">the rank-order of </w:t>
      </w:r>
      <w:r w:rsidR="007E5BB6" w:rsidRPr="0066037F">
        <w:rPr>
          <w:color w:val="000000" w:themeColor="text1"/>
        </w:rPr>
        <w:t>marginal utility</w:t>
      </w:r>
      <w:r w:rsidR="006878FB" w:rsidRPr="0066037F">
        <w:rPr>
          <w:color w:val="000000" w:themeColor="text1"/>
        </w:rPr>
        <w:t xml:space="preserve"> varied </w:t>
      </w:r>
      <w:r w:rsidR="007E5BB6" w:rsidRPr="0066037F">
        <w:rPr>
          <w:color w:val="000000" w:themeColor="text1"/>
        </w:rPr>
        <w:t xml:space="preserve">across actors. </w:t>
      </w:r>
    </w:p>
    <w:p w14:paraId="16EB1C71" w14:textId="77777777" w:rsidR="00E91757" w:rsidRPr="0066037F" w:rsidRDefault="00E91757" w:rsidP="00E91757">
      <w:pPr>
        <w:rPr>
          <w:color w:val="000000" w:themeColor="text1"/>
        </w:rPr>
      </w:pPr>
    </w:p>
    <w:p w14:paraId="6C5B8625" w14:textId="261D440A" w:rsidR="00466AC2" w:rsidRPr="0066037F" w:rsidRDefault="00E91757" w:rsidP="00466AC2">
      <w:pPr>
        <w:rPr>
          <w:color w:val="000000" w:themeColor="text1"/>
        </w:rPr>
      </w:pPr>
      <w:r w:rsidRPr="0066037F">
        <w:rPr>
          <w:color w:val="000000" w:themeColor="text1"/>
        </w:rPr>
        <w:t xml:space="preserve">To </w:t>
      </w:r>
      <w:r w:rsidR="00466AC2" w:rsidRPr="0066037F">
        <w:rPr>
          <w:color w:val="000000" w:themeColor="text1"/>
        </w:rPr>
        <w:t>investigate</w:t>
      </w:r>
      <w:r w:rsidRPr="0066037F">
        <w:rPr>
          <w:color w:val="000000" w:themeColor="text1"/>
        </w:rPr>
        <w:t xml:space="preserve"> this further, we expressed WTP estimates (from the RPL model) as a share of a fixed reference price</w:t>
      </w:r>
      <w:r w:rsidR="00103AFD" w:rsidRPr="0066037F">
        <w:rPr>
          <w:color w:val="000000" w:themeColor="text1"/>
        </w:rPr>
        <w:t xml:space="preserve"> for consumers and retailers</w:t>
      </w:r>
      <w:r w:rsidRPr="0066037F">
        <w:rPr>
          <w:color w:val="000000" w:themeColor="text1"/>
        </w:rPr>
        <w:t xml:space="preserve">, then compared these shares in Table 6. We </w:t>
      </w:r>
      <w:r w:rsidRPr="0066037F">
        <w:rPr>
          <w:color w:val="000000" w:themeColor="text1"/>
        </w:rPr>
        <w:lastRenderedPageBreak/>
        <w:t xml:space="preserve">used the </w:t>
      </w:r>
      <w:r w:rsidRPr="0066037F">
        <w:rPr>
          <w:i/>
          <w:color w:val="000000" w:themeColor="text1"/>
        </w:rPr>
        <w:t>Mali Lait</w:t>
      </w:r>
      <w:r w:rsidRPr="0066037F">
        <w:rPr>
          <w:color w:val="000000" w:themeColor="text1"/>
        </w:rPr>
        <w:t xml:space="preserve"> retail price (750 FCFA</w:t>
      </w:r>
      <w:r w:rsidR="006545DD">
        <w:rPr>
          <w:color w:val="000000" w:themeColor="text1"/>
        </w:rPr>
        <w:t xml:space="preserve"> or 1.43 USD per L ) </w:t>
      </w:r>
      <w:r w:rsidRPr="0066037F">
        <w:rPr>
          <w:color w:val="000000" w:themeColor="text1"/>
        </w:rPr>
        <w:t xml:space="preserve">as the reference, because it is quite uniform and well-known to consumers throughout Bamako. </w:t>
      </w:r>
      <w:r w:rsidR="00103AFD" w:rsidRPr="0066037F">
        <w:rPr>
          <w:color w:val="000000" w:themeColor="text1"/>
        </w:rPr>
        <w:t xml:space="preserve">In paired t-tests, we failed to reject the null hypothesis that there are statistically significant differences </w:t>
      </w:r>
      <w:r w:rsidR="00466AC2" w:rsidRPr="0066037F">
        <w:rPr>
          <w:color w:val="000000" w:themeColor="text1"/>
        </w:rPr>
        <w:t xml:space="preserve">between </w:t>
      </w:r>
      <w:r w:rsidR="00103AFD" w:rsidRPr="0066037F">
        <w:rPr>
          <w:color w:val="000000" w:themeColor="text1"/>
        </w:rPr>
        <w:t>price shares in the consumer and retailer datasets.</w:t>
      </w:r>
      <w:r w:rsidR="00E903B7" w:rsidRPr="0066037F">
        <w:rPr>
          <w:rStyle w:val="FootnoteReference"/>
          <w:color w:val="000000" w:themeColor="text1"/>
        </w:rPr>
        <w:footnoteReference w:id="8"/>
      </w:r>
      <w:r w:rsidR="00DB6990" w:rsidRPr="0066037F">
        <w:rPr>
          <w:color w:val="000000" w:themeColor="text1"/>
        </w:rPr>
        <w:t xml:space="preserve"> </w:t>
      </w:r>
      <w:r w:rsidR="00D80112" w:rsidRPr="0066037F">
        <w:rPr>
          <w:color w:val="000000" w:themeColor="text1"/>
        </w:rPr>
        <w:t xml:space="preserve">At the same time, we note that for almost every attribute that has statistically significant coefficients in both datasets (i.e., all certification and ingredients composition variables except for private certification), the average retailer WTP is </w:t>
      </w:r>
      <w:r w:rsidR="00DB6990" w:rsidRPr="0066037F">
        <w:rPr>
          <w:color w:val="000000" w:themeColor="text1"/>
        </w:rPr>
        <w:t>17% to 71% less than the average consumer WTP, depending on the attribute.</w:t>
      </w:r>
      <w:r w:rsidR="00DB6990" w:rsidRPr="0066037F">
        <w:rPr>
          <w:rStyle w:val="FootnoteReference"/>
          <w:color w:val="000000" w:themeColor="text1"/>
        </w:rPr>
        <w:footnoteReference w:id="9"/>
      </w:r>
      <w:r w:rsidR="00DB6990" w:rsidRPr="0066037F">
        <w:rPr>
          <w:color w:val="000000" w:themeColor="text1"/>
        </w:rPr>
        <w:t xml:space="preserve"> </w:t>
      </w:r>
      <w:r w:rsidR="00D80112" w:rsidRPr="0066037F">
        <w:rPr>
          <w:color w:val="000000" w:themeColor="text1"/>
        </w:rPr>
        <w:t>This is unsurprising, because we would expect a share of consumer price to be captured by retailers’ marketing margins.</w:t>
      </w:r>
      <w:r w:rsidR="00D80112" w:rsidRPr="0066037F">
        <w:rPr>
          <w:rStyle w:val="FootnoteReference"/>
          <w:color w:val="000000" w:themeColor="text1"/>
        </w:rPr>
        <w:footnoteReference w:id="10"/>
      </w:r>
      <w:r w:rsidR="00D80112" w:rsidRPr="0066037F">
        <w:rPr>
          <w:color w:val="000000" w:themeColor="text1"/>
        </w:rPr>
        <w:t xml:space="preserve"> We conjecture that retailer WTP can be interpreted as the maximum procurement price that retailers are willing to pay for each attribute, which theoretically takes into account retailers’ expectations about marketing costs, consumers’ WTP, and competition-related considerations. </w:t>
      </w:r>
    </w:p>
    <w:p w14:paraId="4FB7AAC3" w14:textId="77777777" w:rsidR="00CD171B" w:rsidRPr="0066037F" w:rsidRDefault="00CD171B" w:rsidP="00466AC2">
      <w:pPr>
        <w:rPr>
          <w:color w:val="000000" w:themeColor="text1"/>
        </w:rPr>
      </w:pPr>
    </w:p>
    <w:p w14:paraId="0432A29D" w14:textId="4F58AE82" w:rsidR="003B7042" w:rsidRPr="0066037F" w:rsidRDefault="003B7042" w:rsidP="00466AC2">
      <w:pPr>
        <w:rPr>
          <w:color w:val="000000" w:themeColor="text1"/>
        </w:rPr>
      </w:pPr>
      <w:r w:rsidRPr="0066037F">
        <w:rPr>
          <w:color w:val="000000" w:themeColor="text1"/>
        </w:rPr>
        <w:t>Taken together, the</w:t>
      </w:r>
      <w:r w:rsidR="006615CD" w:rsidRPr="0066037F">
        <w:rPr>
          <w:color w:val="000000" w:themeColor="text1"/>
        </w:rPr>
        <w:t xml:space="preserve">se results </w:t>
      </w:r>
      <w:r w:rsidRPr="0066037F">
        <w:rPr>
          <w:color w:val="000000" w:themeColor="text1"/>
        </w:rPr>
        <w:t xml:space="preserve">suggest that any information asymmetry </w:t>
      </w:r>
      <w:r w:rsidR="006615CD" w:rsidRPr="0066037F">
        <w:rPr>
          <w:color w:val="000000" w:themeColor="text1"/>
        </w:rPr>
        <w:t xml:space="preserve">in the pasteurized milk value chain </w:t>
      </w:r>
      <w:r w:rsidRPr="0066037F">
        <w:rPr>
          <w:color w:val="000000" w:themeColor="text1"/>
        </w:rPr>
        <w:t xml:space="preserve">regarding these attributes is not due to retailers’ </w:t>
      </w:r>
      <w:r w:rsidR="006615CD" w:rsidRPr="0066037F">
        <w:rPr>
          <w:color w:val="000000" w:themeColor="text1"/>
        </w:rPr>
        <w:t xml:space="preserve">limited understanding of </w:t>
      </w:r>
      <w:r w:rsidRPr="0066037F">
        <w:rPr>
          <w:color w:val="000000" w:themeColor="text1"/>
        </w:rPr>
        <w:t xml:space="preserve">consumer </w:t>
      </w:r>
      <w:r w:rsidR="006615CD" w:rsidRPr="0066037F">
        <w:rPr>
          <w:color w:val="000000" w:themeColor="text1"/>
        </w:rPr>
        <w:t xml:space="preserve">preferences. On the contrary, </w:t>
      </w:r>
      <w:r w:rsidR="00F933CA" w:rsidRPr="0066037F">
        <w:rPr>
          <w:color w:val="000000" w:themeColor="text1"/>
        </w:rPr>
        <w:t xml:space="preserve">Bamako </w:t>
      </w:r>
      <w:r w:rsidR="006615CD" w:rsidRPr="0066037F">
        <w:rPr>
          <w:color w:val="000000" w:themeColor="text1"/>
        </w:rPr>
        <w:t xml:space="preserve">retailers </w:t>
      </w:r>
      <w:r w:rsidR="00F933CA" w:rsidRPr="0066037F">
        <w:rPr>
          <w:color w:val="000000" w:themeColor="text1"/>
        </w:rPr>
        <w:t xml:space="preserve">of dairy products </w:t>
      </w:r>
      <w:r w:rsidR="006615CD" w:rsidRPr="0066037F">
        <w:rPr>
          <w:color w:val="000000" w:themeColor="text1"/>
        </w:rPr>
        <w:t xml:space="preserve">appear to understand well what their customers desire and what they are willing to pay. </w:t>
      </w:r>
    </w:p>
    <w:p w14:paraId="4FE6C3FB" w14:textId="7A4ADA30" w:rsidR="00B37500" w:rsidRPr="0066037F" w:rsidRDefault="00B37500" w:rsidP="00B37500">
      <w:pPr>
        <w:contextualSpacing/>
        <w:rPr>
          <w:color w:val="000000" w:themeColor="text1"/>
        </w:rPr>
      </w:pPr>
    </w:p>
    <w:p w14:paraId="65627ED1" w14:textId="77777777" w:rsidR="00B54CCD" w:rsidRDefault="00B54CCD">
      <w:pPr>
        <w:rPr>
          <w:b/>
          <w:color w:val="000000" w:themeColor="text1"/>
        </w:rPr>
      </w:pPr>
      <w:r>
        <w:rPr>
          <w:b/>
          <w:color w:val="000000" w:themeColor="text1"/>
        </w:rPr>
        <w:br w:type="page"/>
      </w:r>
    </w:p>
    <w:p w14:paraId="6C65837D" w14:textId="1C96EF2E" w:rsidR="00B54CCD" w:rsidRPr="0066037F" w:rsidRDefault="00B54CCD" w:rsidP="00B54CCD">
      <w:pPr>
        <w:rPr>
          <w:b/>
          <w:color w:val="000000" w:themeColor="text1"/>
        </w:rPr>
      </w:pPr>
      <w:r w:rsidRPr="0066037F">
        <w:rPr>
          <w:b/>
          <w:color w:val="000000" w:themeColor="text1"/>
        </w:rPr>
        <w:lastRenderedPageBreak/>
        <w:t xml:space="preserve">Table 5: Results from the retailers </w:t>
      </w:r>
      <w:r>
        <w:rPr>
          <w:b/>
          <w:color w:val="000000" w:themeColor="text1"/>
        </w:rPr>
        <w:t>random parameters logit</w:t>
      </w:r>
      <w:r w:rsidRPr="0066037F">
        <w:rPr>
          <w:b/>
          <w:color w:val="000000" w:themeColor="text1"/>
        </w:rPr>
        <w:t xml:space="preserve"> models </w:t>
      </w:r>
    </w:p>
    <w:tbl>
      <w:tblPr>
        <w:tblW w:w="7768" w:type="dxa"/>
        <w:tblLook w:val="04A0" w:firstRow="1" w:lastRow="0" w:firstColumn="1" w:lastColumn="0" w:noHBand="0" w:noVBand="1"/>
      </w:tblPr>
      <w:tblGrid>
        <w:gridCol w:w="3380"/>
        <w:gridCol w:w="846"/>
        <w:gridCol w:w="862"/>
        <w:gridCol w:w="486"/>
        <w:gridCol w:w="906"/>
        <w:gridCol w:w="802"/>
        <w:gridCol w:w="486"/>
      </w:tblGrid>
      <w:tr w:rsidR="00B54CCD" w14:paraId="74957ABA" w14:textId="77777777" w:rsidTr="00AD0C80">
        <w:trPr>
          <w:trHeight w:val="560"/>
        </w:trPr>
        <w:tc>
          <w:tcPr>
            <w:tcW w:w="3380" w:type="dxa"/>
            <w:tcBorders>
              <w:top w:val="single" w:sz="4" w:space="0" w:color="auto"/>
              <w:left w:val="nil"/>
              <w:bottom w:val="nil"/>
              <w:right w:val="nil"/>
            </w:tcBorders>
            <w:shd w:val="clear" w:color="auto" w:fill="auto"/>
            <w:noWrap/>
            <w:vAlign w:val="bottom"/>
            <w:hideMark/>
          </w:tcPr>
          <w:p w14:paraId="41C8A552" w14:textId="77777777" w:rsidR="00B54CCD" w:rsidRDefault="00B54CCD" w:rsidP="0067793E">
            <w:pPr>
              <w:rPr>
                <w:color w:val="000000"/>
                <w:sz w:val="18"/>
                <w:szCs w:val="18"/>
              </w:rPr>
            </w:pPr>
            <w:r>
              <w:rPr>
                <w:color w:val="000000"/>
                <w:sz w:val="18"/>
                <w:szCs w:val="18"/>
              </w:rPr>
              <w:t> </w:t>
            </w:r>
          </w:p>
        </w:tc>
        <w:tc>
          <w:tcPr>
            <w:tcW w:w="1708" w:type="dxa"/>
            <w:gridSpan w:val="2"/>
            <w:tcBorders>
              <w:top w:val="single" w:sz="4" w:space="0" w:color="auto"/>
              <w:left w:val="nil"/>
              <w:bottom w:val="single" w:sz="4" w:space="0" w:color="auto"/>
              <w:right w:val="nil"/>
            </w:tcBorders>
            <w:shd w:val="clear" w:color="auto" w:fill="auto"/>
            <w:vAlign w:val="bottom"/>
            <w:hideMark/>
          </w:tcPr>
          <w:p w14:paraId="497B0890" w14:textId="77777777" w:rsidR="00B54CCD" w:rsidRDefault="00B54CCD" w:rsidP="0067793E">
            <w:pPr>
              <w:jc w:val="center"/>
              <w:rPr>
                <w:color w:val="000000"/>
                <w:sz w:val="18"/>
                <w:szCs w:val="18"/>
              </w:rPr>
            </w:pPr>
            <w:r>
              <w:rPr>
                <w:color w:val="000000"/>
                <w:sz w:val="18"/>
                <w:szCs w:val="18"/>
              </w:rPr>
              <w:t>RPL</w:t>
            </w:r>
            <w:r>
              <w:rPr>
                <w:color w:val="000000"/>
                <w:sz w:val="18"/>
                <w:szCs w:val="18"/>
              </w:rPr>
              <w:br/>
              <w:t>(preference space)</w:t>
            </w:r>
          </w:p>
        </w:tc>
        <w:tc>
          <w:tcPr>
            <w:tcW w:w="486" w:type="dxa"/>
            <w:tcBorders>
              <w:top w:val="single" w:sz="4" w:space="0" w:color="auto"/>
              <w:left w:val="nil"/>
              <w:bottom w:val="nil"/>
              <w:right w:val="nil"/>
            </w:tcBorders>
            <w:shd w:val="clear" w:color="auto" w:fill="auto"/>
            <w:noWrap/>
            <w:vAlign w:val="bottom"/>
            <w:hideMark/>
          </w:tcPr>
          <w:p w14:paraId="10046AFC" w14:textId="77777777" w:rsidR="00B54CCD" w:rsidRDefault="00B54CCD" w:rsidP="0067793E">
            <w:pPr>
              <w:jc w:val="center"/>
              <w:rPr>
                <w:color w:val="000000"/>
                <w:sz w:val="18"/>
                <w:szCs w:val="18"/>
              </w:rPr>
            </w:pPr>
            <w:r>
              <w:rPr>
                <w:color w:val="000000"/>
                <w:sz w:val="18"/>
                <w:szCs w:val="18"/>
              </w:rPr>
              <w:t> </w:t>
            </w:r>
          </w:p>
        </w:tc>
        <w:tc>
          <w:tcPr>
            <w:tcW w:w="1708" w:type="dxa"/>
            <w:gridSpan w:val="2"/>
            <w:tcBorders>
              <w:top w:val="single" w:sz="4" w:space="0" w:color="auto"/>
              <w:left w:val="nil"/>
              <w:bottom w:val="single" w:sz="4" w:space="0" w:color="auto"/>
              <w:right w:val="nil"/>
            </w:tcBorders>
            <w:shd w:val="clear" w:color="auto" w:fill="auto"/>
            <w:vAlign w:val="bottom"/>
            <w:hideMark/>
          </w:tcPr>
          <w:p w14:paraId="148903E4" w14:textId="77777777" w:rsidR="00B54CCD" w:rsidRDefault="00B54CCD" w:rsidP="0067793E">
            <w:pPr>
              <w:jc w:val="center"/>
              <w:rPr>
                <w:color w:val="000000"/>
                <w:sz w:val="18"/>
                <w:szCs w:val="18"/>
              </w:rPr>
            </w:pPr>
            <w:r>
              <w:rPr>
                <w:color w:val="000000"/>
                <w:sz w:val="18"/>
                <w:szCs w:val="18"/>
              </w:rPr>
              <w:t>RPL</w:t>
            </w:r>
            <w:r>
              <w:rPr>
                <w:color w:val="000000"/>
                <w:sz w:val="18"/>
                <w:szCs w:val="18"/>
              </w:rPr>
              <w:br/>
              <w:t>(WTP space)</w:t>
            </w:r>
          </w:p>
        </w:tc>
        <w:tc>
          <w:tcPr>
            <w:tcW w:w="486" w:type="dxa"/>
            <w:tcBorders>
              <w:top w:val="single" w:sz="4" w:space="0" w:color="auto"/>
              <w:left w:val="nil"/>
              <w:bottom w:val="nil"/>
              <w:right w:val="nil"/>
            </w:tcBorders>
            <w:shd w:val="clear" w:color="auto" w:fill="auto"/>
            <w:noWrap/>
            <w:vAlign w:val="bottom"/>
            <w:hideMark/>
          </w:tcPr>
          <w:p w14:paraId="6766FA19" w14:textId="77777777" w:rsidR="00B54CCD" w:rsidRDefault="00B54CCD" w:rsidP="0067793E">
            <w:pPr>
              <w:jc w:val="right"/>
              <w:rPr>
                <w:color w:val="000000"/>
                <w:sz w:val="18"/>
                <w:szCs w:val="18"/>
              </w:rPr>
            </w:pPr>
            <w:r>
              <w:rPr>
                <w:color w:val="000000"/>
                <w:sz w:val="18"/>
                <w:szCs w:val="18"/>
              </w:rPr>
              <w:t> </w:t>
            </w:r>
          </w:p>
        </w:tc>
      </w:tr>
      <w:tr w:rsidR="00B54CCD" w14:paraId="21EC4A58" w14:textId="77777777" w:rsidTr="00AD0C80">
        <w:trPr>
          <w:trHeight w:val="260"/>
        </w:trPr>
        <w:tc>
          <w:tcPr>
            <w:tcW w:w="3380" w:type="dxa"/>
            <w:tcBorders>
              <w:top w:val="nil"/>
              <w:left w:val="nil"/>
              <w:bottom w:val="nil"/>
              <w:right w:val="nil"/>
            </w:tcBorders>
            <w:shd w:val="clear" w:color="auto" w:fill="auto"/>
            <w:noWrap/>
            <w:vAlign w:val="bottom"/>
            <w:hideMark/>
          </w:tcPr>
          <w:p w14:paraId="2592361F" w14:textId="77777777" w:rsidR="00B54CCD" w:rsidRDefault="00B54CCD" w:rsidP="0067793E">
            <w:pPr>
              <w:jc w:val="right"/>
              <w:rPr>
                <w:color w:val="000000"/>
                <w:sz w:val="18"/>
                <w:szCs w:val="18"/>
              </w:rPr>
            </w:pPr>
          </w:p>
        </w:tc>
        <w:tc>
          <w:tcPr>
            <w:tcW w:w="846" w:type="dxa"/>
            <w:tcBorders>
              <w:top w:val="nil"/>
              <w:left w:val="nil"/>
              <w:bottom w:val="nil"/>
              <w:right w:val="nil"/>
            </w:tcBorders>
            <w:shd w:val="clear" w:color="auto" w:fill="auto"/>
            <w:noWrap/>
            <w:vAlign w:val="bottom"/>
            <w:hideMark/>
          </w:tcPr>
          <w:p w14:paraId="7533032C" w14:textId="77777777" w:rsidR="00B54CCD" w:rsidRDefault="00B54CCD" w:rsidP="0067793E">
            <w:pPr>
              <w:jc w:val="right"/>
              <w:rPr>
                <w:color w:val="000000"/>
                <w:sz w:val="18"/>
                <w:szCs w:val="18"/>
              </w:rPr>
            </w:pPr>
            <w:r>
              <w:rPr>
                <w:color w:val="000000"/>
                <w:sz w:val="18"/>
                <w:szCs w:val="18"/>
              </w:rPr>
              <w:t>Coeff.</w:t>
            </w:r>
          </w:p>
        </w:tc>
        <w:tc>
          <w:tcPr>
            <w:tcW w:w="862" w:type="dxa"/>
            <w:tcBorders>
              <w:top w:val="nil"/>
              <w:left w:val="nil"/>
              <w:bottom w:val="nil"/>
              <w:right w:val="nil"/>
            </w:tcBorders>
            <w:shd w:val="clear" w:color="auto" w:fill="auto"/>
            <w:noWrap/>
            <w:vAlign w:val="bottom"/>
            <w:hideMark/>
          </w:tcPr>
          <w:p w14:paraId="410DACDD" w14:textId="77777777" w:rsidR="00B54CCD" w:rsidRDefault="00B54CCD" w:rsidP="0067793E">
            <w:pPr>
              <w:jc w:val="right"/>
              <w:rPr>
                <w:color w:val="000000"/>
                <w:sz w:val="18"/>
                <w:szCs w:val="18"/>
              </w:rPr>
            </w:pPr>
            <w:r>
              <w:rPr>
                <w:color w:val="000000"/>
                <w:sz w:val="18"/>
                <w:szCs w:val="18"/>
              </w:rPr>
              <w:t>Std. Error</w:t>
            </w:r>
          </w:p>
        </w:tc>
        <w:tc>
          <w:tcPr>
            <w:tcW w:w="486" w:type="dxa"/>
            <w:tcBorders>
              <w:top w:val="nil"/>
              <w:left w:val="nil"/>
              <w:bottom w:val="nil"/>
              <w:right w:val="nil"/>
            </w:tcBorders>
            <w:shd w:val="clear" w:color="auto" w:fill="auto"/>
            <w:noWrap/>
            <w:vAlign w:val="bottom"/>
            <w:hideMark/>
          </w:tcPr>
          <w:p w14:paraId="44AD7A1E" w14:textId="77777777" w:rsidR="00B54CCD" w:rsidRDefault="00B54CCD" w:rsidP="0067793E">
            <w:pPr>
              <w:jc w:val="right"/>
              <w:rPr>
                <w:color w:val="000000"/>
                <w:sz w:val="18"/>
                <w:szCs w:val="18"/>
              </w:rPr>
            </w:pPr>
          </w:p>
        </w:tc>
        <w:tc>
          <w:tcPr>
            <w:tcW w:w="906" w:type="dxa"/>
            <w:tcBorders>
              <w:top w:val="nil"/>
              <w:left w:val="nil"/>
              <w:bottom w:val="nil"/>
              <w:right w:val="nil"/>
            </w:tcBorders>
            <w:shd w:val="clear" w:color="auto" w:fill="auto"/>
            <w:noWrap/>
            <w:vAlign w:val="bottom"/>
            <w:hideMark/>
          </w:tcPr>
          <w:p w14:paraId="4E32B6F3" w14:textId="77777777" w:rsidR="00B54CCD" w:rsidRDefault="00B54CCD" w:rsidP="0067793E">
            <w:pPr>
              <w:jc w:val="right"/>
              <w:rPr>
                <w:color w:val="000000"/>
                <w:sz w:val="18"/>
                <w:szCs w:val="18"/>
              </w:rPr>
            </w:pPr>
            <w:r>
              <w:rPr>
                <w:color w:val="000000"/>
                <w:sz w:val="18"/>
                <w:szCs w:val="18"/>
              </w:rPr>
              <w:t>Coeff.</w:t>
            </w:r>
          </w:p>
        </w:tc>
        <w:tc>
          <w:tcPr>
            <w:tcW w:w="802" w:type="dxa"/>
            <w:tcBorders>
              <w:top w:val="nil"/>
              <w:left w:val="nil"/>
              <w:bottom w:val="nil"/>
              <w:right w:val="nil"/>
            </w:tcBorders>
            <w:shd w:val="clear" w:color="auto" w:fill="auto"/>
            <w:noWrap/>
            <w:vAlign w:val="bottom"/>
            <w:hideMark/>
          </w:tcPr>
          <w:p w14:paraId="0AA17141" w14:textId="77777777" w:rsidR="00B54CCD" w:rsidRDefault="00B54CCD" w:rsidP="0067793E">
            <w:pPr>
              <w:jc w:val="right"/>
              <w:rPr>
                <w:color w:val="000000"/>
                <w:sz w:val="18"/>
                <w:szCs w:val="18"/>
              </w:rPr>
            </w:pPr>
            <w:r>
              <w:rPr>
                <w:color w:val="000000"/>
                <w:sz w:val="18"/>
                <w:szCs w:val="18"/>
              </w:rPr>
              <w:t>Std. Error</w:t>
            </w:r>
          </w:p>
        </w:tc>
        <w:tc>
          <w:tcPr>
            <w:tcW w:w="486" w:type="dxa"/>
            <w:tcBorders>
              <w:top w:val="nil"/>
              <w:left w:val="nil"/>
              <w:bottom w:val="nil"/>
              <w:right w:val="nil"/>
            </w:tcBorders>
            <w:shd w:val="clear" w:color="auto" w:fill="auto"/>
            <w:noWrap/>
            <w:vAlign w:val="bottom"/>
            <w:hideMark/>
          </w:tcPr>
          <w:p w14:paraId="6E829072" w14:textId="77777777" w:rsidR="00B54CCD" w:rsidRDefault="00B54CCD" w:rsidP="0067793E">
            <w:pPr>
              <w:jc w:val="right"/>
              <w:rPr>
                <w:color w:val="000000"/>
                <w:sz w:val="18"/>
                <w:szCs w:val="18"/>
              </w:rPr>
            </w:pPr>
          </w:p>
        </w:tc>
      </w:tr>
      <w:tr w:rsidR="00B54CCD" w14:paraId="06EF4365" w14:textId="77777777" w:rsidTr="00AD0C80">
        <w:trPr>
          <w:trHeight w:val="260"/>
        </w:trPr>
        <w:tc>
          <w:tcPr>
            <w:tcW w:w="3380" w:type="dxa"/>
            <w:tcBorders>
              <w:top w:val="nil"/>
              <w:left w:val="nil"/>
              <w:bottom w:val="nil"/>
              <w:right w:val="nil"/>
            </w:tcBorders>
            <w:shd w:val="clear" w:color="auto" w:fill="auto"/>
            <w:noWrap/>
            <w:vAlign w:val="bottom"/>
            <w:hideMark/>
          </w:tcPr>
          <w:p w14:paraId="00ECDF39" w14:textId="77777777" w:rsidR="00B54CCD" w:rsidRDefault="00B54CCD" w:rsidP="0067793E">
            <w:pPr>
              <w:rPr>
                <w:b/>
                <w:bCs/>
                <w:color w:val="000000"/>
                <w:sz w:val="18"/>
                <w:szCs w:val="18"/>
              </w:rPr>
            </w:pPr>
            <w:r>
              <w:rPr>
                <w:b/>
                <w:bCs/>
                <w:color w:val="000000"/>
                <w:sz w:val="18"/>
                <w:szCs w:val="18"/>
              </w:rPr>
              <w:t>Parameter means</w:t>
            </w:r>
          </w:p>
        </w:tc>
        <w:tc>
          <w:tcPr>
            <w:tcW w:w="846" w:type="dxa"/>
            <w:tcBorders>
              <w:top w:val="nil"/>
              <w:left w:val="nil"/>
              <w:bottom w:val="nil"/>
              <w:right w:val="nil"/>
            </w:tcBorders>
            <w:shd w:val="clear" w:color="auto" w:fill="auto"/>
            <w:noWrap/>
            <w:vAlign w:val="bottom"/>
            <w:hideMark/>
          </w:tcPr>
          <w:p w14:paraId="1A3C4B9A" w14:textId="77777777" w:rsidR="00B54CCD" w:rsidRDefault="00B54CCD" w:rsidP="0067793E">
            <w:pPr>
              <w:rPr>
                <w:b/>
                <w:bCs/>
                <w:color w:val="000000"/>
                <w:sz w:val="18"/>
                <w:szCs w:val="18"/>
              </w:rPr>
            </w:pPr>
          </w:p>
        </w:tc>
        <w:tc>
          <w:tcPr>
            <w:tcW w:w="862" w:type="dxa"/>
            <w:tcBorders>
              <w:top w:val="nil"/>
              <w:left w:val="nil"/>
              <w:bottom w:val="nil"/>
              <w:right w:val="nil"/>
            </w:tcBorders>
            <w:shd w:val="clear" w:color="auto" w:fill="auto"/>
            <w:noWrap/>
            <w:vAlign w:val="bottom"/>
            <w:hideMark/>
          </w:tcPr>
          <w:p w14:paraId="162D07C6" w14:textId="77777777" w:rsidR="00B54CCD" w:rsidRDefault="00B54CCD" w:rsidP="0067793E">
            <w:pPr>
              <w:jc w:val="right"/>
              <w:rPr>
                <w:sz w:val="20"/>
                <w:szCs w:val="20"/>
              </w:rPr>
            </w:pPr>
          </w:p>
        </w:tc>
        <w:tc>
          <w:tcPr>
            <w:tcW w:w="486" w:type="dxa"/>
            <w:tcBorders>
              <w:top w:val="nil"/>
              <w:left w:val="nil"/>
              <w:bottom w:val="nil"/>
              <w:right w:val="nil"/>
            </w:tcBorders>
            <w:shd w:val="clear" w:color="auto" w:fill="auto"/>
            <w:noWrap/>
            <w:vAlign w:val="bottom"/>
            <w:hideMark/>
          </w:tcPr>
          <w:p w14:paraId="588FF814" w14:textId="77777777" w:rsidR="00B54CCD" w:rsidRDefault="00B54CCD" w:rsidP="0067793E">
            <w:pPr>
              <w:jc w:val="right"/>
              <w:rPr>
                <w:sz w:val="20"/>
                <w:szCs w:val="20"/>
              </w:rPr>
            </w:pPr>
          </w:p>
        </w:tc>
        <w:tc>
          <w:tcPr>
            <w:tcW w:w="906" w:type="dxa"/>
            <w:tcBorders>
              <w:top w:val="nil"/>
              <w:left w:val="nil"/>
              <w:bottom w:val="nil"/>
              <w:right w:val="nil"/>
            </w:tcBorders>
            <w:shd w:val="clear" w:color="auto" w:fill="auto"/>
            <w:noWrap/>
            <w:vAlign w:val="bottom"/>
            <w:hideMark/>
          </w:tcPr>
          <w:p w14:paraId="262D01DA" w14:textId="77777777" w:rsidR="00B54CCD" w:rsidRDefault="00B54CCD" w:rsidP="0067793E">
            <w:pPr>
              <w:jc w:val="right"/>
              <w:rPr>
                <w:sz w:val="20"/>
                <w:szCs w:val="20"/>
              </w:rPr>
            </w:pPr>
          </w:p>
        </w:tc>
        <w:tc>
          <w:tcPr>
            <w:tcW w:w="802" w:type="dxa"/>
            <w:tcBorders>
              <w:top w:val="nil"/>
              <w:left w:val="nil"/>
              <w:bottom w:val="nil"/>
              <w:right w:val="nil"/>
            </w:tcBorders>
            <w:shd w:val="clear" w:color="auto" w:fill="auto"/>
            <w:noWrap/>
            <w:vAlign w:val="bottom"/>
            <w:hideMark/>
          </w:tcPr>
          <w:p w14:paraId="27ACDD9E" w14:textId="77777777" w:rsidR="00B54CCD" w:rsidRDefault="00B54CCD" w:rsidP="0067793E">
            <w:pPr>
              <w:jc w:val="right"/>
              <w:rPr>
                <w:sz w:val="20"/>
                <w:szCs w:val="20"/>
              </w:rPr>
            </w:pPr>
          </w:p>
        </w:tc>
        <w:tc>
          <w:tcPr>
            <w:tcW w:w="486" w:type="dxa"/>
            <w:tcBorders>
              <w:top w:val="nil"/>
              <w:left w:val="nil"/>
              <w:bottom w:val="nil"/>
              <w:right w:val="nil"/>
            </w:tcBorders>
            <w:shd w:val="clear" w:color="auto" w:fill="auto"/>
            <w:noWrap/>
            <w:vAlign w:val="bottom"/>
            <w:hideMark/>
          </w:tcPr>
          <w:p w14:paraId="2DBEAC93" w14:textId="77777777" w:rsidR="00B54CCD" w:rsidRDefault="00B54CCD" w:rsidP="0067793E">
            <w:pPr>
              <w:jc w:val="right"/>
              <w:rPr>
                <w:sz w:val="20"/>
                <w:szCs w:val="20"/>
              </w:rPr>
            </w:pPr>
          </w:p>
        </w:tc>
      </w:tr>
      <w:tr w:rsidR="00B54CCD" w14:paraId="589D082A" w14:textId="77777777" w:rsidTr="00AD0C80">
        <w:trPr>
          <w:trHeight w:val="260"/>
        </w:trPr>
        <w:tc>
          <w:tcPr>
            <w:tcW w:w="3380" w:type="dxa"/>
            <w:tcBorders>
              <w:top w:val="nil"/>
              <w:left w:val="nil"/>
              <w:bottom w:val="nil"/>
              <w:right w:val="nil"/>
            </w:tcBorders>
            <w:shd w:val="clear" w:color="auto" w:fill="auto"/>
            <w:noWrap/>
            <w:vAlign w:val="bottom"/>
            <w:hideMark/>
          </w:tcPr>
          <w:p w14:paraId="23F931D1" w14:textId="77777777" w:rsidR="00B54CCD" w:rsidRDefault="00B54CCD" w:rsidP="0067793E">
            <w:pPr>
              <w:rPr>
                <w:color w:val="000000"/>
                <w:sz w:val="18"/>
                <w:szCs w:val="18"/>
              </w:rPr>
            </w:pPr>
            <w:r>
              <w:rPr>
                <w:color w:val="000000"/>
                <w:sz w:val="18"/>
                <w:szCs w:val="18"/>
              </w:rPr>
              <w:t>Government certification</w:t>
            </w:r>
          </w:p>
        </w:tc>
        <w:tc>
          <w:tcPr>
            <w:tcW w:w="846" w:type="dxa"/>
            <w:tcBorders>
              <w:top w:val="nil"/>
              <w:left w:val="nil"/>
              <w:bottom w:val="nil"/>
              <w:right w:val="nil"/>
            </w:tcBorders>
            <w:shd w:val="clear" w:color="auto" w:fill="auto"/>
            <w:noWrap/>
            <w:vAlign w:val="bottom"/>
            <w:hideMark/>
          </w:tcPr>
          <w:p w14:paraId="29F8D447" w14:textId="77777777" w:rsidR="00B54CCD" w:rsidRDefault="00B54CCD" w:rsidP="0067793E">
            <w:pPr>
              <w:jc w:val="right"/>
              <w:rPr>
                <w:color w:val="000000"/>
                <w:sz w:val="18"/>
                <w:szCs w:val="18"/>
              </w:rPr>
            </w:pPr>
            <w:r>
              <w:rPr>
                <w:color w:val="000000"/>
                <w:sz w:val="18"/>
                <w:szCs w:val="18"/>
              </w:rPr>
              <w:t>2.29</w:t>
            </w:r>
          </w:p>
        </w:tc>
        <w:tc>
          <w:tcPr>
            <w:tcW w:w="862" w:type="dxa"/>
            <w:tcBorders>
              <w:top w:val="nil"/>
              <w:left w:val="nil"/>
              <w:bottom w:val="nil"/>
              <w:right w:val="nil"/>
            </w:tcBorders>
            <w:shd w:val="clear" w:color="auto" w:fill="auto"/>
            <w:noWrap/>
            <w:vAlign w:val="bottom"/>
            <w:hideMark/>
          </w:tcPr>
          <w:p w14:paraId="49F467DB" w14:textId="77777777" w:rsidR="00B54CCD" w:rsidRDefault="00B54CCD" w:rsidP="0067793E">
            <w:pPr>
              <w:jc w:val="right"/>
              <w:rPr>
                <w:color w:val="000000"/>
                <w:sz w:val="18"/>
                <w:szCs w:val="18"/>
              </w:rPr>
            </w:pPr>
            <w:r>
              <w:rPr>
                <w:color w:val="000000"/>
                <w:sz w:val="18"/>
                <w:szCs w:val="18"/>
              </w:rPr>
              <w:t>0.24</w:t>
            </w:r>
          </w:p>
        </w:tc>
        <w:tc>
          <w:tcPr>
            <w:tcW w:w="486" w:type="dxa"/>
            <w:tcBorders>
              <w:top w:val="nil"/>
              <w:left w:val="nil"/>
              <w:bottom w:val="nil"/>
              <w:right w:val="nil"/>
            </w:tcBorders>
            <w:shd w:val="clear" w:color="auto" w:fill="auto"/>
            <w:noWrap/>
            <w:vAlign w:val="bottom"/>
            <w:hideMark/>
          </w:tcPr>
          <w:p w14:paraId="40412203" w14:textId="77777777" w:rsidR="00B54CCD" w:rsidRDefault="00B54CCD" w:rsidP="0067793E">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1DC2A4AF" w14:textId="77777777" w:rsidR="00B54CCD" w:rsidRDefault="00B54CCD" w:rsidP="0067793E">
            <w:pPr>
              <w:jc w:val="right"/>
              <w:rPr>
                <w:color w:val="000000"/>
                <w:sz w:val="18"/>
                <w:szCs w:val="18"/>
              </w:rPr>
            </w:pPr>
            <w:r>
              <w:rPr>
                <w:color w:val="000000"/>
                <w:sz w:val="18"/>
                <w:szCs w:val="18"/>
              </w:rPr>
              <w:t>342.99</w:t>
            </w:r>
          </w:p>
        </w:tc>
        <w:tc>
          <w:tcPr>
            <w:tcW w:w="802" w:type="dxa"/>
            <w:tcBorders>
              <w:top w:val="nil"/>
              <w:left w:val="nil"/>
              <w:bottom w:val="nil"/>
              <w:right w:val="nil"/>
            </w:tcBorders>
            <w:shd w:val="clear" w:color="auto" w:fill="auto"/>
            <w:noWrap/>
            <w:vAlign w:val="bottom"/>
            <w:hideMark/>
          </w:tcPr>
          <w:p w14:paraId="4F348E03" w14:textId="77777777" w:rsidR="00B54CCD" w:rsidRDefault="00B54CCD" w:rsidP="0067793E">
            <w:pPr>
              <w:jc w:val="right"/>
              <w:rPr>
                <w:color w:val="000000"/>
                <w:sz w:val="18"/>
                <w:szCs w:val="18"/>
              </w:rPr>
            </w:pPr>
            <w:r>
              <w:rPr>
                <w:color w:val="000000"/>
                <w:sz w:val="18"/>
                <w:szCs w:val="18"/>
              </w:rPr>
              <w:t>55.61</w:t>
            </w:r>
          </w:p>
        </w:tc>
        <w:tc>
          <w:tcPr>
            <w:tcW w:w="486" w:type="dxa"/>
            <w:tcBorders>
              <w:top w:val="nil"/>
              <w:left w:val="nil"/>
              <w:bottom w:val="nil"/>
              <w:right w:val="nil"/>
            </w:tcBorders>
            <w:shd w:val="clear" w:color="auto" w:fill="auto"/>
            <w:noWrap/>
            <w:vAlign w:val="bottom"/>
            <w:hideMark/>
          </w:tcPr>
          <w:p w14:paraId="2E38EB06" w14:textId="77777777" w:rsidR="00B54CCD" w:rsidRDefault="00B54CCD" w:rsidP="0067793E">
            <w:pPr>
              <w:jc w:val="right"/>
              <w:rPr>
                <w:color w:val="000000"/>
                <w:sz w:val="18"/>
                <w:szCs w:val="18"/>
              </w:rPr>
            </w:pPr>
            <w:r>
              <w:rPr>
                <w:color w:val="000000"/>
                <w:sz w:val="18"/>
                <w:szCs w:val="18"/>
              </w:rPr>
              <w:t>***</w:t>
            </w:r>
          </w:p>
        </w:tc>
      </w:tr>
      <w:tr w:rsidR="00B54CCD" w14:paraId="1816B64F" w14:textId="77777777" w:rsidTr="00AD0C80">
        <w:trPr>
          <w:trHeight w:val="260"/>
        </w:trPr>
        <w:tc>
          <w:tcPr>
            <w:tcW w:w="3380" w:type="dxa"/>
            <w:tcBorders>
              <w:top w:val="nil"/>
              <w:left w:val="nil"/>
              <w:bottom w:val="nil"/>
              <w:right w:val="nil"/>
            </w:tcBorders>
            <w:shd w:val="clear" w:color="auto" w:fill="auto"/>
            <w:noWrap/>
            <w:vAlign w:val="bottom"/>
            <w:hideMark/>
          </w:tcPr>
          <w:p w14:paraId="1B4F1BEF" w14:textId="77777777" w:rsidR="00B54CCD" w:rsidRDefault="00B54CCD" w:rsidP="0067793E">
            <w:pPr>
              <w:rPr>
                <w:color w:val="000000"/>
                <w:sz w:val="18"/>
                <w:szCs w:val="18"/>
              </w:rPr>
            </w:pPr>
            <w:r>
              <w:rPr>
                <w:color w:val="000000"/>
                <w:sz w:val="18"/>
                <w:szCs w:val="18"/>
              </w:rPr>
              <w:t>Private certification</w:t>
            </w:r>
          </w:p>
        </w:tc>
        <w:tc>
          <w:tcPr>
            <w:tcW w:w="846" w:type="dxa"/>
            <w:tcBorders>
              <w:top w:val="nil"/>
              <w:left w:val="nil"/>
              <w:bottom w:val="nil"/>
              <w:right w:val="nil"/>
            </w:tcBorders>
            <w:shd w:val="clear" w:color="auto" w:fill="auto"/>
            <w:noWrap/>
            <w:vAlign w:val="bottom"/>
            <w:hideMark/>
          </w:tcPr>
          <w:p w14:paraId="44EF7026" w14:textId="77777777" w:rsidR="00B54CCD" w:rsidRDefault="00B54CCD" w:rsidP="0067793E">
            <w:pPr>
              <w:jc w:val="right"/>
              <w:rPr>
                <w:color w:val="000000"/>
                <w:sz w:val="18"/>
                <w:szCs w:val="18"/>
              </w:rPr>
            </w:pPr>
            <w:r>
              <w:rPr>
                <w:color w:val="000000"/>
                <w:sz w:val="18"/>
                <w:szCs w:val="18"/>
              </w:rPr>
              <w:t>0.69</w:t>
            </w:r>
          </w:p>
        </w:tc>
        <w:tc>
          <w:tcPr>
            <w:tcW w:w="862" w:type="dxa"/>
            <w:tcBorders>
              <w:top w:val="nil"/>
              <w:left w:val="nil"/>
              <w:bottom w:val="nil"/>
              <w:right w:val="nil"/>
            </w:tcBorders>
            <w:shd w:val="clear" w:color="auto" w:fill="auto"/>
            <w:noWrap/>
            <w:vAlign w:val="bottom"/>
            <w:hideMark/>
          </w:tcPr>
          <w:p w14:paraId="30AE30DB" w14:textId="77777777" w:rsidR="00B54CCD" w:rsidRDefault="00B54CCD" w:rsidP="0067793E">
            <w:pPr>
              <w:jc w:val="right"/>
              <w:rPr>
                <w:color w:val="000000"/>
                <w:sz w:val="18"/>
                <w:szCs w:val="18"/>
              </w:rPr>
            </w:pPr>
            <w:r>
              <w:rPr>
                <w:color w:val="000000"/>
                <w:sz w:val="18"/>
                <w:szCs w:val="18"/>
              </w:rPr>
              <w:t>0.22</w:t>
            </w:r>
          </w:p>
        </w:tc>
        <w:tc>
          <w:tcPr>
            <w:tcW w:w="486" w:type="dxa"/>
            <w:tcBorders>
              <w:top w:val="nil"/>
              <w:left w:val="nil"/>
              <w:bottom w:val="nil"/>
              <w:right w:val="nil"/>
            </w:tcBorders>
            <w:shd w:val="clear" w:color="auto" w:fill="auto"/>
            <w:noWrap/>
            <w:vAlign w:val="bottom"/>
            <w:hideMark/>
          </w:tcPr>
          <w:p w14:paraId="25950D3D" w14:textId="77777777" w:rsidR="00B54CCD" w:rsidRDefault="00B54CCD" w:rsidP="0067793E">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6229A22B" w14:textId="77777777" w:rsidR="00B54CCD" w:rsidRDefault="00B54CCD" w:rsidP="0067793E">
            <w:pPr>
              <w:jc w:val="right"/>
              <w:rPr>
                <w:color w:val="000000"/>
                <w:sz w:val="18"/>
                <w:szCs w:val="18"/>
              </w:rPr>
            </w:pPr>
            <w:r>
              <w:rPr>
                <w:color w:val="000000"/>
                <w:sz w:val="18"/>
                <w:szCs w:val="18"/>
              </w:rPr>
              <w:t>111.90</w:t>
            </w:r>
          </w:p>
        </w:tc>
        <w:tc>
          <w:tcPr>
            <w:tcW w:w="802" w:type="dxa"/>
            <w:tcBorders>
              <w:top w:val="nil"/>
              <w:left w:val="nil"/>
              <w:bottom w:val="nil"/>
              <w:right w:val="nil"/>
            </w:tcBorders>
            <w:shd w:val="clear" w:color="auto" w:fill="auto"/>
            <w:noWrap/>
            <w:vAlign w:val="bottom"/>
            <w:hideMark/>
          </w:tcPr>
          <w:p w14:paraId="723F309F" w14:textId="77777777" w:rsidR="00B54CCD" w:rsidRDefault="00B54CCD" w:rsidP="0067793E">
            <w:pPr>
              <w:jc w:val="right"/>
              <w:rPr>
                <w:color w:val="000000"/>
                <w:sz w:val="18"/>
                <w:szCs w:val="18"/>
              </w:rPr>
            </w:pPr>
            <w:r>
              <w:rPr>
                <w:color w:val="000000"/>
                <w:sz w:val="18"/>
                <w:szCs w:val="18"/>
              </w:rPr>
              <w:t>36.86</w:t>
            </w:r>
          </w:p>
        </w:tc>
        <w:tc>
          <w:tcPr>
            <w:tcW w:w="486" w:type="dxa"/>
            <w:tcBorders>
              <w:top w:val="nil"/>
              <w:left w:val="nil"/>
              <w:bottom w:val="nil"/>
              <w:right w:val="nil"/>
            </w:tcBorders>
            <w:shd w:val="clear" w:color="auto" w:fill="auto"/>
            <w:noWrap/>
            <w:vAlign w:val="bottom"/>
            <w:hideMark/>
          </w:tcPr>
          <w:p w14:paraId="7D393E44" w14:textId="77777777" w:rsidR="00B54CCD" w:rsidRDefault="00B54CCD" w:rsidP="0067793E">
            <w:pPr>
              <w:jc w:val="right"/>
              <w:rPr>
                <w:color w:val="000000"/>
                <w:sz w:val="18"/>
                <w:szCs w:val="18"/>
              </w:rPr>
            </w:pPr>
            <w:r>
              <w:rPr>
                <w:color w:val="000000"/>
                <w:sz w:val="18"/>
                <w:szCs w:val="18"/>
              </w:rPr>
              <w:t>***</w:t>
            </w:r>
          </w:p>
        </w:tc>
      </w:tr>
      <w:tr w:rsidR="00B54CCD" w14:paraId="33E9074E" w14:textId="77777777" w:rsidTr="00AD0C80">
        <w:trPr>
          <w:trHeight w:val="260"/>
        </w:trPr>
        <w:tc>
          <w:tcPr>
            <w:tcW w:w="3380" w:type="dxa"/>
            <w:tcBorders>
              <w:top w:val="nil"/>
              <w:left w:val="nil"/>
              <w:bottom w:val="nil"/>
              <w:right w:val="nil"/>
            </w:tcBorders>
            <w:shd w:val="clear" w:color="auto" w:fill="auto"/>
            <w:noWrap/>
            <w:vAlign w:val="bottom"/>
            <w:hideMark/>
          </w:tcPr>
          <w:p w14:paraId="3A5CB510" w14:textId="77777777" w:rsidR="00B54CCD" w:rsidRDefault="00B54CCD" w:rsidP="0067793E">
            <w:pPr>
              <w:rPr>
                <w:color w:val="000000"/>
                <w:sz w:val="18"/>
                <w:szCs w:val="18"/>
              </w:rPr>
            </w:pPr>
            <w:r>
              <w:rPr>
                <w:color w:val="000000"/>
                <w:sz w:val="18"/>
                <w:szCs w:val="18"/>
              </w:rPr>
              <w:t>Double-certification</w:t>
            </w:r>
          </w:p>
        </w:tc>
        <w:tc>
          <w:tcPr>
            <w:tcW w:w="846" w:type="dxa"/>
            <w:tcBorders>
              <w:top w:val="nil"/>
              <w:left w:val="nil"/>
              <w:bottom w:val="nil"/>
              <w:right w:val="nil"/>
            </w:tcBorders>
            <w:shd w:val="clear" w:color="auto" w:fill="auto"/>
            <w:noWrap/>
            <w:vAlign w:val="bottom"/>
            <w:hideMark/>
          </w:tcPr>
          <w:p w14:paraId="119B01C7" w14:textId="77777777" w:rsidR="00B54CCD" w:rsidRDefault="00B54CCD" w:rsidP="0067793E">
            <w:pPr>
              <w:jc w:val="right"/>
              <w:rPr>
                <w:color w:val="000000"/>
                <w:sz w:val="18"/>
                <w:szCs w:val="18"/>
              </w:rPr>
            </w:pPr>
            <w:r>
              <w:rPr>
                <w:color w:val="000000"/>
                <w:sz w:val="18"/>
                <w:szCs w:val="18"/>
              </w:rPr>
              <w:t>2.53</w:t>
            </w:r>
          </w:p>
        </w:tc>
        <w:tc>
          <w:tcPr>
            <w:tcW w:w="862" w:type="dxa"/>
            <w:tcBorders>
              <w:top w:val="nil"/>
              <w:left w:val="nil"/>
              <w:bottom w:val="nil"/>
              <w:right w:val="nil"/>
            </w:tcBorders>
            <w:shd w:val="clear" w:color="auto" w:fill="auto"/>
            <w:noWrap/>
            <w:vAlign w:val="bottom"/>
            <w:hideMark/>
          </w:tcPr>
          <w:p w14:paraId="029FF667" w14:textId="77777777" w:rsidR="00B54CCD" w:rsidRDefault="00B54CCD" w:rsidP="0067793E">
            <w:pPr>
              <w:jc w:val="right"/>
              <w:rPr>
                <w:color w:val="000000"/>
                <w:sz w:val="18"/>
                <w:szCs w:val="18"/>
              </w:rPr>
            </w:pPr>
            <w:r>
              <w:rPr>
                <w:color w:val="000000"/>
                <w:sz w:val="18"/>
                <w:szCs w:val="18"/>
              </w:rPr>
              <w:t>0.25</w:t>
            </w:r>
          </w:p>
        </w:tc>
        <w:tc>
          <w:tcPr>
            <w:tcW w:w="486" w:type="dxa"/>
            <w:tcBorders>
              <w:top w:val="nil"/>
              <w:left w:val="nil"/>
              <w:bottom w:val="nil"/>
              <w:right w:val="nil"/>
            </w:tcBorders>
            <w:shd w:val="clear" w:color="auto" w:fill="auto"/>
            <w:noWrap/>
            <w:vAlign w:val="bottom"/>
            <w:hideMark/>
          </w:tcPr>
          <w:p w14:paraId="4DBC8F5B" w14:textId="77777777" w:rsidR="00B54CCD" w:rsidRDefault="00B54CCD" w:rsidP="0067793E">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55D469E8" w14:textId="77777777" w:rsidR="00B54CCD" w:rsidRDefault="00B54CCD" w:rsidP="0067793E">
            <w:pPr>
              <w:jc w:val="right"/>
              <w:rPr>
                <w:color w:val="000000"/>
                <w:sz w:val="18"/>
                <w:szCs w:val="18"/>
              </w:rPr>
            </w:pPr>
            <w:r>
              <w:rPr>
                <w:color w:val="000000"/>
                <w:sz w:val="18"/>
                <w:szCs w:val="18"/>
              </w:rPr>
              <w:t>377.73</w:t>
            </w:r>
          </w:p>
        </w:tc>
        <w:tc>
          <w:tcPr>
            <w:tcW w:w="802" w:type="dxa"/>
            <w:tcBorders>
              <w:top w:val="nil"/>
              <w:left w:val="nil"/>
              <w:bottom w:val="nil"/>
              <w:right w:val="nil"/>
            </w:tcBorders>
            <w:shd w:val="clear" w:color="auto" w:fill="auto"/>
            <w:noWrap/>
            <w:vAlign w:val="bottom"/>
            <w:hideMark/>
          </w:tcPr>
          <w:p w14:paraId="50EFBD93" w14:textId="77777777" w:rsidR="00B54CCD" w:rsidRDefault="00B54CCD" w:rsidP="0067793E">
            <w:pPr>
              <w:jc w:val="right"/>
              <w:rPr>
                <w:color w:val="000000"/>
                <w:sz w:val="18"/>
                <w:szCs w:val="18"/>
              </w:rPr>
            </w:pPr>
            <w:r>
              <w:rPr>
                <w:color w:val="000000"/>
                <w:sz w:val="18"/>
                <w:szCs w:val="18"/>
              </w:rPr>
              <w:t>60.15</w:t>
            </w:r>
          </w:p>
        </w:tc>
        <w:tc>
          <w:tcPr>
            <w:tcW w:w="486" w:type="dxa"/>
            <w:tcBorders>
              <w:top w:val="nil"/>
              <w:left w:val="nil"/>
              <w:bottom w:val="nil"/>
              <w:right w:val="nil"/>
            </w:tcBorders>
            <w:shd w:val="clear" w:color="auto" w:fill="auto"/>
            <w:noWrap/>
            <w:vAlign w:val="bottom"/>
            <w:hideMark/>
          </w:tcPr>
          <w:p w14:paraId="18489782" w14:textId="77777777" w:rsidR="00B54CCD" w:rsidRDefault="00B54CCD" w:rsidP="0067793E">
            <w:pPr>
              <w:jc w:val="right"/>
              <w:rPr>
                <w:color w:val="000000"/>
                <w:sz w:val="18"/>
                <w:szCs w:val="18"/>
              </w:rPr>
            </w:pPr>
            <w:r>
              <w:rPr>
                <w:color w:val="000000"/>
                <w:sz w:val="18"/>
                <w:szCs w:val="18"/>
              </w:rPr>
              <w:t>***</w:t>
            </w:r>
          </w:p>
        </w:tc>
      </w:tr>
      <w:tr w:rsidR="00B54CCD" w14:paraId="570D554C" w14:textId="77777777" w:rsidTr="00AD0C80">
        <w:trPr>
          <w:trHeight w:val="260"/>
        </w:trPr>
        <w:tc>
          <w:tcPr>
            <w:tcW w:w="3380" w:type="dxa"/>
            <w:tcBorders>
              <w:top w:val="nil"/>
              <w:left w:val="nil"/>
              <w:bottom w:val="nil"/>
              <w:right w:val="nil"/>
            </w:tcBorders>
            <w:shd w:val="clear" w:color="auto" w:fill="auto"/>
            <w:noWrap/>
            <w:vAlign w:val="bottom"/>
            <w:hideMark/>
          </w:tcPr>
          <w:p w14:paraId="0DCA1434" w14:textId="77777777" w:rsidR="00B54CCD" w:rsidRDefault="00B54CCD" w:rsidP="0067793E">
            <w:pPr>
              <w:rPr>
                <w:color w:val="000000"/>
                <w:sz w:val="18"/>
                <w:szCs w:val="18"/>
              </w:rPr>
            </w:pPr>
            <w:r>
              <w:rPr>
                <w:color w:val="000000"/>
                <w:sz w:val="18"/>
                <w:szCs w:val="18"/>
              </w:rPr>
              <w:t>Pouch packaging</w:t>
            </w:r>
          </w:p>
        </w:tc>
        <w:tc>
          <w:tcPr>
            <w:tcW w:w="846" w:type="dxa"/>
            <w:tcBorders>
              <w:top w:val="nil"/>
              <w:left w:val="nil"/>
              <w:bottom w:val="nil"/>
              <w:right w:val="nil"/>
            </w:tcBorders>
            <w:shd w:val="clear" w:color="auto" w:fill="auto"/>
            <w:noWrap/>
            <w:vAlign w:val="bottom"/>
            <w:hideMark/>
          </w:tcPr>
          <w:p w14:paraId="1C75D2B4" w14:textId="77777777" w:rsidR="00B54CCD" w:rsidRDefault="00B54CCD" w:rsidP="0067793E">
            <w:pPr>
              <w:jc w:val="right"/>
              <w:rPr>
                <w:color w:val="000000"/>
                <w:sz w:val="18"/>
                <w:szCs w:val="18"/>
              </w:rPr>
            </w:pPr>
            <w:r>
              <w:rPr>
                <w:color w:val="000000"/>
                <w:sz w:val="18"/>
                <w:szCs w:val="18"/>
              </w:rPr>
              <w:t>-0.02</w:t>
            </w:r>
          </w:p>
        </w:tc>
        <w:tc>
          <w:tcPr>
            <w:tcW w:w="862" w:type="dxa"/>
            <w:tcBorders>
              <w:top w:val="nil"/>
              <w:left w:val="nil"/>
              <w:bottom w:val="nil"/>
              <w:right w:val="nil"/>
            </w:tcBorders>
            <w:shd w:val="clear" w:color="auto" w:fill="auto"/>
            <w:noWrap/>
            <w:vAlign w:val="bottom"/>
            <w:hideMark/>
          </w:tcPr>
          <w:p w14:paraId="6F2105A0" w14:textId="77777777" w:rsidR="00B54CCD" w:rsidRDefault="00B54CCD" w:rsidP="0067793E">
            <w:pPr>
              <w:jc w:val="right"/>
              <w:rPr>
                <w:color w:val="000000"/>
                <w:sz w:val="18"/>
                <w:szCs w:val="18"/>
              </w:rPr>
            </w:pPr>
            <w:r>
              <w:rPr>
                <w:color w:val="000000"/>
                <w:sz w:val="18"/>
                <w:szCs w:val="18"/>
              </w:rPr>
              <w:t>0.18</w:t>
            </w:r>
          </w:p>
        </w:tc>
        <w:tc>
          <w:tcPr>
            <w:tcW w:w="486" w:type="dxa"/>
            <w:tcBorders>
              <w:top w:val="nil"/>
              <w:left w:val="nil"/>
              <w:bottom w:val="nil"/>
              <w:right w:val="nil"/>
            </w:tcBorders>
            <w:shd w:val="clear" w:color="auto" w:fill="auto"/>
            <w:noWrap/>
            <w:vAlign w:val="bottom"/>
            <w:hideMark/>
          </w:tcPr>
          <w:p w14:paraId="60E1BAD7" w14:textId="77777777" w:rsidR="00B54CCD" w:rsidRDefault="00B54CCD" w:rsidP="0067793E">
            <w:pPr>
              <w:jc w:val="right"/>
              <w:rPr>
                <w:color w:val="000000"/>
                <w:sz w:val="18"/>
                <w:szCs w:val="18"/>
              </w:rPr>
            </w:pPr>
          </w:p>
        </w:tc>
        <w:tc>
          <w:tcPr>
            <w:tcW w:w="906" w:type="dxa"/>
            <w:tcBorders>
              <w:top w:val="nil"/>
              <w:left w:val="nil"/>
              <w:bottom w:val="nil"/>
              <w:right w:val="nil"/>
            </w:tcBorders>
            <w:shd w:val="clear" w:color="auto" w:fill="auto"/>
            <w:noWrap/>
            <w:vAlign w:val="bottom"/>
            <w:hideMark/>
          </w:tcPr>
          <w:p w14:paraId="4EC9C3B7" w14:textId="77777777" w:rsidR="00B54CCD" w:rsidRDefault="00B54CCD" w:rsidP="0067793E">
            <w:pPr>
              <w:jc w:val="right"/>
              <w:rPr>
                <w:color w:val="000000"/>
                <w:sz w:val="18"/>
                <w:szCs w:val="18"/>
              </w:rPr>
            </w:pPr>
            <w:r>
              <w:rPr>
                <w:color w:val="000000"/>
                <w:sz w:val="18"/>
                <w:szCs w:val="18"/>
              </w:rPr>
              <w:t>-3.61</w:t>
            </w:r>
          </w:p>
        </w:tc>
        <w:tc>
          <w:tcPr>
            <w:tcW w:w="802" w:type="dxa"/>
            <w:tcBorders>
              <w:top w:val="nil"/>
              <w:left w:val="nil"/>
              <w:bottom w:val="nil"/>
              <w:right w:val="nil"/>
            </w:tcBorders>
            <w:shd w:val="clear" w:color="auto" w:fill="auto"/>
            <w:noWrap/>
            <w:vAlign w:val="bottom"/>
            <w:hideMark/>
          </w:tcPr>
          <w:p w14:paraId="2D6615C1" w14:textId="77777777" w:rsidR="00B54CCD" w:rsidRDefault="00B54CCD" w:rsidP="0067793E">
            <w:pPr>
              <w:jc w:val="right"/>
              <w:rPr>
                <w:color w:val="000000"/>
                <w:sz w:val="18"/>
                <w:szCs w:val="18"/>
              </w:rPr>
            </w:pPr>
            <w:r>
              <w:rPr>
                <w:color w:val="000000"/>
                <w:sz w:val="18"/>
                <w:szCs w:val="18"/>
              </w:rPr>
              <w:t>28.99</w:t>
            </w:r>
          </w:p>
        </w:tc>
        <w:tc>
          <w:tcPr>
            <w:tcW w:w="486" w:type="dxa"/>
            <w:tcBorders>
              <w:top w:val="nil"/>
              <w:left w:val="nil"/>
              <w:bottom w:val="nil"/>
              <w:right w:val="nil"/>
            </w:tcBorders>
            <w:shd w:val="clear" w:color="auto" w:fill="auto"/>
            <w:noWrap/>
            <w:vAlign w:val="bottom"/>
            <w:hideMark/>
          </w:tcPr>
          <w:p w14:paraId="405D5186" w14:textId="77777777" w:rsidR="00B54CCD" w:rsidRDefault="00B54CCD" w:rsidP="0067793E">
            <w:pPr>
              <w:jc w:val="right"/>
              <w:rPr>
                <w:color w:val="000000"/>
                <w:sz w:val="18"/>
                <w:szCs w:val="18"/>
              </w:rPr>
            </w:pPr>
          </w:p>
        </w:tc>
      </w:tr>
      <w:tr w:rsidR="00B54CCD" w14:paraId="78C809D9" w14:textId="77777777" w:rsidTr="00AD0C80">
        <w:trPr>
          <w:trHeight w:val="260"/>
        </w:trPr>
        <w:tc>
          <w:tcPr>
            <w:tcW w:w="3380" w:type="dxa"/>
            <w:tcBorders>
              <w:top w:val="nil"/>
              <w:left w:val="nil"/>
              <w:bottom w:val="nil"/>
              <w:right w:val="nil"/>
            </w:tcBorders>
            <w:shd w:val="clear" w:color="auto" w:fill="auto"/>
            <w:noWrap/>
            <w:vAlign w:val="bottom"/>
            <w:hideMark/>
          </w:tcPr>
          <w:p w14:paraId="358E39B9" w14:textId="77777777" w:rsidR="00B54CCD" w:rsidRDefault="00B54CCD" w:rsidP="0067793E">
            <w:pPr>
              <w:rPr>
                <w:color w:val="000000"/>
                <w:sz w:val="18"/>
                <w:szCs w:val="18"/>
              </w:rPr>
            </w:pPr>
            <w:r>
              <w:rPr>
                <w:color w:val="000000"/>
                <w:sz w:val="18"/>
                <w:szCs w:val="18"/>
              </w:rPr>
              <w:t>Bottle packaging</w:t>
            </w:r>
          </w:p>
        </w:tc>
        <w:tc>
          <w:tcPr>
            <w:tcW w:w="846" w:type="dxa"/>
            <w:tcBorders>
              <w:top w:val="nil"/>
              <w:left w:val="nil"/>
              <w:bottom w:val="nil"/>
              <w:right w:val="nil"/>
            </w:tcBorders>
            <w:shd w:val="clear" w:color="auto" w:fill="auto"/>
            <w:noWrap/>
            <w:vAlign w:val="bottom"/>
            <w:hideMark/>
          </w:tcPr>
          <w:p w14:paraId="2C494460" w14:textId="77777777" w:rsidR="00B54CCD" w:rsidRDefault="00B54CCD" w:rsidP="0067793E">
            <w:pPr>
              <w:jc w:val="right"/>
              <w:rPr>
                <w:color w:val="000000"/>
                <w:sz w:val="18"/>
                <w:szCs w:val="18"/>
              </w:rPr>
            </w:pPr>
            <w:r>
              <w:rPr>
                <w:color w:val="000000"/>
                <w:sz w:val="18"/>
                <w:szCs w:val="18"/>
              </w:rPr>
              <w:t>0.13</w:t>
            </w:r>
          </w:p>
        </w:tc>
        <w:tc>
          <w:tcPr>
            <w:tcW w:w="862" w:type="dxa"/>
            <w:tcBorders>
              <w:top w:val="nil"/>
              <w:left w:val="nil"/>
              <w:bottom w:val="nil"/>
              <w:right w:val="nil"/>
            </w:tcBorders>
            <w:shd w:val="clear" w:color="auto" w:fill="auto"/>
            <w:noWrap/>
            <w:vAlign w:val="bottom"/>
            <w:hideMark/>
          </w:tcPr>
          <w:p w14:paraId="11D0EC5F" w14:textId="77777777" w:rsidR="00B54CCD" w:rsidRDefault="00B54CCD" w:rsidP="0067793E">
            <w:pPr>
              <w:jc w:val="right"/>
              <w:rPr>
                <w:color w:val="000000"/>
                <w:sz w:val="18"/>
                <w:szCs w:val="18"/>
              </w:rPr>
            </w:pPr>
            <w:r>
              <w:rPr>
                <w:color w:val="000000"/>
                <w:sz w:val="18"/>
                <w:szCs w:val="18"/>
              </w:rPr>
              <w:t>0.18</w:t>
            </w:r>
          </w:p>
        </w:tc>
        <w:tc>
          <w:tcPr>
            <w:tcW w:w="486" w:type="dxa"/>
            <w:tcBorders>
              <w:top w:val="nil"/>
              <w:left w:val="nil"/>
              <w:bottom w:val="nil"/>
              <w:right w:val="nil"/>
            </w:tcBorders>
            <w:shd w:val="clear" w:color="auto" w:fill="auto"/>
            <w:noWrap/>
            <w:vAlign w:val="bottom"/>
            <w:hideMark/>
          </w:tcPr>
          <w:p w14:paraId="1708B5A8" w14:textId="77777777" w:rsidR="00B54CCD" w:rsidRDefault="00B54CCD" w:rsidP="0067793E">
            <w:pPr>
              <w:jc w:val="right"/>
              <w:rPr>
                <w:color w:val="000000"/>
                <w:sz w:val="18"/>
                <w:szCs w:val="18"/>
              </w:rPr>
            </w:pPr>
          </w:p>
        </w:tc>
        <w:tc>
          <w:tcPr>
            <w:tcW w:w="906" w:type="dxa"/>
            <w:tcBorders>
              <w:top w:val="nil"/>
              <w:left w:val="nil"/>
              <w:bottom w:val="nil"/>
              <w:right w:val="nil"/>
            </w:tcBorders>
            <w:shd w:val="clear" w:color="auto" w:fill="auto"/>
            <w:noWrap/>
            <w:vAlign w:val="bottom"/>
            <w:hideMark/>
          </w:tcPr>
          <w:p w14:paraId="442DA9E6" w14:textId="77777777" w:rsidR="00B54CCD" w:rsidRDefault="00B54CCD" w:rsidP="0067793E">
            <w:pPr>
              <w:jc w:val="right"/>
              <w:rPr>
                <w:color w:val="000000"/>
                <w:sz w:val="18"/>
                <w:szCs w:val="18"/>
              </w:rPr>
            </w:pPr>
            <w:r>
              <w:rPr>
                <w:color w:val="000000"/>
                <w:sz w:val="18"/>
                <w:szCs w:val="18"/>
              </w:rPr>
              <w:t>13.49</w:t>
            </w:r>
          </w:p>
        </w:tc>
        <w:tc>
          <w:tcPr>
            <w:tcW w:w="802" w:type="dxa"/>
            <w:tcBorders>
              <w:top w:val="nil"/>
              <w:left w:val="nil"/>
              <w:bottom w:val="nil"/>
              <w:right w:val="nil"/>
            </w:tcBorders>
            <w:shd w:val="clear" w:color="auto" w:fill="auto"/>
            <w:noWrap/>
            <w:vAlign w:val="bottom"/>
            <w:hideMark/>
          </w:tcPr>
          <w:p w14:paraId="26DBBB6A" w14:textId="77777777" w:rsidR="00B54CCD" w:rsidRDefault="00B54CCD" w:rsidP="0067793E">
            <w:pPr>
              <w:jc w:val="right"/>
              <w:rPr>
                <w:color w:val="000000"/>
                <w:sz w:val="18"/>
                <w:szCs w:val="18"/>
              </w:rPr>
            </w:pPr>
            <w:r>
              <w:rPr>
                <w:color w:val="000000"/>
                <w:sz w:val="18"/>
                <w:szCs w:val="18"/>
              </w:rPr>
              <w:t>28.78</w:t>
            </w:r>
          </w:p>
        </w:tc>
        <w:tc>
          <w:tcPr>
            <w:tcW w:w="486" w:type="dxa"/>
            <w:tcBorders>
              <w:top w:val="nil"/>
              <w:left w:val="nil"/>
              <w:bottom w:val="nil"/>
              <w:right w:val="nil"/>
            </w:tcBorders>
            <w:shd w:val="clear" w:color="auto" w:fill="auto"/>
            <w:noWrap/>
            <w:vAlign w:val="bottom"/>
            <w:hideMark/>
          </w:tcPr>
          <w:p w14:paraId="56B1A9B3" w14:textId="77777777" w:rsidR="00B54CCD" w:rsidRDefault="00B54CCD" w:rsidP="0067793E">
            <w:pPr>
              <w:jc w:val="right"/>
              <w:rPr>
                <w:color w:val="000000"/>
                <w:sz w:val="18"/>
                <w:szCs w:val="18"/>
              </w:rPr>
            </w:pPr>
          </w:p>
        </w:tc>
      </w:tr>
      <w:tr w:rsidR="00B54CCD" w14:paraId="24A1B391" w14:textId="77777777" w:rsidTr="00AD0C80">
        <w:trPr>
          <w:trHeight w:val="260"/>
        </w:trPr>
        <w:tc>
          <w:tcPr>
            <w:tcW w:w="3380" w:type="dxa"/>
            <w:tcBorders>
              <w:top w:val="nil"/>
              <w:left w:val="nil"/>
              <w:bottom w:val="nil"/>
              <w:right w:val="nil"/>
            </w:tcBorders>
            <w:shd w:val="clear" w:color="auto" w:fill="auto"/>
            <w:noWrap/>
            <w:vAlign w:val="bottom"/>
            <w:hideMark/>
          </w:tcPr>
          <w:p w14:paraId="2D2EB129" w14:textId="77777777" w:rsidR="00B54CCD" w:rsidRDefault="00B54CCD" w:rsidP="0067793E">
            <w:pPr>
              <w:rPr>
                <w:color w:val="000000"/>
                <w:sz w:val="18"/>
                <w:szCs w:val="18"/>
              </w:rPr>
            </w:pPr>
            <w:r>
              <w:rPr>
                <w:color w:val="000000"/>
                <w:sz w:val="18"/>
                <w:szCs w:val="18"/>
              </w:rPr>
              <w:t>Carton packaging</w:t>
            </w:r>
          </w:p>
        </w:tc>
        <w:tc>
          <w:tcPr>
            <w:tcW w:w="846" w:type="dxa"/>
            <w:tcBorders>
              <w:top w:val="nil"/>
              <w:left w:val="nil"/>
              <w:bottom w:val="nil"/>
              <w:right w:val="nil"/>
            </w:tcBorders>
            <w:shd w:val="clear" w:color="auto" w:fill="auto"/>
            <w:noWrap/>
            <w:vAlign w:val="bottom"/>
            <w:hideMark/>
          </w:tcPr>
          <w:p w14:paraId="734F37F3" w14:textId="77777777" w:rsidR="00B54CCD" w:rsidRDefault="00B54CCD" w:rsidP="0067793E">
            <w:pPr>
              <w:jc w:val="right"/>
              <w:rPr>
                <w:color w:val="000000"/>
                <w:sz w:val="18"/>
                <w:szCs w:val="18"/>
              </w:rPr>
            </w:pPr>
            <w:r>
              <w:rPr>
                <w:color w:val="000000"/>
                <w:sz w:val="18"/>
                <w:szCs w:val="18"/>
              </w:rPr>
              <w:t>-0.09</w:t>
            </w:r>
          </w:p>
        </w:tc>
        <w:tc>
          <w:tcPr>
            <w:tcW w:w="862" w:type="dxa"/>
            <w:tcBorders>
              <w:top w:val="nil"/>
              <w:left w:val="nil"/>
              <w:bottom w:val="nil"/>
              <w:right w:val="nil"/>
            </w:tcBorders>
            <w:shd w:val="clear" w:color="auto" w:fill="auto"/>
            <w:noWrap/>
            <w:vAlign w:val="bottom"/>
            <w:hideMark/>
          </w:tcPr>
          <w:p w14:paraId="41225F1C" w14:textId="77777777" w:rsidR="00B54CCD" w:rsidRDefault="00B54CCD" w:rsidP="0067793E">
            <w:pPr>
              <w:jc w:val="right"/>
              <w:rPr>
                <w:color w:val="000000"/>
                <w:sz w:val="18"/>
                <w:szCs w:val="18"/>
              </w:rPr>
            </w:pPr>
            <w:r>
              <w:rPr>
                <w:color w:val="000000"/>
                <w:sz w:val="18"/>
                <w:szCs w:val="18"/>
              </w:rPr>
              <w:t>0.18</w:t>
            </w:r>
          </w:p>
        </w:tc>
        <w:tc>
          <w:tcPr>
            <w:tcW w:w="486" w:type="dxa"/>
            <w:tcBorders>
              <w:top w:val="nil"/>
              <w:left w:val="nil"/>
              <w:bottom w:val="nil"/>
              <w:right w:val="nil"/>
            </w:tcBorders>
            <w:shd w:val="clear" w:color="auto" w:fill="auto"/>
            <w:noWrap/>
            <w:vAlign w:val="bottom"/>
            <w:hideMark/>
          </w:tcPr>
          <w:p w14:paraId="5EA79C7F" w14:textId="77777777" w:rsidR="00B54CCD" w:rsidRDefault="00B54CCD" w:rsidP="0067793E">
            <w:pPr>
              <w:jc w:val="right"/>
              <w:rPr>
                <w:color w:val="000000"/>
                <w:sz w:val="18"/>
                <w:szCs w:val="18"/>
              </w:rPr>
            </w:pPr>
          </w:p>
        </w:tc>
        <w:tc>
          <w:tcPr>
            <w:tcW w:w="906" w:type="dxa"/>
            <w:tcBorders>
              <w:top w:val="nil"/>
              <w:left w:val="nil"/>
              <w:bottom w:val="nil"/>
              <w:right w:val="nil"/>
            </w:tcBorders>
            <w:shd w:val="clear" w:color="auto" w:fill="auto"/>
            <w:noWrap/>
            <w:vAlign w:val="bottom"/>
            <w:hideMark/>
          </w:tcPr>
          <w:p w14:paraId="5F2BA07B" w14:textId="77777777" w:rsidR="00B54CCD" w:rsidRDefault="00B54CCD" w:rsidP="0067793E">
            <w:pPr>
              <w:jc w:val="right"/>
              <w:rPr>
                <w:color w:val="000000"/>
                <w:sz w:val="18"/>
                <w:szCs w:val="18"/>
              </w:rPr>
            </w:pPr>
            <w:r>
              <w:rPr>
                <w:color w:val="000000"/>
                <w:sz w:val="18"/>
                <w:szCs w:val="18"/>
              </w:rPr>
              <w:t>1.17</w:t>
            </w:r>
          </w:p>
        </w:tc>
        <w:tc>
          <w:tcPr>
            <w:tcW w:w="802" w:type="dxa"/>
            <w:tcBorders>
              <w:top w:val="nil"/>
              <w:left w:val="nil"/>
              <w:bottom w:val="nil"/>
              <w:right w:val="nil"/>
            </w:tcBorders>
            <w:shd w:val="clear" w:color="auto" w:fill="auto"/>
            <w:noWrap/>
            <w:vAlign w:val="bottom"/>
            <w:hideMark/>
          </w:tcPr>
          <w:p w14:paraId="27B8818D" w14:textId="77777777" w:rsidR="00B54CCD" w:rsidRDefault="00B54CCD" w:rsidP="0067793E">
            <w:pPr>
              <w:jc w:val="right"/>
              <w:rPr>
                <w:color w:val="000000"/>
                <w:sz w:val="18"/>
                <w:szCs w:val="18"/>
              </w:rPr>
            </w:pPr>
            <w:r>
              <w:rPr>
                <w:color w:val="000000"/>
                <w:sz w:val="18"/>
                <w:szCs w:val="18"/>
              </w:rPr>
              <w:t>30.75</w:t>
            </w:r>
          </w:p>
        </w:tc>
        <w:tc>
          <w:tcPr>
            <w:tcW w:w="486" w:type="dxa"/>
            <w:tcBorders>
              <w:top w:val="nil"/>
              <w:left w:val="nil"/>
              <w:bottom w:val="nil"/>
              <w:right w:val="nil"/>
            </w:tcBorders>
            <w:shd w:val="clear" w:color="auto" w:fill="auto"/>
            <w:noWrap/>
            <w:vAlign w:val="bottom"/>
            <w:hideMark/>
          </w:tcPr>
          <w:p w14:paraId="6C4EC328" w14:textId="77777777" w:rsidR="00B54CCD" w:rsidRDefault="00B54CCD" w:rsidP="0067793E">
            <w:pPr>
              <w:jc w:val="right"/>
              <w:rPr>
                <w:color w:val="000000"/>
                <w:sz w:val="18"/>
                <w:szCs w:val="18"/>
              </w:rPr>
            </w:pPr>
          </w:p>
        </w:tc>
      </w:tr>
      <w:tr w:rsidR="00B54CCD" w14:paraId="7C1B28C5" w14:textId="77777777" w:rsidTr="00AD0C80">
        <w:trPr>
          <w:trHeight w:val="260"/>
        </w:trPr>
        <w:tc>
          <w:tcPr>
            <w:tcW w:w="3380" w:type="dxa"/>
            <w:tcBorders>
              <w:top w:val="nil"/>
              <w:left w:val="nil"/>
              <w:bottom w:val="nil"/>
              <w:right w:val="nil"/>
            </w:tcBorders>
            <w:shd w:val="clear" w:color="auto" w:fill="auto"/>
            <w:noWrap/>
            <w:vAlign w:val="bottom"/>
            <w:hideMark/>
          </w:tcPr>
          <w:p w14:paraId="6A729A04" w14:textId="77777777" w:rsidR="00B54CCD" w:rsidRDefault="00B54CCD" w:rsidP="0067793E">
            <w:pPr>
              <w:rPr>
                <w:color w:val="000000"/>
                <w:sz w:val="18"/>
                <w:szCs w:val="18"/>
              </w:rPr>
            </w:pPr>
            <w:r>
              <w:rPr>
                <w:color w:val="000000"/>
                <w:sz w:val="18"/>
                <w:szCs w:val="18"/>
              </w:rPr>
              <w:t>100% powdered milk claim</w:t>
            </w:r>
          </w:p>
        </w:tc>
        <w:tc>
          <w:tcPr>
            <w:tcW w:w="846" w:type="dxa"/>
            <w:tcBorders>
              <w:top w:val="nil"/>
              <w:left w:val="nil"/>
              <w:bottom w:val="nil"/>
              <w:right w:val="nil"/>
            </w:tcBorders>
            <w:shd w:val="clear" w:color="auto" w:fill="auto"/>
            <w:noWrap/>
            <w:vAlign w:val="bottom"/>
            <w:hideMark/>
          </w:tcPr>
          <w:p w14:paraId="498B6B36" w14:textId="77777777" w:rsidR="00B54CCD" w:rsidRDefault="00B54CCD" w:rsidP="0067793E">
            <w:pPr>
              <w:jc w:val="right"/>
              <w:rPr>
                <w:color w:val="000000"/>
                <w:sz w:val="18"/>
                <w:szCs w:val="18"/>
              </w:rPr>
            </w:pPr>
            <w:r>
              <w:rPr>
                <w:color w:val="000000"/>
                <w:sz w:val="18"/>
                <w:szCs w:val="18"/>
              </w:rPr>
              <w:t>0.49</w:t>
            </w:r>
          </w:p>
        </w:tc>
        <w:tc>
          <w:tcPr>
            <w:tcW w:w="862" w:type="dxa"/>
            <w:tcBorders>
              <w:top w:val="nil"/>
              <w:left w:val="nil"/>
              <w:bottom w:val="nil"/>
              <w:right w:val="nil"/>
            </w:tcBorders>
            <w:shd w:val="clear" w:color="auto" w:fill="auto"/>
            <w:noWrap/>
            <w:vAlign w:val="bottom"/>
            <w:hideMark/>
          </w:tcPr>
          <w:p w14:paraId="049CD5B5" w14:textId="77777777" w:rsidR="00B54CCD" w:rsidRDefault="00B54CCD" w:rsidP="0067793E">
            <w:pPr>
              <w:jc w:val="right"/>
              <w:rPr>
                <w:color w:val="000000"/>
                <w:sz w:val="18"/>
                <w:szCs w:val="18"/>
              </w:rPr>
            </w:pPr>
            <w:r>
              <w:rPr>
                <w:color w:val="000000"/>
                <w:sz w:val="18"/>
                <w:szCs w:val="18"/>
              </w:rPr>
              <w:t>0.23</w:t>
            </w:r>
          </w:p>
        </w:tc>
        <w:tc>
          <w:tcPr>
            <w:tcW w:w="486" w:type="dxa"/>
            <w:tcBorders>
              <w:top w:val="nil"/>
              <w:left w:val="nil"/>
              <w:bottom w:val="nil"/>
              <w:right w:val="nil"/>
            </w:tcBorders>
            <w:shd w:val="clear" w:color="auto" w:fill="auto"/>
            <w:noWrap/>
            <w:vAlign w:val="bottom"/>
            <w:hideMark/>
          </w:tcPr>
          <w:p w14:paraId="0FBF2120" w14:textId="77777777" w:rsidR="00B54CCD" w:rsidRDefault="00B54CCD" w:rsidP="0067793E">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32668E16" w14:textId="77777777" w:rsidR="00B54CCD" w:rsidRDefault="00B54CCD" w:rsidP="0067793E">
            <w:pPr>
              <w:jc w:val="right"/>
              <w:rPr>
                <w:color w:val="000000"/>
                <w:sz w:val="18"/>
                <w:szCs w:val="18"/>
              </w:rPr>
            </w:pPr>
            <w:r>
              <w:rPr>
                <w:color w:val="000000"/>
                <w:sz w:val="18"/>
                <w:szCs w:val="18"/>
              </w:rPr>
              <w:t>80.99</w:t>
            </w:r>
          </w:p>
        </w:tc>
        <w:tc>
          <w:tcPr>
            <w:tcW w:w="802" w:type="dxa"/>
            <w:tcBorders>
              <w:top w:val="nil"/>
              <w:left w:val="nil"/>
              <w:bottom w:val="nil"/>
              <w:right w:val="nil"/>
            </w:tcBorders>
            <w:shd w:val="clear" w:color="auto" w:fill="auto"/>
            <w:noWrap/>
            <w:vAlign w:val="bottom"/>
            <w:hideMark/>
          </w:tcPr>
          <w:p w14:paraId="2365A415" w14:textId="77777777" w:rsidR="00B54CCD" w:rsidRDefault="00B54CCD" w:rsidP="0067793E">
            <w:pPr>
              <w:jc w:val="right"/>
              <w:rPr>
                <w:color w:val="000000"/>
                <w:sz w:val="18"/>
                <w:szCs w:val="18"/>
              </w:rPr>
            </w:pPr>
            <w:r>
              <w:rPr>
                <w:color w:val="000000"/>
                <w:sz w:val="18"/>
                <w:szCs w:val="18"/>
              </w:rPr>
              <w:t>36.71</w:t>
            </w:r>
          </w:p>
        </w:tc>
        <w:tc>
          <w:tcPr>
            <w:tcW w:w="486" w:type="dxa"/>
            <w:tcBorders>
              <w:top w:val="nil"/>
              <w:left w:val="nil"/>
              <w:bottom w:val="nil"/>
              <w:right w:val="nil"/>
            </w:tcBorders>
            <w:shd w:val="clear" w:color="auto" w:fill="auto"/>
            <w:noWrap/>
            <w:vAlign w:val="bottom"/>
            <w:hideMark/>
          </w:tcPr>
          <w:p w14:paraId="0D54750D" w14:textId="77777777" w:rsidR="00B54CCD" w:rsidRDefault="00B54CCD" w:rsidP="0067793E">
            <w:pPr>
              <w:jc w:val="right"/>
              <w:rPr>
                <w:color w:val="000000"/>
                <w:sz w:val="18"/>
                <w:szCs w:val="18"/>
              </w:rPr>
            </w:pPr>
            <w:r>
              <w:rPr>
                <w:color w:val="000000"/>
                <w:sz w:val="18"/>
                <w:szCs w:val="18"/>
              </w:rPr>
              <w:t>**</w:t>
            </w:r>
          </w:p>
        </w:tc>
      </w:tr>
      <w:tr w:rsidR="00B54CCD" w14:paraId="2FEC5DB0" w14:textId="77777777" w:rsidTr="00AD0C80">
        <w:trPr>
          <w:trHeight w:val="260"/>
        </w:trPr>
        <w:tc>
          <w:tcPr>
            <w:tcW w:w="3380" w:type="dxa"/>
            <w:tcBorders>
              <w:top w:val="nil"/>
              <w:left w:val="nil"/>
              <w:bottom w:val="nil"/>
              <w:right w:val="nil"/>
            </w:tcBorders>
            <w:shd w:val="clear" w:color="auto" w:fill="auto"/>
            <w:noWrap/>
            <w:vAlign w:val="bottom"/>
            <w:hideMark/>
          </w:tcPr>
          <w:p w14:paraId="38F7FE7C" w14:textId="77777777" w:rsidR="00B54CCD" w:rsidRDefault="00B54CCD" w:rsidP="0067793E">
            <w:pPr>
              <w:rPr>
                <w:color w:val="000000"/>
                <w:sz w:val="18"/>
                <w:szCs w:val="18"/>
              </w:rPr>
            </w:pPr>
            <w:r>
              <w:rPr>
                <w:color w:val="000000"/>
                <w:sz w:val="18"/>
                <w:szCs w:val="18"/>
              </w:rPr>
              <w:t>100% fresh milk claim</w:t>
            </w:r>
          </w:p>
        </w:tc>
        <w:tc>
          <w:tcPr>
            <w:tcW w:w="846" w:type="dxa"/>
            <w:tcBorders>
              <w:top w:val="nil"/>
              <w:left w:val="nil"/>
              <w:bottom w:val="nil"/>
              <w:right w:val="nil"/>
            </w:tcBorders>
            <w:shd w:val="clear" w:color="auto" w:fill="auto"/>
            <w:noWrap/>
            <w:vAlign w:val="bottom"/>
            <w:hideMark/>
          </w:tcPr>
          <w:p w14:paraId="1CEAAAB3" w14:textId="77777777" w:rsidR="00B54CCD" w:rsidRDefault="00B54CCD" w:rsidP="0067793E">
            <w:pPr>
              <w:jc w:val="right"/>
              <w:rPr>
                <w:color w:val="000000"/>
                <w:sz w:val="18"/>
                <w:szCs w:val="18"/>
              </w:rPr>
            </w:pPr>
            <w:r>
              <w:rPr>
                <w:color w:val="000000"/>
                <w:sz w:val="18"/>
                <w:szCs w:val="18"/>
              </w:rPr>
              <w:t>1.47</w:t>
            </w:r>
          </w:p>
        </w:tc>
        <w:tc>
          <w:tcPr>
            <w:tcW w:w="862" w:type="dxa"/>
            <w:tcBorders>
              <w:top w:val="nil"/>
              <w:left w:val="nil"/>
              <w:bottom w:val="nil"/>
              <w:right w:val="nil"/>
            </w:tcBorders>
            <w:shd w:val="clear" w:color="auto" w:fill="auto"/>
            <w:noWrap/>
            <w:vAlign w:val="bottom"/>
            <w:hideMark/>
          </w:tcPr>
          <w:p w14:paraId="71A34BB9" w14:textId="77777777" w:rsidR="00B54CCD" w:rsidRDefault="00B54CCD" w:rsidP="0067793E">
            <w:pPr>
              <w:jc w:val="right"/>
              <w:rPr>
                <w:color w:val="000000"/>
                <w:sz w:val="18"/>
                <w:szCs w:val="18"/>
              </w:rPr>
            </w:pPr>
            <w:r>
              <w:rPr>
                <w:color w:val="000000"/>
                <w:sz w:val="18"/>
                <w:szCs w:val="18"/>
              </w:rPr>
              <w:t>0.22</w:t>
            </w:r>
          </w:p>
        </w:tc>
        <w:tc>
          <w:tcPr>
            <w:tcW w:w="486" w:type="dxa"/>
            <w:tcBorders>
              <w:top w:val="nil"/>
              <w:left w:val="nil"/>
              <w:bottom w:val="nil"/>
              <w:right w:val="nil"/>
            </w:tcBorders>
            <w:shd w:val="clear" w:color="auto" w:fill="auto"/>
            <w:noWrap/>
            <w:vAlign w:val="bottom"/>
            <w:hideMark/>
          </w:tcPr>
          <w:p w14:paraId="209CE8FA" w14:textId="77777777" w:rsidR="00B54CCD" w:rsidRDefault="00B54CCD" w:rsidP="0067793E">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3EA28088" w14:textId="77777777" w:rsidR="00B54CCD" w:rsidRDefault="00B54CCD" w:rsidP="0067793E">
            <w:pPr>
              <w:jc w:val="right"/>
              <w:rPr>
                <w:color w:val="000000"/>
                <w:sz w:val="18"/>
                <w:szCs w:val="18"/>
              </w:rPr>
            </w:pPr>
            <w:r>
              <w:rPr>
                <w:color w:val="000000"/>
                <w:sz w:val="18"/>
                <w:szCs w:val="18"/>
              </w:rPr>
              <w:t>228.75</w:t>
            </w:r>
          </w:p>
        </w:tc>
        <w:tc>
          <w:tcPr>
            <w:tcW w:w="802" w:type="dxa"/>
            <w:tcBorders>
              <w:top w:val="nil"/>
              <w:left w:val="nil"/>
              <w:bottom w:val="nil"/>
              <w:right w:val="nil"/>
            </w:tcBorders>
            <w:shd w:val="clear" w:color="auto" w:fill="auto"/>
            <w:noWrap/>
            <w:vAlign w:val="bottom"/>
            <w:hideMark/>
          </w:tcPr>
          <w:p w14:paraId="7B29C6B5" w14:textId="77777777" w:rsidR="00B54CCD" w:rsidRDefault="00B54CCD" w:rsidP="0067793E">
            <w:pPr>
              <w:jc w:val="right"/>
              <w:rPr>
                <w:color w:val="000000"/>
                <w:sz w:val="18"/>
                <w:szCs w:val="18"/>
              </w:rPr>
            </w:pPr>
            <w:r>
              <w:rPr>
                <w:color w:val="000000"/>
                <w:sz w:val="18"/>
                <w:szCs w:val="18"/>
              </w:rPr>
              <w:t>40.33</w:t>
            </w:r>
          </w:p>
        </w:tc>
        <w:tc>
          <w:tcPr>
            <w:tcW w:w="486" w:type="dxa"/>
            <w:tcBorders>
              <w:top w:val="nil"/>
              <w:left w:val="nil"/>
              <w:bottom w:val="nil"/>
              <w:right w:val="nil"/>
            </w:tcBorders>
            <w:shd w:val="clear" w:color="auto" w:fill="auto"/>
            <w:noWrap/>
            <w:vAlign w:val="bottom"/>
            <w:hideMark/>
          </w:tcPr>
          <w:p w14:paraId="0CB8FDC6" w14:textId="77777777" w:rsidR="00B54CCD" w:rsidRDefault="00B54CCD" w:rsidP="0067793E">
            <w:pPr>
              <w:jc w:val="right"/>
              <w:rPr>
                <w:color w:val="000000"/>
                <w:sz w:val="18"/>
                <w:szCs w:val="18"/>
              </w:rPr>
            </w:pPr>
            <w:r>
              <w:rPr>
                <w:color w:val="000000"/>
                <w:sz w:val="18"/>
                <w:szCs w:val="18"/>
              </w:rPr>
              <w:t>***</w:t>
            </w:r>
          </w:p>
        </w:tc>
      </w:tr>
      <w:tr w:rsidR="00B54CCD" w14:paraId="39F2FC6A" w14:textId="77777777" w:rsidTr="00AD0C80">
        <w:trPr>
          <w:trHeight w:val="260"/>
        </w:trPr>
        <w:tc>
          <w:tcPr>
            <w:tcW w:w="3380" w:type="dxa"/>
            <w:tcBorders>
              <w:top w:val="nil"/>
              <w:left w:val="nil"/>
              <w:bottom w:val="nil"/>
              <w:right w:val="nil"/>
            </w:tcBorders>
            <w:shd w:val="clear" w:color="auto" w:fill="auto"/>
            <w:noWrap/>
            <w:vAlign w:val="bottom"/>
            <w:hideMark/>
          </w:tcPr>
          <w:p w14:paraId="19D2EABA" w14:textId="77777777" w:rsidR="00B54CCD" w:rsidRDefault="00B54CCD" w:rsidP="0067793E">
            <w:pPr>
              <w:rPr>
                <w:color w:val="000000"/>
                <w:sz w:val="18"/>
                <w:szCs w:val="18"/>
              </w:rPr>
            </w:pPr>
            <w:r>
              <w:rPr>
                <w:color w:val="000000"/>
                <w:sz w:val="18"/>
                <w:szCs w:val="18"/>
              </w:rPr>
              <w:t>Blended ingredients claim</w:t>
            </w:r>
          </w:p>
        </w:tc>
        <w:tc>
          <w:tcPr>
            <w:tcW w:w="846" w:type="dxa"/>
            <w:tcBorders>
              <w:top w:val="nil"/>
              <w:left w:val="nil"/>
              <w:bottom w:val="nil"/>
              <w:right w:val="nil"/>
            </w:tcBorders>
            <w:shd w:val="clear" w:color="auto" w:fill="auto"/>
            <w:noWrap/>
            <w:vAlign w:val="bottom"/>
            <w:hideMark/>
          </w:tcPr>
          <w:p w14:paraId="4B83A77A" w14:textId="77777777" w:rsidR="00B54CCD" w:rsidRDefault="00B54CCD" w:rsidP="0067793E">
            <w:pPr>
              <w:jc w:val="right"/>
              <w:rPr>
                <w:color w:val="000000"/>
                <w:sz w:val="18"/>
                <w:szCs w:val="18"/>
              </w:rPr>
            </w:pPr>
            <w:r>
              <w:rPr>
                <w:color w:val="000000"/>
                <w:sz w:val="18"/>
                <w:szCs w:val="18"/>
              </w:rPr>
              <w:t>0.81</w:t>
            </w:r>
          </w:p>
        </w:tc>
        <w:tc>
          <w:tcPr>
            <w:tcW w:w="862" w:type="dxa"/>
            <w:tcBorders>
              <w:top w:val="nil"/>
              <w:left w:val="nil"/>
              <w:bottom w:val="nil"/>
              <w:right w:val="nil"/>
            </w:tcBorders>
            <w:shd w:val="clear" w:color="auto" w:fill="auto"/>
            <w:noWrap/>
            <w:vAlign w:val="bottom"/>
            <w:hideMark/>
          </w:tcPr>
          <w:p w14:paraId="14BCDF38" w14:textId="77777777" w:rsidR="00B54CCD" w:rsidRDefault="00B54CCD" w:rsidP="0067793E">
            <w:pPr>
              <w:jc w:val="right"/>
              <w:rPr>
                <w:color w:val="000000"/>
                <w:sz w:val="18"/>
                <w:szCs w:val="18"/>
              </w:rPr>
            </w:pPr>
            <w:r>
              <w:rPr>
                <w:color w:val="000000"/>
                <w:sz w:val="18"/>
                <w:szCs w:val="18"/>
              </w:rPr>
              <w:t>0.23</w:t>
            </w:r>
          </w:p>
        </w:tc>
        <w:tc>
          <w:tcPr>
            <w:tcW w:w="486" w:type="dxa"/>
            <w:tcBorders>
              <w:top w:val="nil"/>
              <w:left w:val="nil"/>
              <w:bottom w:val="nil"/>
              <w:right w:val="nil"/>
            </w:tcBorders>
            <w:shd w:val="clear" w:color="auto" w:fill="auto"/>
            <w:noWrap/>
            <w:vAlign w:val="bottom"/>
            <w:hideMark/>
          </w:tcPr>
          <w:p w14:paraId="2CCC3066" w14:textId="77777777" w:rsidR="00B54CCD" w:rsidRDefault="00B54CCD" w:rsidP="0067793E">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306996B7" w14:textId="77777777" w:rsidR="00B54CCD" w:rsidRDefault="00B54CCD" w:rsidP="0067793E">
            <w:pPr>
              <w:jc w:val="right"/>
              <w:rPr>
                <w:color w:val="000000"/>
                <w:sz w:val="18"/>
                <w:szCs w:val="18"/>
              </w:rPr>
            </w:pPr>
            <w:r>
              <w:rPr>
                <w:color w:val="000000"/>
                <w:sz w:val="18"/>
                <w:szCs w:val="18"/>
              </w:rPr>
              <w:t>125.57</w:t>
            </w:r>
          </w:p>
        </w:tc>
        <w:tc>
          <w:tcPr>
            <w:tcW w:w="802" w:type="dxa"/>
            <w:tcBorders>
              <w:top w:val="nil"/>
              <w:left w:val="nil"/>
              <w:bottom w:val="nil"/>
              <w:right w:val="nil"/>
            </w:tcBorders>
            <w:shd w:val="clear" w:color="auto" w:fill="auto"/>
            <w:noWrap/>
            <w:vAlign w:val="bottom"/>
            <w:hideMark/>
          </w:tcPr>
          <w:p w14:paraId="5DC7C644" w14:textId="77777777" w:rsidR="00B54CCD" w:rsidRDefault="00B54CCD" w:rsidP="0067793E">
            <w:pPr>
              <w:jc w:val="right"/>
              <w:rPr>
                <w:color w:val="000000"/>
                <w:sz w:val="18"/>
                <w:szCs w:val="18"/>
              </w:rPr>
            </w:pPr>
            <w:r>
              <w:rPr>
                <w:color w:val="000000"/>
                <w:sz w:val="18"/>
                <w:szCs w:val="18"/>
              </w:rPr>
              <w:t>38.68</w:t>
            </w:r>
          </w:p>
        </w:tc>
        <w:tc>
          <w:tcPr>
            <w:tcW w:w="486" w:type="dxa"/>
            <w:tcBorders>
              <w:top w:val="nil"/>
              <w:left w:val="nil"/>
              <w:bottom w:val="nil"/>
              <w:right w:val="nil"/>
            </w:tcBorders>
            <w:shd w:val="clear" w:color="auto" w:fill="auto"/>
            <w:noWrap/>
            <w:vAlign w:val="bottom"/>
            <w:hideMark/>
          </w:tcPr>
          <w:p w14:paraId="540E0C19" w14:textId="77777777" w:rsidR="00B54CCD" w:rsidRDefault="00B54CCD" w:rsidP="0067793E">
            <w:pPr>
              <w:jc w:val="right"/>
              <w:rPr>
                <w:color w:val="000000"/>
                <w:sz w:val="18"/>
                <w:szCs w:val="18"/>
              </w:rPr>
            </w:pPr>
            <w:r>
              <w:rPr>
                <w:color w:val="000000"/>
                <w:sz w:val="18"/>
                <w:szCs w:val="18"/>
              </w:rPr>
              <w:t>***</w:t>
            </w:r>
          </w:p>
        </w:tc>
      </w:tr>
      <w:tr w:rsidR="00794BC0" w14:paraId="0E666ABA" w14:textId="77777777" w:rsidTr="00AD0C80">
        <w:trPr>
          <w:trHeight w:val="260"/>
        </w:trPr>
        <w:tc>
          <w:tcPr>
            <w:tcW w:w="3380" w:type="dxa"/>
            <w:tcBorders>
              <w:top w:val="nil"/>
              <w:left w:val="nil"/>
              <w:bottom w:val="nil"/>
              <w:right w:val="nil"/>
            </w:tcBorders>
            <w:shd w:val="clear" w:color="auto" w:fill="auto"/>
            <w:noWrap/>
            <w:vAlign w:val="bottom"/>
            <w:hideMark/>
          </w:tcPr>
          <w:p w14:paraId="39CA4679" w14:textId="77777777" w:rsidR="00794BC0" w:rsidRDefault="00794BC0" w:rsidP="00794BC0">
            <w:pPr>
              <w:rPr>
                <w:color w:val="000000"/>
                <w:sz w:val="18"/>
                <w:szCs w:val="18"/>
              </w:rPr>
            </w:pPr>
            <w:r>
              <w:rPr>
                <w:color w:val="000000"/>
                <w:sz w:val="18"/>
                <w:szCs w:val="18"/>
              </w:rPr>
              <w:t>Opt-out</w:t>
            </w:r>
          </w:p>
        </w:tc>
        <w:tc>
          <w:tcPr>
            <w:tcW w:w="846" w:type="dxa"/>
            <w:tcBorders>
              <w:top w:val="nil"/>
              <w:left w:val="nil"/>
              <w:bottom w:val="nil"/>
              <w:right w:val="nil"/>
            </w:tcBorders>
            <w:shd w:val="clear" w:color="auto" w:fill="auto"/>
            <w:noWrap/>
            <w:vAlign w:val="bottom"/>
            <w:hideMark/>
          </w:tcPr>
          <w:p w14:paraId="1FFE733D" w14:textId="77777777" w:rsidR="00794BC0" w:rsidRDefault="00794BC0" w:rsidP="00794BC0">
            <w:pPr>
              <w:jc w:val="right"/>
              <w:rPr>
                <w:color w:val="000000"/>
                <w:sz w:val="18"/>
                <w:szCs w:val="18"/>
              </w:rPr>
            </w:pPr>
            <w:r>
              <w:rPr>
                <w:color w:val="000000"/>
                <w:sz w:val="18"/>
                <w:szCs w:val="18"/>
              </w:rPr>
              <w:t>-1.33</w:t>
            </w:r>
          </w:p>
        </w:tc>
        <w:tc>
          <w:tcPr>
            <w:tcW w:w="862" w:type="dxa"/>
            <w:tcBorders>
              <w:top w:val="nil"/>
              <w:left w:val="nil"/>
              <w:bottom w:val="nil"/>
              <w:right w:val="nil"/>
            </w:tcBorders>
            <w:shd w:val="clear" w:color="auto" w:fill="auto"/>
            <w:noWrap/>
            <w:vAlign w:val="bottom"/>
            <w:hideMark/>
          </w:tcPr>
          <w:p w14:paraId="7F97B87C" w14:textId="77777777" w:rsidR="00794BC0" w:rsidRDefault="00794BC0" w:rsidP="00794BC0">
            <w:pPr>
              <w:jc w:val="right"/>
              <w:rPr>
                <w:color w:val="000000"/>
                <w:sz w:val="18"/>
                <w:szCs w:val="18"/>
              </w:rPr>
            </w:pPr>
            <w:r>
              <w:rPr>
                <w:color w:val="000000"/>
                <w:sz w:val="18"/>
                <w:szCs w:val="18"/>
              </w:rPr>
              <w:t>0.40</w:t>
            </w:r>
          </w:p>
        </w:tc>
        <w:tc>
          <w:tcPr>
            <w:tcW w:w="486" w:type="dxa"/>
            <w:tcBorders>
              <w:top w:val="nil"/>
              <w:left w:val="nil"/>
              <w:bottom w:val="nil"/>
              <w:right w:val="nil"/>
            </w:tcBorders>
            <w:shd w:val="clear" w:color="auto" w:fill="auto"/>
            <w:noWrap/>
            <w:vAlign w:val="bottom"/>
            <w:hideMark/>
          </w:tcPr>
          <w:p w14:paraId="7A8D5844"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1B802636" w14:textId="44C2039A" w:rsidR="00794BC0" w:rsidRPr="00794BC0" w:rsidRDefault="00794BC0" w:rsidP="00794BC0">
            <w:pPr>
              <w:jc w:val="right"/>
              <w:rPr>
                <w:color w:val="000000"/>
                <w:sz w:val="18"/>
                <w:szCs w:val="18"/>
              </w:rPr>
            </w:pPr>
            <w:r w:rsidRPr="00794BC0">
              <w:rPr>
                <w:color w:val="000000"/>
                <w:sz w:val="18"/>
                <w:szCs w:val="18"/>
              </w:rPr>
              <w:t>-1,358.85</w:t>
            </w:r>
          </w:p>
        </w:tc>
        <w:tc>
          <w:tcPr>
            <w:tcW w:w="802" w:type="dxa"/>
            <w:tcBorders>
              <w:top w:val="nil"/>
              <w:left w:val="nil"/>
              <w:bottom w:val="nil"/>
              <w:right w:val="nil"/>
            </w:tcBorders>
            <w:shd w:val="clear" w:color="auto" w:fill="auto"/>
            <w:noWrap/>
            <w:vAlign w:val="bottom"/>
            <w:hideMark/>
          </w:tcPr>
          <w:p w14:paraId="1E46A2B0" w14:textId="5C9E5350" w:rsidR="00794BC0" w:rsidRPr="00794BC0" w:rsidRDefault="00794BC0" w:rsidP="00794BC0">
            <w:pPr>
              <w:jc w:val="right"/>
              <w:rPr>
                <w:color w:val="000000"/>
                <w:sz w:val="18"/>
                <w:szCs w:val="18"/>
              </w:rPr>
            </w:pPr>
            <w:r w:rsidRPr="00794BC0">
              <w:rPr>
                <w:color w:val="000000"/>
                <w:sz w:val="18"/>
                <w:szCs w:val="18"/>
              </w:rPr>
              <w:t>353.27</w:t>
            </w:r>
          </w:p>
        </w:tc>
        <w:tc>
          <w:tcPr>
            <w:tcW w:w="486" w:type="dxa"/>
            <w:tcBorders>
              <w:top w:val="nil"/>
              <w:left w:val="nil"/>
              <w:bottom w:val="nil"/>
              <w:right w:val="nil"/>
            </w:tcBorders>
            <w:shd w:val="clear" w:color="auto" w:fill="auto"/>
            <w:noWrap/>
            <w:vAlign w:val="bottom"/>
            <w:hideMark/>
          </w:tcPr>
          <w:p w14:paraId="16DBEED7" w14:textId="2584EBAC" w:rsidR="00794BC0" w:rsidRDefault="00794BC0" w:rsidP="00794BC0">
            <w:pPr>
              <w:jc w:val="right"/>
              <w:rPr>
                <w:sz w:val="20"/>
                <w:szCs w:val="20"/>
              </w:rPr>
            </w:pPr>
            <w:r>
              <w:rPr>
                <w:color w:val="000000"/>
                <w:sz w:val="18"/>
                <w:szCs w:val="18"/>
              </w:rPr>
              <w:t>***</w:t>
            </w:r>
          </w:p>
        </w:tc>
      </w:tr>
      <w:tr w:rsidR="00794BC0" w14:paraId="00180D35" w14:textId="77777777" w:rsidTr="00AD0C80">
        <w:trPr>
          <w:trHeight w:val="260"/>
        </w:trPr>
        <w:tc>
          <w:tcPr>
            <w:tcW w:w="3380" w:type="dxa"/>
            <w:tcBorders>
              <w:top w:val="nil"/>
              <w:left w:val="nil"/>
              <w:bottom w:val="nil"/>
              <w:right w:val="nil"/>
            </w:tcBorders>
            <w:shd w:val="clear" w:color="auto" w:fill="auto"/>
            <w:noWrap/>
            <w:vAlign w:val="bottom"/>
            <w:hideMark/>
          </w:tcPr>
          <w:p w14:paraId="0A191307" w14:textId="77777777" w:rsidR="00794BC0" w:rsidRDefault="00794BC0" w:rsidP="00794BC0">
            <w:pPr>
              <w:rPr>
                <w:color w:val="000000"/>
                <w:sz w:val="18"/>
                <w:szCs w:val="18"/>
              </w:rPr>
            </w:pPr>
            <w:r>
              <w:rPr>
                <w:color w:val="000000"/>
                <w:sz w:val="18"/>
                <w:szCs w:val="18"/>
              </w:rPr>
              <w:t>Price</w:t>
            </w:r>
          </w:p>
        </w:tc>
        <w:tc>
          <w:tcPr>
            <w:tcW w:w="846" w:type="dxa"/>
            <w:tcBorders>
              <w:top w:val="nil"/>
              <w:left w:val="nil"/>
              <w:bottom w:val="nil"/>
              <w:right w:val="nil"/>
            </w:tcBorders>
            <w:shd w:val="clear" w:color="auto" w:fill="auto"/>
            <w:noWrap/>
            <w:vAlign w:val="bottom"/>
            <w:hideMark/>
          </w:tcPr>
          <w:p w14:paraId="7EFBA285" w14:textId="77777777" w:rsidR="00794BC0" w:rsidRDefault="00794BC0" w:rsidP="00794BC0">
            <w:pPr>
              <w:jc w:val="right"/>
              <w:rPr>
                <w:color w:val="000000"/>
                <w:sz w:val="18"/>
                <w:szCs w:val="18"/>
              </w:rPr>
            </w:pPr>
            <w:r>
              <w:rPr>
                <w:color w:val="000000"/>
                <w:sz w:val="18"/>
                <w:szCs w:val="18"/>
              </w:rPr>
              <w:t>-0.01</w:t>
            </w:r>
          </w:p>
        </w:tc>
        <w:tc>
          <w:tcPr>
            <w:tcW w:w="862" w:type="dxa"/>
            <w:tcBorders>
              <w:top w:val="nil"/>
              <w:left w:val="nil"/>
              <w:bottom w:val="nil"/>
              <w:right w:val="nil"/>
            </w:tcBorders>
            <w:shd w:val="clear" w:color="auto" w:fill="auto"/>
            <w:noWrap/>
            <w:vAlign w:val="bottom"/>
            <w:hideMark/>
          </w:tcPr>
          <w:p w14:paraId="1696C440" w14:textId="77777777" w:rsidR="00794BC0" w:rsidRDefault="00794BC0" w:rsidP="00794BC0">
            <w:pPr>
              <w:jc w:val="right"/>
              <w:rPr>
                <w:color w:val="000000"/>
                <w:sz w:val="18"/>
                <w:szCs w:val="18"/>
              </w:rPr>
            </w:pPr>
            <w:r>
              <w:rPr>
                <w:color w:val="000000"/>
                <w:sz w:val="18"/>
                <w:szCs w:val="18"/>
              </w:rPr>
              <w:t>0.00</w:t>
            </w:r>
          </w:p>
        </w:tc>
        <w:tc>
          <w:tcPr>
            <w:tcW w:w="486" w:type="dxa"/>
            <w:tcBorders>
              <w:top w:val="nil"/>
              <w:left w:val="nil"/>
              <w:bottom w:val="nil"/>
              <w:right w:val="nil"/>
            </w:tcBorders>
            <w:shd w:val="clear" w:color="auto" w:fill="auto"/>
            <w:noWrap/>
            <w:vAlign w:val="bottom"/>
            <w:hideMark/>
          </w:tcPr>
          <w:p w14:paraId="30F38F83"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0AD55A47" w14:textId="3707E3FC" w:rsidR="00794BC0" w:rsidRPr="009B1311" w:rsidRDefault="00794BC0" w:rsidP="00794BC0">
            <w:pPr>
              <w:jc w:val="right"/>
              <w:rPr>
                <w:color w:val="000000"/>
                <w:sz w:val="18"/>
                <w:szCs w:val="18"/>
                <w:highlight w:val="yellow"/>
              </w:rPr>
            </w:pPr>
          </w:p>
        </w:tc>
        <w:tc>
          <w:tcPr>
            <w:tcW w:w="802" w:type="dxa"/>
            <w:tcBorders>
              <w:top w:val="nil"/>
              <w:left w:val="nil"/>
              <w:bottom w:val="nil"/>
              <w:right w:val="nil"/>
            </w:tcBorders>
            <w:shd w:val="clear" w:color="auto" w:fill="auto"/>
            <w:noWrap/>
            <w:vAlign w:val="bottom"/>
            <w:hideMark/>
          </w:tcPr>
          <w:p w14:paraId="35F5066C" w14:textId="5C71BF11" w:rsidR="00794BC0" w:rsidRPr="009B1311" w:rsidRDefault="00794BC0" w:rsidP="00794BC0">
            <w:pPr>
              <w:jc w:val="right"/>
              <w:rPr>
                <w:color w:val="000000"/>
                <w:sz w:val="18"/>
                <w:szCs w:val="18"/>
                <w:highlight w:val="yellow"/>
              </w:rPr>
            </w:pPr>
          </w:p>
        </w:tc>
        <w:tc>
          <w:tcPr>
            <w:tcW w:w="486" w:type="dxa"/>
            <w:tcBorders>
              <w:top w:val="nil"/>
              <w:left w:val="nil"/>
              <w:bottom w:val="nil"/>
              <w:right w:val="nil"/>
            </w:tcBorders>
            <w:shd w:val="clear" w:color="auto" w:fill="auto"/>
            <w:noWrap/>
            <w:vAlign w:val="bottom"/>
            <w:hideMark/>
          </w:tcPr>
          <w:p w14:paraId="140432A8" w14:textId="77777777" w:rsidR="00794BC0" w:rsidRDefault="00794BC0" w:rsidP="00794BC0">
            <w:pPr>
              <w:jc w:val="right"/>
              <w:rPr>
                <w:color w:val="000000"/>
                <w:sz w:val="18"/>
                <w:szCs w:val="18"/>
              </w:rPr>
            </w:pPr>
          </w:p>
        </w:tc>
      </w:tr>
      <w:tr w:rsidR="00794BC0" w14:paraId="10FCF207" w14:textId="77777777" w:rsidTr="00AD0C80">
        <w:trPr>
          <w:trHeight w:val="260"/>
        </w:trPr>
        <w:tc>
          <w:tcPr>
            <w:tcW w:w="3380" w:type="dxa"/>
            <w:tcBorders>
              <w:top w:val="nil"/>
              <w:left w:val="nil"/>
              <w:bottom w:val="nil"/>
              <w:right w:val="nil"/>
            </w:tcBorders>
            <w:shd w:val="clear" w:color="auto" w:fill="auto"/>
            <w:noWrap/>
            <w:vAlign w:val="bottom"/>
            <w:hideMark/>
          </w:tcPr>
          <w:p w14:paraId="35BF6A3E" w14:textId="77777777" w:rsidR="00794BC0" w:rsidRDefault="00794BC0" w:rsidP="00794BC0">
            <w:pPr>
              <w:jc w:val="right"/>
              <w:rPr>
                <w:sz w:val="20"/>
                <w:szCs w:val="20"/>
              </w:rPr>
            </w:pPr>
          </w:p>
        </w:tc>
        <w:tc>
          <w:tcPr>
            <w:tcW w:w="846" w:type="dxa"/>
            <w:tcBorders>
              <w:top w:val="nil"/>
              <w:left w:val="nil"/>
              <w:bottom w:val="nil"/>
              <w:right w:val="nil"/>
            </w:tcBorders>
            <w:shd w:val="clear" w:color="auto" w:fill="auto"/>
            <w:noWrap/>
            <w:vAlign w:val="bottom"/>
            <w:hideMark/>
          </w:tcPr>
          <w:p w14:paraId="0B5BAB03" w14:textId="77777777" w:rsidR="00794BC0" w:rsidRDefault="00794BC0" w:rsidP="00794BC0">
            <w:pPr>
              <w:rPr>
                <w:sz w:val="20"/>
                <w:szCs w:val="20"/>
              </w:rPr>
            </w:pPr>
          </w:p>
        </w:tc>
        <w:tc>
          <w:tcPr>
            <w:tcW w:w="862" w:type="dxa"/>
            <w:tcBorders>
              <w:top w:val="nil"/>
              <w:left w:val="nil"/>
              <w:bottom w:val="nil"/>
              <w:right w:val="nil"/>
            </w:tcBorders>
            <w:shd w:val="clear" w:color="auto" w:fill="auto"/>
            <w:noWrap/>
            <w:vAlign w:val="bottom"/>
            <w:hideMark/>
          </w:tcPr>
          <w:p w14:paraId="56BC5513" w14:textId="77777777" w:rsidR="00794BC0" w:rsidRDefault="00794BC0" w:rsidP="00794BC0">
            <w:pPr>
              <w:jc w:val="right"/>
              <w:rPr>
                <w:sz w:val="20"/>
                <w:szCs w:val="20"/>
              </w:rPr>
            </w:pPr>
          </w:p>
        </w:tc>
        <w:tc>
          <w:tcPr>
            <w:tcW w:w="486" w:type="dxa"/>
            <w:tcBorders>
              <w:top w:val="nil"/>
              <w:left w:val="nil"/>
              <w:bottom w:val="nil"/>
              <w:right w:val="nil"/>
            </w:tcBorders>
            <w:shd w:val="clear" w:color="auto" w:fill="auto"/>
            <w:noWrap/>
            <w:vAlign w:val="bottom"/>
            <w:hideMark/>
          </w:tcPr>
          <w:p w14:paraId="1218A295" w14:textId="77777777" w:rsidR="00794BC0" w:rsidRDefault="00794BC0" w:rsidP="00794BC0">
            <w:pPr>
              <w:jc w:val="right"/>
              <w:rPr>
                <w:sz w:val="20"/>
                <w:szCs w:val="20"/>
              </w:rPr>
            </w:pPr>
          </w:p>
        </w:tc>
        <w:tc>
          <w:tcPr>
            <w:tcW w:w="906" w:type="dxa"/>
            <w:tcBorders>
              <w:top w:val="nil"/>
              <w:left w:val="nil"/>
              <w:bottom w:val="nil"/>
              <w:right w:val="nil"/>
            </w:tcBorders>
            <w:shd w:val="clear" w:color="auto" w:fill="auto"/>
            <w:noWrap/>
            <w:vAlign w:val="bottom"/>
            <w:hideMark/>
          </w:tcPr>
          <w:p w14:paraId="5621D816" w14:textId="77777777" w:rsidR="00794BC0" w:rsidRPr="009B1311" w:rsidRDefault="00794BC0" w:rsidP="00794BC0">
            <w:pPr>
              <w:jc w:val="right"/>
              <w:rPr>
                <w:sz w:val="20"/>
                <w:szCs w:val="20"/>
                <w:highlight w:val="yellow"/>
              </w:rPr>
            </w:pPr>
          </w:p>
        </w:tc>
        <w:tc>
          <w:tcPr>
            <w:tcW w:w="802" w:type="dxa"/>
            <w:tcBorders>
              <w:top w:val="nil"/>
              <w:left w:val="nil"/>
              <w:bottom w:val="nil"/>
              <w:right w:val="nil"/>
            </w:tcBorders>
            <w:shd w:val="clear" w:color="auto" w:fill="auto"/>
            <w:noWrap/>
            <w:vAlign w:val="bottom"/>
            <w:hideMark/>
          </w:tcPr>
          <w:p w14:paraId="6B6BB967" w14:textId="77777777" w:rsidR="00794BC0" w:rsidRPr="009B1311" w:rsidRDefault="00794BC0" w:rsidP="00794BC0">
            <w:pPr>
              <w:jc w:val="right"/>
              <w:rPr>
                <w:sz w:val="20"/>
                <w:szCs w:val="20"/>
                <w:highlight w:val="yellow"/>
              </w:rPr>
            </w:pPr>
          </w:p>
        </w:tc>
        <w:tc>
          <w:tcPr>
            <w:tcW w:w="486" w:type="dxa"/>
            <w:tcBorders>
              <w:top w:val="nil"/>
              <w:left w:val="nil"/>
              <w:bottom w:val="nil"/>
              <w:right w:val="nil"/>
            </w:tcBorders>
            <w:shd w:val="clear" w:color="auto" w:fill="auto"/>
            <w:noWrap/>
            <w:vAlign w:val="bottom"/>
            <w:hideMark/>
          </w:tcPr>
          <w:p w14:paraId="1EB49676" w14:textId="77777777" w:rsidR="00794BC0" w:rsidRDefault="00794BC0" w:rsidP="00794BC0">
            <w:pPr>
              <w:jc w:val="right"/>
              <w:rPr>
                <w:sz w:val="20"/>
                <w:szCs w:val="20"/>
              </w:rPr>
            </w:pPr>
          </w:p>
        </w:tc>
      </w:tr>
      <w:tr w:rsidR="00794BC0" w14:paraId="1699F40F" w14:textId="77777777" w:rsidTr="00AD0C80">
        <w:trPr>
          <w:trHeight w:val="260"/>
        </w:trPr>
        <w:tc>
          <w:tcPr>
            <w:tcW w:w="3380" w:type="dxa"/>
            <w:tcBorders>
              <w:top w:val="nil"/>
              <w:left w:val="nil"/>
              <w:bottom w:val="nil"/>
              <w:right w:val="nil"/>
            </w:tcBorders>
            <w:shd w:val="clear" w:color="auto" w:fill="auto"/>
            <w:noWrap/>
            <w:vAlign w:val="bottom"/>
            <w:hideMark/>
          </w:tcPr>
          <w:p w14:paraId="52DDC31E" w14:textId="77777777" w:rsidR="00794BC0" w:rsidRDefault="00794BC0" w:rsidP="00794BC0">
            <w:pPr>
              <w:rPr>
                <w:b/>
                <w:bCs/>
                <w:color w:val="000000"/>
                <w:sz w:val="18"/>
                <w:szCs w:val="18"/>
              </w:rPr>
            </w:pPr>
            <w:r>
              <w:rPr>
                <w:b/>
                <w:bCs/>
                <w:color w:val="000000"/>
                <w:sz w:val="18"/>
                <w:szCs w:val="18"/>
              </w:rPr>
              <w:t>Random parameter standard deviations</w:t>
            </w:r>
          </w:p>
        </w:tc>
        <w:tc>
          <w:tcPr>
            <w:tcW w:w="846" w:type="dxa"/>
            <w:tcBorders>
              <w:top w:val="nil"/>
              <w:left w:val="nil"/>
              <w:bottom w:val="nil"/>
              <w:right w:val="nil"/>
            </w:tcBorders>
            <w:shd w:val="clear" w:color="auto" w:fill="auto"/>
            <w:noWrap/>
            <w:vAlign w:val="bottom"/>
            <w:hideMark/>
          </w:tcPr>
          <w:p w14:paraId="2093482B" w14:textId="77777777" w:rsidR="00794BC0" w:rsidRDefault="00794BC0" w:rsidP="00794BC0">
            <w:pPr>
              <w:rPr>
                <w:b/>
                <w:bCs/>
                <w:color w:val="000000"/>
                <w:sz w:val="18"/>
                <w:szCs w:val="18"/>
              </w:rPr>
            </w:pPr>
          </w:p>
        </w:tc>
        <w:tc>
          <w:tcPr>
            <w:tcW w:w="862" w:type="dxa"/>
            <w:tcBorders>
              <w:top w:val="nil"/>
              <w:left w:val="nil"/>
              <w:bottom w:val="nil"/>
              <w:right w:val="nil"/>
            </w:tcBorders>
            <w:shd w:val="clear" w:color="auto" w:fill="auto"/>
            <w:noWrap/>
            <w:vAlign w:val="bottom"/>
            <w:hideMark/>
          </w:tcPr>
          <w:p w14:paraId="4D444D2C" w14:textId="77777777" w:rsidR="00794BC0" w:rsidRDefault="00794BC0" w:rsidP="00794BC0">
            <w:pPr>
              <w:jc w:val="right"/>
              <w:rPr>
                <w:sz w:val="20"/>
                <w:szCs w:val="20"/>
              </w:rPr>
            </w:pPr>
          </w:p>
        </w:tc>
        <w:tc>
          <w:tcPr>
            <w:tcW w:w="486" w:type="dxa"/>
            <w:tcBorders>
              <w:top w:val="nil"/>
              <w:left w:val="nil"/>
              <w:bottom w:val="nil"/>
              <w:right w:val="nil"/>
            </w:tcBorders>
            <w:shd w:val="clear" w:color="auto" w:fill="auto"/>
            <w:noWrap/>
            <w:vAlign w:val="bottom"/>
            <w:hideMark/>
          </w:tcPr>
          <w:p w14:paraId="505169A0" w14:textId="77777777" w:rsidR="00794BC0" w:rsidRDefault="00794BC0" w:rsidP="00794BC0">
            <w:pPr>
              <w:jc w:val="right"/>
              <w:rPr>
                <w:sz w:val="20"/>
                <w:szCs w:val="20"/>
              </w:rPr>
            </w:pPr>
          </w:p>
        </w:tc>
        <w:tc>
          <w:tcPr>
            <w:tcW w:w="906" w:type="dxa"/>
            <w:tcBorders>
              <w:top w:val="nil"/>
              <w:left w:val="nil"/>
              <w:bottom w:val="nil"/>
              <w:right w:val="nil"/>
            </w:tcBorders>
            <w:shd w:val="clear" w:color="auto" w:fill="auto"/>
            <w:noWrap/>
            <w:vAlign w:val="bottom"/>
            <w:hideMark/>
          </w:tcPr>
          <w:p w14:paraId="5E4DF464" w14:textId="77777777" w:rsidR="00794BC0" w:rsidRDefault="00794BC0" w:rsidP="00794BC0">
            <w:pPr>
              <w:jc w:val="right"/>
              <w:rPr>
                <w:sz w:val="20"/>
                <w:szCs w:val="20"/>
              </w:rPr>
            </w:pPr>
          </w:p>
        </w:tc>
        <w:tc>
          <w:tcPr>
            <w:tcW w:w="802" w:type="dxa"/>
            <w:tcBorders>
              <w:top w:val="nil"/>
              <w:left w:val="nil"/>
              <w:bottom w:val="nil"/>
              <w:right w:val="nil"/>
            </w:tcBorders>
            <w:shd w:val="clear" w:color="auto" w:fill="auto"/>
            <w:noWrap/>
            <w:vAlign w:val="bottom"/>
            <w:hideMark/>
          </w:tcPr>
          <w:p w14:paraId="6FA5954A" w14:textId="77777777" w:rsidR="00794BC0" w:rsidRDefault="00794BC0" w:rsidP="00794BC0">
            <w:pPr>
              <w:jc w:val="right"/>
              <w:rPr>
                <w:sz w:val="20"/>
                <w:szCs w:val="20"/>
              </w:rPr>
            </w:pPr>
          </w:p>
        </w:tc>
        <w:tc>
          <w:tcPr>
            <w:tcW w:w="486" w:type="dxa"/>
            <w:tcBorders>
              <w:top w:val="nil"/>
              <w:left w:val="nil"/>
              <w:bottom w:val="nil"/>
              <w:right w:val="nil"/>
            </w:tcBorders>
            <w:shd w:val="clear" w:color="auto" w:fill="auto"/>
            <w:noWrap/>
            <w:vAlign w:val="bottom"/>
            <w:hideMark/>
          </w:tcPr>
          <w:p w14:paraId="3E5D267A" w14:textId="77777777" w:rsidR="00794BC0" w:rsidRDefault="00794BC0" w:rsidP="00794BC0">
            <w:pPr>
              <w:jc w:val="right"/>
              <w:rPr>
                <w:sz w:val="20"/>
                <w:szCs w:val="20"/>
              </w:rPr>
            </w:pPr>
          </w:p>
        </w:tc>
      </w:tr>
      <w:tr w:rsidR="00794BC0" w14:paraId="6F9D13B2" w14:textId="77777777" w:rsidTr="00AD0C80">
        <w:trPr>
          <w:trHeight w:val="260"/>
        </w:trPr>
        <w:tc>
          <w:tcPr>
            <w:tcW w:w="3380" w:type="dxa"/>
            <w:tcBorders>
              <w:top w:val="nil"/>
              <w:left w:val="nil"/>
              <w:bottom w:val="nil"/>
              <w:right w:val="nil"/>
            </w:tcBorders>
            <w:shd w:val="clear" w:color="auto" w:fill="auto"/>
            <w:noWrap/>
            <w:vAlign w:val="bottom"/>
            <w:hideMark/>
          </w:tcPr>
          <w:p w14:paraId="2B349FD8" w14:textId="77777777" w:rsidR="00794BC0" w:rsidRDefault="00794BC0" w:rsidP="00794BC0">
            <w:pPr>
              <w:rPr>
                <w:color w:val="000000"/>
                <w:sz w:val="18"/>
                <w:szCs w:val="18"/>
              </w:rPr>
            </w:pPr>
            <w:r>
              <w:rPr>
                <w:color w:val="000000"/>
                <w:sz w:val="18"/>
                <w:szCs w:val="18"/>
              </w:rPr>
              <w:t>Government certification</w:t>
            </w:r>
          </w:p>
        </w:tc>
        <w:tc>
          <w:tcPr>
            <w:tcW w:w="846" w:type="dxa"/>
            <w:tcBorders>
              <w:top w:val="nil"/>
              <w:left w:val="nil"/>
              <w:bottom w:val="nil"/>
              <w:right w:val="nil"/>
            </w:tcBorders>
            <w:shd w:val="clear" w:color="auto" w:fill="auto"/>
            <w:noWrap/>
            <w:vAlign w:val="bottom"/>
            <w:hideMark/>
          </w:tcPr>
          <w:p w14:paraId="1CE4E462" w14:textId="77777777" w:rsidR="00794BC0" w:rsidRDefault="00794BC0" w:rsidP="00794BC0">
            <w:pPr>
              <w:jc w:val="right"/>
              <w:rPr>
                <w:color w:val="000000"/>
                <w:sz w:val="18"/>
                <w:szCs w:val="18"/>
              </w:rPr>
            </w:pPr>
            <w:r>
              <w:rPr>
                <w:color w:val="000000"/>
                <w:sz w:val="18"/>
                <w:szCs w:val="18"/>
              </w:rPr>
              <w:t>1.33</w:t>
            </w:r>
          </w:p>
        </w:tc>
        <w:tc>
          <w:tcPr>
            <w:tcW w:w="862" w:type="dxa"/>
            <w:tcBorders>
              <w:top w:val="nil"/>
              <w:left w:val="nil"/>
              <w:bottom w:val="nil"/>
              <w:right w:val="nil"/>
            </w:tcBorders>
            <w:shd w:val="clear" w:color="auto" w:fill="auto"/>
            <w:noWrap/>
            <w:vAlign w:val="bottom"/>
            <w:hideMark/>
          </w:tcPr>
          <w:p w14:paraId="141A3EF3" w14:textId="77777777" w:rsidR="00794BC0" w:rsidRDefault="00794BC0" w:rsidP="00794BC0">
            <w:pPr>
              <w:jc w:val="right"/>
              <w:rPr>
                <w:color w:val="000000"/>
                <w:sz w:val="18"/>
                <w:szCs w:val="18"/>
              </w:rPr>
            </w:pPr>
            <w:r>
              <w:rPr>
                <w:color w:val="000000"/>
                <w:sz w:val="18"/>
                <w:szCs w:val="18"/>
              </w:rPr>
              <w:t>0.28</w:t>
            </w:r>
          </w:p>
        </w:tc>
        <w:tc>
          <w:tcPr>
            <w:tcW w:w="486" w:type="dxa"/>
            <w:tcBorders>
              <w:top w:val="nil"/>
              <w:left w:val="nil"/>
              <w:bottom w:val="nil"/>
              <w:right w:val="nil"/>
            </w:tcBorders>
            <w:shd w:val="clear" w:color="auto" w:fill="auto"/>
            <w:noWrap/>
            <w:vAlign w:val="bottom"/>
            <w:hideMark/>
          </w:tcPr>
          <w:p w14:paraId="4DED9E5C"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2FE0FE19" w14:textId="77777777" w:rsidR="00794BC0" w:rsidRDefault="00794BC0" w:rsidP="00794BC0">
            <w:pPr>
              <w:jc w:val="right"/>
              <w:rPr>
                <w:color w:val="000000"/>
                <w:sz w:val="18"/>
                <w:szCs w:val="18"/>
              </w:rPr>
            </w:pPr>
            <w:r>
              <w:rPr>
                <w:color w:val="000000"/>
                <w:sz w:val="18"/>
                <w:szCs w:val="18"/>
              </w:rPr>
              <w:t>220.95</w:t>
            </w:r>
          </w:p>
        </w:tc>
        <w:tc>
          <w:tcPr>
            <w:tcW w:w="802" w:type="dxa"/>
            <w:tcBorders>
              <w:top w:val="nil"/>
              <w:left w:val="nil"/>
              <w:bottom w:val="nil"/>
              <w:right w:val="nil"/>
            </w:tcBorders>
            <w:shd w:val="clear" w:color="auto" w:fill="auto"/>
            <w:noWrap/>
            <w:vAlign w:val="bottom"/>
            <w:hideMark/>
          </w:tcPr>
          <w:p w14:paraId="6580D447" w14:textId="77777777" w:rsidR="00794BC0" w:rsidRDefault="00794BC0" w:rsidP="00794BC0">
            <w:pPr>
              <w:jc w:val="right"/>
              <w:rPr>
                <w:color w:val="000000"/>
                <w:sz w:val="18"/>
                <w:szCs w:val="18"/>
              </w:rPr>
            </w:pPr>
            <w:r>
              <w:rPr>
                <w:color w:val="000000"/>
                <w:sz w:val="18"/>
                <w:szCs w:val="18"/>
              </w:rPr>
              <w:t>53.10</w:t>
            </w:r>
          </w:p>
        </w:tc>
        <w:tc>
          <w:tcPr>
            <w:tcW w:w="486" w:type="dxa"/>
            <w:tcBorders>
              <w:top w:val="nil"/>
              <w:left w:val="nil"/>
              <w:bottom w:val="nil"/>
              <w:right w:val="nil"/>
            </w:tcBorders>
            <w:shd w:val="clear" w:color="auto" w:fill="auto"/>
            <w:noWrap/>
            <w:vAlign w:val="bottom"/>
            <w:hideMark/>
          </w:tcPr>
          <w:p w14:paraId="1A5CA7C6" w14:textId="77777777" w:rsidR="00794BC0" w:rsidRDefault="00794BC0" w:rsidP="00794BC0">
            <w:pPr>
              <w:jc w:val="right"/>
              <w:rPr>
                <w:color w:val="000000"/>
                <w:sz w:val="18"/>
                <w:szCs w:val="18"/>
              </w:rPr>
            </w:pPr>
            <w:r>
              <w:rPr>
                <w:color w:val="000000"/>
                <w:sz w:val="18"/>
                <w:szCs w:val="18"/>
              </w:rPr>
              <w:t>***</w:t>
            </w:r>
          </w:p>
        </w:tc>
      </w:tr>
      <w:tr w:rsidR="00794BC0" w14:paraId="624D21FA" w14:textId="77777777" w:rsidTr="00AD0C80">
        <w:trPr>
          <w:trHeight w:val="260"/>
        </w:trPr>
        <w:tc>
          <w:tcPr>
            <w:tcW w:w="3380" w:type="dxa"/>
            <w:tcBorders>
              <w:top w:val="nil"/>
              <w:left w:val="nil"/>
              <w:bottom w:val="nil"/>
              <w:right w:val="nil"/>
            </w:tcBorders>
            <w:shd w:val="clear" w:color="auto" w:fill="auto"/>
            <w:noWrap/>
            <w:vAlign w:val="bottom"/>
            <w:hideMark/>
          </w:tcPr>
          <w:p w14:paraId="7809796A" w14:textId="77777777" w:rsidR="00794BC0" w:rsidRDefault="00794BC0" w:rsidP="00794BC0">
            <w:pPr>
              <w:rPr>
                <w:color w:val="000000"/>
                <w:sz w:val="18"/>
                <w:szCs w:val="18"/>
              </w:rPr>
            </w:pPr>
            <w:r>
              <w:rPr>
                <w:color w:val="000000"/>
                <w:sz w:val="18"/>
                <w:szCs w:val="18"/>
              </w:rPr>
              <w:t>Private certification</w:t>
            </w:r>
          </w:p>
        </w:tc>
        <w:tc>
          <w:tcPr>
            <w:tcW w:w="846" w:type="dxa"/>
            <w:tcBorders>
              <w:top w:val="nil"/>
              <w:left w:val="nil"/>
              <w:bottom w:val="nil"/>
              <w:right w:val="nil"/>
            </w:tcBorders>
            <w:shd w:val="clear" w:color="auto" w:fill="auto"/>
            <w:noWrap/>
            <w:vAlign w:val="bottom"/>
            <w:hideMark/>
          </w:tcPr>
          <w:p w14:paraId="1E83CB20" w14:textId="77777777" w:rsidR="00794BC0" w:rsidRDefault="00794BC0" w:rsidP="00794BC0">
            <w:pPr>
              <w:jc w:val="right"/>
              <w:rPr>
                <w:color w:val="000000"/>
                <w:sz w:val="18"/>
                <w:szCs w:val="18"/>
              </w:rPr>
            </w:pPr>
            <w:r>
              <w:rPr>
                <w:color w:val="000000"/>
                <w:sz w:val="18"/>
                <w:szCs w:val="18"/>
              </w:rPr>
              <w:t>1.36</w:t>
            </w:r>
          </w:p>
        </w:tc>
        <w:tc>
          <w:tcPr>
            <w:tcW w:w="862" w:type="dxa"/>
            <w:tcBorders>
              <w:top w:val="nil"/>
              <w:left w:val="nil"/>
              <w:bottom w:val="nil"/>
              <w:right w:val="nil"/>
            </w:tcBorders>
            <w:shd w:val="clear" w:color="auto" w:fill="auto"/>
            <w:noWrap/>
            <w:vAlign w:val="bottom"/>
            <w:hideMark/>
          </w:tcPr>
          <w:p w14:paraId="41144897" w14:textId="77777777" w:rsidR="00794BC0" w:rsidRDefault="00794BC0" w:rsidP="00794BC0">
            <w:pPr>
              <w:jc w:val="right"/>
              <w:rPr>
                <w:color w:val="000000"/>
                <w:sz w:val="18"/>
                <w:szCs w:val="18"/>
              </w:rPr>
            </w:pPr>
            <w:r>
              <w:rPr>
                <w:color w:val="000000"/>
                <w:sz w:val="18"/>
                <w:szCs w:val="18"/>
              </w:rPr>
              <w:t>0.28</w:t>
            </w:r>
          </w:p>
        </w:tc>
        <w:tc>
          <w:tcPr>
            <w:tcW w:w="486" w:type="dxa"/>
            <w:tcBorders>
              <w:top w:val="nil"/>
              <w:left w:val="nil"/>
              <w:bottom w:val="nil"/>
              <w:right w:val="nil"/>
            </w:tcBorders>
            <w:shd w:val="clear" w:color="auto" w:fill="auto"/>
            <w:noWrap/>
            <w:vAlign w:val="bottom"/>
            <w:hideMark/>
          </w:tcPr>
          <w:p w14:paraId="4231AB03"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067A69FC" w14:textId="77777777" w:rsidR="00794BC0" w:rsidRDefault="00794BC0" w:rsidP="00794BC0">
            <w:pPr>
              <w:jc w:val="right"/>
              <w:rPr>
                <w:color w:val="000000"/>
                <w:sz w:val="18"/>
                <w:szCs w:val="18"/>
              </w:rPr>
            </w:pPr>
            <w:r>
              <w:rPr>
                <w:color w:val="000000"/>
                <w:sz w:val="18"/>
                <w:szCs w:val="18"/>
              </w:rPr>
              <w:t>208.75</w:t>
            </w:r>
          </w:p>
        </w:tc>
        <w:tc>
          <w:tcPr>
            <w:tcW w:w="802" w:type="dxa"/>
            <w:tcBorders>
              <w:top w:val="nil"/>
              <w:left w:val="nil"/>
              <w:bottom w:val="nil"/>
              <w:right w:val="nil"/>
            </w:tcBorders>
            <w:shd w:val="clear" w:color="auto" w:fill="auto"/>
            <w:noWrap/>
            <w:vAlign w:val="bottom"/>
            <w:hideMark/>
          </w:tcPr>
          <w:p w14:paraId="21409E7F" w14:textId="77777777" w:rsidR="00794BC0" w:rsidRDefault="00794BC0" w:rsidP="00794BC0">
            <w:pPr>
              <w:jc w:val="right"/>
              <w:rPr>
                <w:color w:val="000000"/>
                <w:sz w:val="18"/>
                <w:szCs w:val="18"/>
              </w:rPr>
            </w:pPr>
            <w:r>
              <w:rPr>
                <w:color w:val="000000"/>
                <w:sz w:val="18"/>
                <w:szCs w:val="18"/>
              </w:rPr>
              <w:t>46.29</w:t>
            </w:r>
          </w:p>
        </w:tc>
        <w:tc>
          <w:tcPr>
            <w:tcW w:w="486" w:type="dxa"/>
            <w:tcBorders>
              <w:top w:val="nil"/>
              <w:left w:val="nil"/>
              <w:bottom w:val="nil"/>
              <w:right w:val="nil"/>
            </w:tcBorders>
            <w:shd w:val="clear" w:color="auto" w:fill="auto"/>
            <w:noWrap/>
            <w:vAlign w:val="bottom"/>
            <w:hideMark/>
          </w:tcPr>
          <w:p w14:paraId="470D3F95" w14:textId="77777777" w:rsidR="00794BC0" w:rsidRDefault="00794BC0" w:rsidP="00794BC0">
            <w:pPr>
              <w:jc w:val="right"/>
              <w:rPr>
                <w:color w:val="000000"/>
                <w:sz w:val="18"/>
                <w:szCs w:val="18"/>
              </w:rPr>
            </w:pPr>
            <w:r>
              <w:rPr>
                <w:color w:val="000000"/>
                <w:sz w:val="18"/>
                <w:szCs w:val="18"/>
              </w:rPr>
              <w:t>***</w:t>
            </w:r>
          </w:p>
        </w:tc>
      </w:tr>
      <w:tr w:rsidR="00794BC0" w14:paraId="492AC55D" w14:textId="77777777" w:rsidTr="00AD0C80">
        <w:trPr>
          <w:trHeight w:val="260"/>
        </w:trPr>
        <w:tc>
          <w:tcPr>
            <w:tcW w:w="3380" w:type="dxa"/>
            <w:tcBorders>
              <w:top w:val="nil"/>
              <w:left w:val="nil"/>
              <w:bottom w:val="nil"/>
              <w:right w:val="nil"/>
            </w:tcBorders>
            <w:shd w:val="clear" w:color="auto" w:fill="auto"/>
            <w:noWrap/>
            <w:vAlign w:val="bottom"/>
            <w:hideMark/>
          </w:tcPr>
          <w:p w14:paraId="441D4E69" w14:textId="77777777" w:rsidR="00794BC0" w:rsidRDefault="00794BC0" w:rsidP="00794BC0">
            <w:pPr>
              <w:rPr>
                <w:color w:val="000000"/>
                <w:sz w:val="18"/>
                <w:szCs w:val="18"/>
              </w:rPr>
            </w:pPr>
            <w:r>
              <w:rPr>
                <w:color w:val="000000"/>
                <w:sz w:val="18"/>
                <w:szCs w:val="18"/>
              </w:rPr>
              <w:t>Double-certification</w:t>
            </w:r>
          </w:p>
        </w:tc>
        <w:tc>
          <w:tcPr>
            <w:tcW w:w="846" w:type="dxa"/>
            <w:tcBorders>
              <w:top w:val="nil"/>
              <w:left w:val="nil"/>
              <w:bottom w:val="nil"/>
              <w:right w:val="nil"/>
            </w:tcBorders>
            <w:shd w:val="clear" w:color="auto" w:fill="auto"/>
            <w:noWrap/>
            <w:vAlign w:val="bottom"/>
            <w:hideMark/>
          </w:tcPr>
          <w:p w14:paraId="3355DCC6" w14:textId="77777777" w:rsidR="00794BC0" w:rsidRDefault="00794BC0" w:rsidP="00794BC0">
            <w:pPr>
              <w:jc w:val="right"/>
              <w:rPr>
                <w:color w:val="000000"/>
                <w:sz w:val="18"/>
                <w:szCs w:val="18"/>
              </w:rPr>
            </w:pPr>
            <w:r>
              <w:rPr>
                <w:color w:val="000000"/>
                <w:sz w:val="18"/>
                <w:szCs w:val="18"/>
              </w:rPr>
              <w:t>1.16</w:t>
            </w:r>
          </w:p>
        </w:tc>
        <w:tc>
          <w:tcPr>
            <w:tcW w:w="862" w:type="dxa"/>
            <w:tcBorders>
              <w:top w:val="nil"/>
              <w:left w:val="nil"/>
              <w:bottom w:val="nil"/>
              <w:right w:val="nil"/>
            </w:tcBorders>
            <w:shd w:val="clear" w:color="auto" w:fill="auto"/>
            <w:noWrap/>
            <w:vAlign w:val="bottom"/>
            <w:hideMark/>
          </w:tcPr>
          <w:p w14:paraId="00036E7A" w14:textId="77777777" w:rsidR="00794BC0" w:rsidRDefault="00794BC0" w:rsidP="00794BC0">
            <w:pPr>
              <w:jc w:val="right"/>
              <w:rPr>
                <w:color w:val="000000"/>
                <w:sz w:val="18"/>
                <w:szCs w:val="18"/>
              </w:rPr>
            </w:pPr>
            <w:r>
              <w:rPr>
                <w:color w:val="000000"/>
                <w:sz w:val="18"/>
                <w:szCs w:val="18"/>
              </w:rPr>
              <w:t>0.29</w:t>
            </w:r>
          </w:p>
        </w:tc>
        <w:tc>
          <w:tcPr>
            <w:tcW w:w="486" w:type="dxa"/>
            <w:tcBorders>
              <w:top w:val="nil"/>
              <w:left w:val="nil"/>
              <w:bottom w:val="nil"/>
              <w:right w:val="nil"/>
            </w:tcBorders>
            <w:shd w:val="clear" w:color="auto" w:fill="auto"/>
            <w:noWrap/>
            <w:vAlign w:val="bottom"/>
            <w:hideMark/>
          </w:tcPr>
          <w:p w14:paraId="1EB1E9EE"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2A681E5D" w14:textId="77777777" w:rsidR="00794BC0" w:rsidRDefault="00794BC0" w:rsidP="00794BC0">
            <w:pPr>
              <w:jc w:val="right"/>
              <w:rPr>
                <w:color w:val="000000"/>
                <w:sz w:val="18"/>
                <w:szCs w:val="18"/>
              </w:rPr>
            </w:pPr>
            <w:r>
              <w:rPr>
                <w:color w:val="000000"/>
                <w:sz w:val="18"/>
                <w:szCs w:val="18"/>
              </w:rPr>
              <w:t>204.15</w:t>
            </w:r>
          </w:p>
        </w:tc>
        <w:tc>
          <w:tcPr>
            <w:tcW w:w="802" w:type="dxa"/>
            <w:tcBorders>
              <w:top w:val="nil"/>
              <w:left w:val="nil"/>
              <w:bottom w:val="nil"/>
              <w:right w:val="nil"/>
            </w:tcBorders>
            <w:shd w:val="clear" w:color="auto" w:fill="auto"/>
            <w:noWrap/>
            <w:vAlign w:val="bottom"/>
            <w:hideMark/>
          </w:tcPr>
          <w:p w14:paraId="7761A159" w14:textId="77777777" w:rsidR="00794BC0" w:rsidRDefault="00794BC0" w:rsidP="00794BC0">
            <w:pPr>
              <w:jc w:val="right"/>
              <w:rPr>
                <w:color w:val="000000"/>
                <w:sz w:val="18"/>
                <w:szCs w:val="18"/>
              </w:rPr>
            </w:pPr>
            <w:r>
              <w:rPr>
                <w:color w:val="000000"/>
                <w:sz w:val="18"/>
                <w:szCs w:val="18"/>
              </w:rPr>
              <w:t>51.25</w:t>
            </w:r>
          </w:p>
        </w:tc>
        <w:tc>
          <w:tcPr>
            <w:tcW w:w="486" w:type="dxa"/>
            <w:tcBorders>
              <w:top w:val="nil"/>
              <w:left w:val="nil"/>
              <w:bottom w:val="nil"/>
              <w:right w:val="nil"/>
            </w:tcBorders>
            <w:shd w:val="clear" w:color="auto" w:fill="auto"/>
            <w:noWrap/>
            <w:vAlign w:val="bottom"/>
            <w:hideMark/>
          </w:tcPr>
          <w:p w14:paraId="7777C76E" w14:textId="77777777" w:rsidR="00794BC0" w:rsidRDefault="00794BC0" w:rsidP="00794BC0">
            <w:pPr>
              <w:jc w:val="right"/>
              <w:rPr>
                <w:color w:val="000000"/>
                <w:sz w:val="18"/>
                <w:szCs w:val="18"/>
              </w:rPr>
            </w:pPr>
            <w:r>
              <w:rPr>
                <w:color w:val="000000"/>
                <w:sz w:val="18"/>
                <w:szCs w:val="18"/>
              </w:rPr>
              <w:t>***</w:t>
            </w:r>
          </w:p>
        </w:tc>
      </w:tr>
      <w:tr w:rsidR="00794BC0" w14:paraId="69DEBF2F" w14:textId="77777777" w:rsidTr="00AD0C80">
        <w:trPr>
          <w:trHeight w:val="260"/>
        </w:trPr>
        <w:tc>
          <w:tcPr>
            <w:tcW w:w="3380" w:type="dxa"/>
            <w:tcBorders>
              <w:top w:val="nil"/>
              <w:left w:val="nil"/>
              <w:bottom w:val="nil"/>
              <w:right w:val="nil"/>
            </w:tcBorders>
            <w:shd w:val="clear" w:color="auto" w:fill="auto"/>
            <w:noWrap/>
            <w:vAlign w:val="bottom"/>
            <w:hideMark/>
          </w:tcPr>
          <w:p w14:paraId="08E26B1D" w14:textId="77777777" w:rsidR="00794BC0" w:rsidRDefault="00794BC0" w:rsidP="00794BC0">
            <w:pPr>
              <w:rPr>
                <w:color w:val="000000"/>
                <w:sz w:val="18"/>
                <w:szCs w:val="18"/>
              </w:rPr>
            </w:pPr>
            <w:r>
              <w:rPr>
                <w:color w:val="000000"/>
                <w:sz w:val="18"/>
                <w:szCs w:val="18"/>
              </w:rPr>
              <w:t>Pouch packaging</w:t>
            </w:r>
          </w:p>
        </w:tc>
        <w:tc>
          <w:tcPr>
            <w:tcW w:w="846" w:type="dxa"/>
            <w:tcBorders>
              <w:top w:val="nil"/>
              <w:left w:val="nil"/>
              <w:bottom w:val="nil"/>
              <w:right w:val="nil"/>
            </w:tcBorders>
            <w:shd w:val="clear" w:color="auto" w:fill="auto"/>
            <w:noWrap/>
            <w:vAlign w:val="bottom"/>
            <w:hideMark/>
          </w:tcPr>
          <w:p w14:paraId="7133E158" w14:textId="77777777" w:rsidR="00794BC0" w:rsidRDefault="00794BC0" w:rsidP="00794BC0">
            <w:pPr>
              <w:jc w:val="right"/>
              <w:rPr>
                <w:color w:val="000000"/>
                <w:sz w:val="18"/>
                <w:szCs w:val="18"/>
              </w:rPr>
            </w:pPr>
            <w:r>
              <w:rPr>
                <w:color w:val="000000"/>
                <w:sz w:val="18"/>
                <w:szCs w:val="18"/>
              </w:rPr>
              <w:t>1.11</w:t>
            </w:r>
          </w:p>
        </w:tc>
        <w:tc>
          <w:tcPr>
            <w:tcW w:w="862" w:type="dxa"/>
            <w:tcBorders>
              <w:top w:val="nil"/>
              <w:left w:val="nil"/>
              <w:bottom w:val="nil"/>
              <w:right w:val="nil"/>
            </w:tcBorders>
            <w:shd w:val="clear" w:color="auto" w:fill="auto"/>
            <w:noWrap/>
            <w:vAlign w:val="bottom"/>
            <w:hideMark/>
          </w:tcPr>
          <w:p w14:paraId="6E58D471" w14:textId="77777777" w:rsidR="00794BC0" w:rsidRDefault="00794BC0" w:rsidP="00794BC0">
            <w:pPr>
              <w:jc w:val="right"/>
              <w:rPr>
                <w:color w:val="000000"/>
                <w:sz w:val="18"/>
                <w:szCs w:val="18"/>
              </w:rPr>
            </w:pPr>
            <w:r>
              <w:rPr>
                <w:color w:val="000000"/>
                <w:sz w:val="18"/>
                <w:szCs w:val="18"/>
              </w:rPr>
              <w:t>0.27</w:t>
            </w:r>
          </w:p>
        </w:tc>
        <w:tc>
          <w:tcPr>
            <w:tcW w:w="486" w:type="dxa"/>
            <w:tcBorders>
              <w:top w:val="nil"/>
              <w:left w:val="nil"/>
              <w:bottom w:val="nil"/>
              <w:right w:val="nil"/>
            </w:tcBorders>
            <w:shd w:val="clear" w:color="auto" w:fill="auto"/>
            <w:noWrap/>
            <w:vAlign w:val="bottom"/>
            <w:hideMark/>
          </w:tcPr>
          <w:p w14:paraId="60DAED68"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49D2A072" w14:textId="77777777" w:rsidR="00794BC0" w:rsidRDefault="00794BC0" w:rsidP="00794BC0">
            <w:pPr>
              <w:jc w:val="right"/>
              <w:rPr>
                <w:color w:val="000000"/>
                <w:sz w:val="18"/>
                <w:szCs w:val="18"/>
              </w:rPr>
            </w:pPr>
            <w:r>
              <w:rPr>
                <w:color w:val="000000"/>
                <w:sz w:val="18"/>
                <w:szCs w:val="18"/>
              </w:rPr>
              <w:t>148.17</w:t>
            </w:r>
          </w:p>
        </w:tc>
        <w:tc>
          <w:tcPr>
            <w:tcW w:w="802" w:type="dxa"/>
            <w:tcBorders>
              <w:top w:val="nil"/>
              <w:left w:val="nil"/>
              <w:bottom w:val="nil"/>
              <w:right w:val="nil"/>
            </w:tcBorders>
            <w:shd w:val="clear" w:color="auto" w:fill="auto"/>
            <w:noWrap/>
            <w:vAlign w:val="bottom"/>
            <w:hideMark/>
          </w:tcPr>
          <w:p w14:paraId="3062244F" w14:textId="77777777" w:rsidR="00794BC0" w:rsidRDefault="00794BC0" w:rsidP="00794BC0">
            <w:pPr>
              <w:jc w:val="right"/>
              <w:rPr>
                <w:color w:val="000000"/>
                <w:sz w:val="18"/>
                <w:szCs w:val="18"/>
              </w:rPr>
            </w:pPr>
            <w:r>
              <w:rPr>
                <w:color w:val="000000"/>
                <w:sz w:val="18"/>
                <w:szCs w:val="18"/>
              </w:rPr>
              <w:t>46.78</w:t>
            </w:r>
          </w:p>
        </w:tc>
        <w:tc>
          <w:tcPr>
            <w:tcW w:w="486" w:type="dxa"/>
            <w:tcBorders>
              <w:top w:val="nil"/>
              <w:left w:val="nil"/>
              <w:bottom w:val="nil"/>
              <w:right w:val="nil"/>
            </w:tcBorders>
            <w:shd w:val="clear" w:color="auto" w:fill="auto"/>
            <w:noWrap/>
            <w:vAlign w:val="bottom"/>
            <w:hideMark/>
          </w:tcPr>
          <w:p w14:paraId="4017BDF2" w14:textId="77777777" w:rsidR="00794BC0" w:rsidRDefault="00794BC0" w:rsidP="00794BC0">
            <w:pPr>
              <w:jc w:val="right"/>
              <w:rPr>
                <w:color w:val="000000"/>
                <w:sz w:val="18"/>
                <w:szCs w:val="18"/>
              </w:rPr>
            </w:pPr>
            <w:r>
              <w:rPr>
                <w:color w:val="000000"/>
                <w:sz w:val="18"/>
                <w:szCs w:val="18"/>
              </w:rPr>
              <w:t>***</w:t>
            </w:r>
          </w:p>
        </w:tc>
      </w:tr>
      <w:tr w:rsidR="00794BC0" w14:paraId="1B5CDD08" w14:textId="77777777" w:rsidTr="00AD0C80">
        <w:trPr>
          <w:trHeight w:val="260"/>
        </w:trPr>
        <w:tc>
          <w:tcPr>
            <w:tcW w:w="3380" w:type="dxa"/>
            <w:tcBorders>
              <w:top w:val="nil"/>
              <w:left w:val="nil"/>
              <w:bottom w:val="nil"/>
              <w:right w:val="nil"/>
            </w:tcBorders>
            <w:shd w:val="clear" w:color="auto" w:fill="auto"/>
            <w:noWrap/>
            <w:vAlign w:val="bottom"/>
            <w:hideMark/>
          </w:tcPr>
          <w:p w14:paraId="215958D9" w14:textId="77777777" w:rsidR="00794BC0" w:rsidRDefault="00794BC0" w:rsidP="00794BC0">
            <w:pPr>
              <w:rPr>
                <w:color w:val="000000"/>
                <w:sz w:val="18"/>
                <w:szCs w:val="18"/>
              </w:rPr>
            </w:pPr>
            <w:r>
              <w:rPr>
                <w:color w:val="000000"/>
                <w:sz w:val="18"/>
                <w:szCs w:val="18"/>
              </w:rPr>
              <w:t>Bottle packaging</w:t>
            </w:r>
          </w:p>
        </w:tc>
        <w:tc>
          <w:tcPr>
            <w:tcW w:w="846" w:type="dxa"/>
            <w:tcBorders>
              <w:top w:val="nil"/>
              <w:left w:val="nil"/>
              <w:bottom w:val="nil"/>
              <w:right w:val="nil"/>
            </w:tcBorders>
            <w:shd w:val="clear" w:color="auto" w:fill="auto"/>
            <w:noWrap/>
            <w:vAlign w:val="bottom"/>
            <w:hideMark/>
          </w:tcPr>
          <w:p w14:paraId="7BB25073" w14:textId="77777777" w:rsidR="00794BC0" w:rsidRDefault="00794BC0" w:rsidP="00794BC0">
            <w:pPr>
              <w:jc w:val="right"/>
              <w:rPr>
                <w:color w:val="000000"/>
                <w:sz w:val="18"/>
                <w:szCs w:val="18"/>
              </w:rPr>
            </w:pPr>
            <w:r>
              <w:rPr>
                <w:color w:val="000000"/>
                <w:sz w:val="18"/>
                <w:szCs w:val="18"/>
              </w:rPr>
              <w:t>0.98</w:t>
            </w:r>
          </w:p>
        </w:tc>
        <w:tc>
          <w:tcPr>
            <w:tcW w:w="862" w:type="dxa"/>
            <w:tcBorders>
              <w:top w:val="nil"/>
              <w:left w:val="nil"/>
              <w:bottom w:val="nil"/>
              <w:right w:val="nil"/>
            </w:tcBorders>
            <w:shd w:val="clear" w:color="auto" w:fill="auto"/>
            <w:noWrap/>
            <w:vAlign w:val="bottom"/>
            <w:hideMark/>
          </w:tcPr>
          <w:p w14:paraId="02C540E5" w14:textId="77777777" w:rsidR="00794BC0" w:rsidRDefault="00794BC0" w:rsidP="00794BC0">
            <w:pPr>
              <w:jc w:val="right"/>
              <w:rPr>
                <w:color w:val="000000"/>
                <w:sz w:val="18"/>
                <w:szCs w:val="18"/>
              </w:rPr>
            </w:pPr>
            <w:r>
              <w:rPr>
                <w:color w:val="000000"/>
                <w:sz w:val="18"/>
                <w:szCs w:val="18"/>
              </w:rPr>
              <w:t>0.28</w:t>
            </w:r>
          </w:p>
        </w:tc>
        <w:tc>
          <w:tcPr>
            <w:tcW w:w="486" w:type="dxa"/>
            <w:tcBorders>
              <w:top w:val="nil"/>
              <w:left w:val="nil"/>
              <w:bottom w:val="nil"/>
              <w:right w:val="nil"/>
            </w:tcBorders>
            <w:shd w:val="clear" w:color="auto" w:fill="auto"/>
            <w:noWrap/>
            <w:vAlign w:val="bottom"/>
            <w:hideMark/>
          </w:tcPr>
          <w:p w14:paraId="64574112"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02682C02" w14:textId="77777777" w:rsidR="00794BC0" w:rsidRDefault="00794BC0" w:rsidP="00794BC0">
            <w:pPr>
              <w:jc w:val="right"/>
              <w:rPr>
                <w:color w:val="000000"/>
                <w:sz w:val="18"/>
                <w:szCs w:val="18"/>
              </w:rPr>
            </w:pPr>
            <w:r>
              <w:rPr>
                <w:color w:val="000000"/>
                <w:sz w:val="18"/>
                <w:szCs w:val="18"/>
              </w:rPr>
              <w:t>138.91</w:t>
            </w:r>
          </w:p>
        </w:tc>
        <w:tc>
          <w:tcPr>
            <w:tcW w:w="802" w:type="dxa"/>
            <w:tcBorders>
              <w:top w:val="nil"/>
              <w:left w:val="nil"/>
              <w:bottom w:val="nil"/>
              <w:right w:val="nil"/>
            </w:tcBorders>
            <w:shd w:val="clear" w:color="auto" w:fill="auto"/>
            <w:noWrap/>
            <w:vAlign w:val="bottom"/>
            <w:hideMark/>
          </w:tcPr>
          <w:p w14:paraId="716CF262" w14:textId="77777777" w:rsidR="00794BC0" w:rsidRDefault="00794BC0" w:rsidP="00794BC0">
            <w:pPr>
              <w:jc w:val="right"/>
              <w:rPr>
                <w:color w:val="000000"/>
                <w:sz w:val="18"/>
                <w:szCs w:val="18"/>
              </w:rPr>
            </w:pPr>
            <w:r>
              <w:rPr>
                <w:color w:val="000000"/>
                <w:sz w:val="18"/>
                <w:szCs w:val="18"/>
              </w:rPr>
              <w:t>34.72</w:t>
            </w:r>
          </w:p>
        </w:tc>
        <w:tc>
          <w:tcPr>
            <w:tcW w:w="486" w:type="dxa"/>
            <w:tcBorders>
              <w:top w:val="nil"/>
              <w:left w:val="nil"/>
              <w:bottom w:val="nil"/>
              <w:right w:val="nil"/>
            </w:tcBorders>
            <w:shd w:val="clear" w:color="auto" w:fill="auto"/>
            <w:noWrap/>
            <w:vAlign w:val="bottom"/>
            <w:hideMark/>
          </w:tcPr>
          <w:p w14:paraId="7B9B9981" w14:textId="77777777" w:rsidR="00794BC0" w:rsidRDefault="00794BC0" w:rsidP="00794BC0">
            <w:pPr>
              <w:jc w:val="right"/>
              <w:rPr>
                <w:color w:val="000000"/>
                <w:sz w:val="18"/>
                <w:szCs w:val="18"/>
              </w:rPr>
            </w:pPr>
            <w:r>
              <w:rPr>
                <w:color w:val="000000"/>
                <w:sz w:val="18"/>
                <w:szCs w:val="18"/>
              </w:rPr>
              <w:t>***</w:t>
            </w:r>
          </w:p>
        </w:tc>
      </w:tr>
      <w:tr w:rsidR="00794BC0" w14:paraId="3A6DA496" w14:textId="77777777" w:rsidTr="00AD0C80">
        <w:trPr>
          <w:trHeight w:val="260"/>
        </w:trPr>
        <w:tc>
          <w:tcPr>
            <w:tcW w:w="3380" w:type="dxa"/>
            <w:tcBorders>
              <w:top w:val="nil"/>
              <w:left w:val="nil"/>
              <w:bottom w:val="nil"/>
              <w:right w:val="nil"/>
            </w:tcBorders>
            <w:shd w:val="clear" w:color="auto" w:fill="auto"/>
            <w:noWrap/>
            <w:vAlign w:val="bottom"/>
            <w:hideMark/>
          </w:tcPr>
          <w:p w14:paraId="5498366D" w14:textId="77777777" w:rsidR="00794BC0" w:rsidRDefault="00794BC0" w:rsidP="00794BC0">
            <w:pPr>
              <w:rPr>
                <w:color w:val="000000"/>
                <w:sz w:val="18"/>
                <w:szCs w:val="18"/>
              </w:rPr>
            </w:pPr>
            <w:r>
              <w:rPr>
                <w:color w:val="000000"/>
                <w:sz w:val="18"/>
                <w:szCs w:val="18"/>
              </w:rPr>
              <w:t>Carton packaging</w:t>
            </w:r>
          </w:p>
        </w:tc>
        <w:tc>
          <w:tcPr>
            <w:tcW w:w="846" w:type="dxa"/>
            <w:tcBorders>
              <w:top w:val="nil"/>
              <w:left w:val="nil"/>
              <w:bottom w:val="nil"/>
              <w:right w:val="nil"/>
            </w:tcBorders>
            <w:shd w:val="clear" w:color="auto" w:fill="auto"/>
            <w:noWrap/>
            <w:vAlign w:val="bottom"/>
            <w:hideMark/>
          </w:tcPr>
          <w:p w14:paraId="6E6CC81D" w14:textId="77777777" w:rsidR="00794BC0" w:rsidRDefault="00794BC0" w:rsidP="00794BC0">
            <w:pPr>
              <w:jc w:val="right"/>
              <w:rPr>
                <w:color w:val="000000"/>
                <w:sz w:val="18"/>
                <w:szCs w:val="18"/>
              </w:rPr>
            </w:pPr>
            <w:r>
              <w:rPr>
                <w:color w:val="000000"/>
                <w:sz w:val="18"/>
                <w:szCs w:val="18"/>
              </w:rPr>
              <w:t>1.02</w:t>
            </w:r>
          </w:p>
        </w:tc>
        <w:tc>
          <w:tcPr>
            <w:tcW w:w="862" w:type="dxa"/>
            <w:tcBorders>
              <w:top w:val="nil"/>
              <w:left w:val="nil"/>
              <w:bottom w:val="nil"/>
              <w:right w:val="nil"/>
            </w:tcBorders>
            <w:shd w:val="clear" w:color="auto" w:fill="auto"/>
            <w:noWrap/>
            <w:vAlign w:val="bottom"/>
            <w:hideMark/>
          </w:tcPr>
          <w:p w14:paraId="5E45FC8A" w14:textId="77777777" w:rsidR="00794BC0" w:rsidRDefault="00794BC0" w:rsidP="00794BC0">
            <w:pPr>
              <w:jc w:val="right"/>
              <w:rPr>
                <w:color w:val="000000"/>
                <w:sz w:val="18"/>
                <w:szCs w:val="18"/>
              </w:rPr>
            </w:pPr>
            <w:r>
              <w:rPr>
                <w:color w:val="000000"/>
                <w:sz w:val="18"/>
                <w:szCs w:val="18"/>
              </w:rPr>
              <w:t>0.30</w:t>
            </w:r>
          </w:p>
        </w:tc>
        <w:tc>
          <w:tcPr>
            <w:tcW w:w="486" w:type="dxa"/>
            <w:tcBorders>
              <w:top w:val="nil"/>
              <w:left w:val="nil"/>
              <w:bottom w:val="nil"/>
              <w:right w:val="nil"/>
            </w:tcBorders>
            <w:shd w:val="clear" w:color="auto" w:fill="auto"/>
            <w:noWrap/>
            <w:vAlign w:val="bottom"/>
            <w:hideMark/>
          </w:tcPr>
          <w:p w14:paraId="3DF62BA6"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27F56044" w14:textId="77777777" w:rsidR="00794BC0" w:rsidRDefault="00794BC0" w:rsidP="00794BC0">
            <w:pPr>
              <w:jc w:val="right"/>
              <w:rPr>
                <w:color w:val="000000"/>
                <w:sz w:val="18"/>
                <w:szCs w:val="18"/>
              </w:rPr>
            </w:pPr>
            <w:r>
              <w:rPr>
                <w:color w:val="000000"/>
                <w:sz w:val="18"/>
                <w:szCs w:val="18"/>
              </w:rPr>
              <w:t>172.16</w:t>
            </w:r>
          </w:p>
        </w:tc>
        <w:tc>
          <w:tcPr>
            <w:tcW w:w="802" w:type="dxa"/>
            <w:tcBorders>
              <w:top w:val="nil"/>
              <w:left w:val="nil"/>
              <w:bottom w:val="nil"/>
              <w:right w:val="nil"/>
            </w:tcBorders>
            <w:shd w:val="clear" w:color="auto" w:fill="auto"/>
            <w:noWrap/>
            <w:vAlign w:val="bottom"/>
            <w:hideMark/>
          </w:tcPr>
          <w:p w14:paraId="0B7AC5D5" w14:textId="77777777" w:rsidR="00794BC0" w:rsidRDefault="00794BC0" w:rsidP="00794BC0">
            <w:pPr>
              <w:jc w:val="right"/>
              <w:rPr>
                <w:color w:val="000000"/>
                <w:sz w:val="18"/>
                <w:szCs w:val="18"/>
              </w:rPr>
            </w:pPr>
            <w:r>
              <w:rPr>
                <w:color w:val="000000"/>
                <w:sz w:val="18"/>
                <w:szCs w:val="18"/>
              </w:rPr>
              <w:t>48.70</w:t>
            </w:r>
          </w:p>
        </w:tc>
        <w:tc>
          <w:tcPr>
            <w:tcW w:w="486" w:type="dxa"/>
            <w:tcBorders>
              <w:top w:val="nil"/>
              <w:left w:val="nil"/>
              <w:bottom w:val="nil"/>
              <w:right w:val="nil"/>
            </w:tcBorders>
            <w:shd w:val="clear" w:color="auto" w:fill="auto"/>
            <w:noWrap/>
            <w:vAlign w:val="bottom"/>
            <w:hideMark/>
          </w:tcPr>
          <w:p w14:paraId="0004278B" w14:textId="77777777" w:rsidR="00794BC0" w:rsidRDefault="00794BC0" w:rsidP="00794BC0">
            <w:pPr>
              <w:jc w:val="right"/>
              <w:rPr>
                <w:color w:val="000000"/>
                <w:sz w:val="18"/>
                <w:szCs w:val="18"/>
              </w:rPr>
            </w:pPr>
            <w:r>
              <w:rPr>
                <w:color w:val="000000"/>
                <w:sz w:val="18"/>
                <w:szCs w:val="18"/>
              </w:rPr>
              <w:t>***</w:t>
            </w:r>
          </w:p>
        </w:tc>
      </w:tr>
      <w:tr w:rsidR="00794BC0" w14:paraId="47F3AE28" w14:textId="77777777" w:rsidTr="00AD0C80">
        <w:trPr>
          <w:trHeight w:val="260"/>
        </w:trPr>
        <w:tc>
          <w:tcPr>
            <w:tcW w:w="3380" w:type="dxa"/>
            <w:tcBorders>
              <w:top w:val="nil"/>
              <w:left w:val="nil"/>
              <w:bottom w:val="nil"/>
              <w:right w:val="nil"/>
            </w:tcBorders>
            <w:shd w:val="clear" w:color="auto" w:fill="auto"/>
            <w:noWrap/>
            <w:vAlign w:val="bottom"/>
            <w:hideMark/>
          </w:tcPr>
          <w:p w14:paraId="1B4FE4F7" w14:textId="77777777" w:rsidR="00794BC0" w:rsidRDefault="00794BC0" w:rsidP="00794BC0">
            <w:pPr>
              <w:rPr>
                <w:color w:val="000000"/>
                <w:sz w:val="18"/>
                <w:szCs w:val="18"/>
              </w:rPr>
            </w:pPr>
            <w:r>
              <w:rPr>
                <w:color w:val="000000"/>
                <w:sz w:val="18"/>
                <w:szCs w:val="18"/>
              </w:rPr>
              <w:t>100% powdered milk claim</w:t>
            </w:r>
          </w:p>
        </w:tc>
        <w:tc>
          <w:tcPr>
            <w:tcW w:w="846" w:type="dxa"/>
            <w:tcBorders>
              <w:top w:val="nil"/>
              <w:left w:val="nil"/>
              <w:bottom w:val="nil"/>
              <w:right w:val="nil"/>
            </w:tcBorders>
            <w:shd w:val="clear" w:color="auto" w:fill="auto"/>
            <w:noWrap/>
            <w:vAlign w:val="bottom"/>
            <w:hideMark/>
          </w:tcPr>
          <w:p w14:paraId="630F8A3B" w14:textId="77777777" w:rsidR="00794BC0" w:rsidRDefault="00794BC0" w:rsidP="00794BC0">
            <w:pPr>
              <w:jc w:val="right"/>
              <w:rPr>
                <w:color w:val="000000"/>
                <w:sz w:val="18"/>
                <w:szCs w:val="18"/>
              </w:rPr>
            </w:pPr>
            <w:r>
              <w:rPr>
                <w:color w:val="000000"/>
                <w:sz w:val="18"/>
                <w:szCs w:val="18"/>
              </w:rPr>
              <w:t>1.83</w:t>
            </w:r>
          </w:p>
        </w:tc>
        <w:tc>
          <w:tcPr>
            <w:tcW w:w="862" w:type="dxa"/>
            <w:tcBorders>
              <w:top w:val="nil"/>
              <w:left w:val="nil"/>
              <w:bottom w:val="nil"/>
              <w:right w:val="nil"/>
            </w:tcBorders>
            <w:shd w:val="clear" w:color="auto" w:fill="auto"/>
            <w:noWrap/>
            <w:vAlign w:val="bottom"/>
            <w:hideMark/>
          </w:tcPr>
          <w:p w14:paraId="6636E39B" w14:textId="77777777" w:rsidR="00794BC0" w:rsidRDefault="00794BC0" w:rsidP="00794BC0">
            <w:pPr>
              <w:jc w:val="right"/>
              <w:rPr>
                <w:color w:val="000000"/>
                <w:sz w:val="18"/>
                <w:szCs w:val="18"/>
              </w:rPr>
            </w:pPr>
            <w:r>
              <w:rPr>
                <w:color w:val="000000"/>
                <w:sz w:val="18"/>
                <w:szCs w:val="18"/>
              </w:rPr>
              <w:t>0.28</w:t>
            </w:r>
          </w:p>
        </w:tc>
        <w:tc>
          <w:tcPr>
            <w:tcW w:w="486" w:type="dxa"/>
            <w:tcBorders>
              <w:top w:val="nil"/>
              <w:left w:val="nil"/>
              <w:bottom w:val="nil"/>
              <w:right w:val="nil"/>
            </w:tcBorders>
            <w:shd w:val="clear" w:color="auto" w:fill="auto"/>
            <w:noWrap/>
            <w:vAlign w:val="bottom"/>
            <w:hideMark/>
          </w:tcPr>
          <w:p w14:paraId="62C699E8"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780B48FF" w14:textId="77777777" w:rsidR="00794BC0" w:rsidRDefault="00794BC0" w:rsidP="00794BC0">
            <w:pPr>
              <w:jc w:val="right"/>
              <w:rPr>
                <w:color w:val="000000"/>
                <w:sz w:val="18"/>
                <w:szCs w:val="18"/>
              </w:rPr>
            </w:pPr>
            <w:r>
              <w:rPr>
                <w:color w:val="000000"/>
                <w:sz w:val="18"/>
                <w:szCs w:val="18"/>
              </w:rPr>
              <w:t>267.82</w:t>
            </w:r>
          </w:p>
        </w:tc>
        <w:tc>
          <w:tcPr>
            <w:tcW w:w="802" w:type="dxa"/>
            <w:tcBorders>
              <w:top w:val="nil"/>
              <w:left w:val="nil"/>
              <w:bottom w:val="nil"/>
              <w:right w:val="nil"/>
            </w:tcBorders>
            <w:shd w:val="clear" w:color="auto" w:fill="auto"/>
            <w:noWrap/>
            <w:vAlign w:val="bottom"/>
            <w:hideMark/>
          </w:tcPr>
          <w:p w14:paraId="63FC582B" w14:textId="77777777" w:rsidR="00794BC0" w:rsidRDefault="00794BC0" w:rsidP="00794BC0">
            <w:pPr>
              <w:jc w:val="right"/>
              <w:rPr>
                <w:color w:val="000000"/>
                <w:sz w:val="18"/>
                <w:szCs w:val="18"/>
              </w:rPr>
            </w:pPr>
            <w:r>
              <w:rPr>
                <w:color w:val="000000"/>
                <w:sz w:val="18"/>
                <w:szCs w:val="18"/>
              </w:rPr>
              <w:t>47.26</w:t>
            </w:r>
          </w:p>
        </w:tc>
        <w:tc>
          <w:tcPr>
            <w:tcW w:w="486" w:type="dxa"/>
            <w:tcBorders>
              <w:top w:val="nil"/>
              <w:left w:val="nil"/>
              <w:bottom w:val="nil"/>
              <w:right w:val="nil"/>
            </w:tcBorders>
            <w:shd w:val="clear" w:color="auto" w:fill="auto"/>
            <w:noWrap/>
            <w:vAlign w:val="bottom"/>
            <w:hideMark/>
          </w:tcPr>
          <w:p w14:paraId="62CF5B6F" w14:textId="77777777" w:rsidR="00794BC0" w:rsidRDefault="00794BC0" w:rsidP="00794BC0">
            <w:pPr>
              <w:jc w:val="right"/>
              <w:rPr>
                <w:color w:val="000000"/>
                <w:sz w:val="18"/>
                <w:szCs w:val="18"/>
              </w:rPr>
            </w:pPr>
            <w:r>
              <w:rPr>
                <w:color w:val="000000"/>
                <w:sz w:val="18"/>
                <w:szCs w:val="18"/>
              </w:rPr>
              <w:t>***</w:t>
            </w:r>
          </w:p>
        </w:tc>
      </w:tr>
      <w:tr w:rsidR="00794BC0" w14:paraId="1B52C4CC" w14:textId="77777777" w:rsidTr="00AD0C80">
        <w:trPr>
          <w:trHeight w:val="260"/>
        </w:trPr>
        <w:tc>
          <w:tcPr>
            <w:tcW w:w="3380" w:type="dxa"/>
            <w:tcBorders>
              <w:top w:val="nil"/>
              <w:left w:val="nil"/>
              <w:bottom w:val="nil"/>
              <w:right w:val="nil"/>
            </w:tcBorders>
            <w:shd w:val="clear" w:color="auto" w:fill="auto"/>
            <w:noWrap/>
            <w:vAlign w:val="bottom"/>
            <w:hideMark/>
          </w:tcPr>
          <w:p w14:paraId="6A6CFF88" w14:textId="77777777" w:rsidR="00794BC0" w:rsidRDefault="00794BC0" w:rsidP="00794BC0">
            <w:pPr>
              <w:rPr>
                <w:color w:val="000000"/>
                <w:sz w:val="18"/>
                <w:szCs w:val="18"/>
              </w:rPr>
            </w:pPr>
            <w:r>
              <w:rPr>
                <w:color w:val="000000"/>
                <w:sz w:val="18"/>
                <w:szCs w:val="18"/>
              </w:rPr>
              <w:t>100% fresh milk claim</w:t>
            </w:r>
          </w:p>
        </w:tc>
        <w:tc>
          <w:tcPr>
            <w:tcW w:w="846" w:type="dxa"/>
            <w:tcBorders>
              <w:top w:val="nil"/>
              <w:left w:val="nil"/>
              <w:bottom w:val="nil"/>
              <w:right w:val="nil"/>
            </w:tcBorders>
            <w:shd w:val="clear" w:color="auto" w:fill="auto"/>
            <w:noWrap/>
            <w:vAlign w:val="bottom"/>
            <w:hideMark/>
          </w:tcPr>
          <w:p w14:paraId="7293FDCA" w14:textId="77777777" w:rsidR="00794BC0" w:rsidRDefault="00794BC0" w:rsidP="00794BC0">
            <w:pPr>
              <w:jc w:val="right"/>
              <w:rPr>
                <w:color w:val="000000"/>
                <w:sz w:val="18"/>
                <w:szCs w:val="18"/>
              </w:rPr>
            </w:pPr>
            <w:r>
              <w:rPr>
                <w:color w:val="000000"/>
                <w:sz w:val="18"/>
                <w:szCs w:val="18"/>
              </w:rPr>
              <w:t>1.57</w:t>
            </w:r>
          </w:p>
        </w:tc>
        <w:tc>
          <w:tcPr>
            <w:tcW w:w="862" w:type="dxa"/>
            <w:tcBorders>
              <w:top w:val="nil"/>
              <w:left w:val="nil"/>
              <w:bottom w:val="nil"/>
              <w:right w:val="nil"/>
            </w:tcBorders>
            <w:shd w:val="clear" w:color="auto" w:fill="auto"/>
            <w:noWrap/>
            <w:vAlign w:val="bottom"/>
            <w:hideMark/>
          </w:tcPr>
          <w:p w14:paraId="327C121D" w14:textId="77777777" w:rsidR="00794BC0" w:rsidRDefault="00794BC0" w:rsidP="00794BC0">
            <w:pPr>
              <w:jc w:val="right"/>
              <w:rPr>
                <w:color w:val="000000"/>
                <w:sz w:val="18"/>
                <w:szCs w:val="18"/>
              </w:rPr>
            </w:pPr>
            <w:r>
              <w:rPr>
                <w:color w:val="000000"/>
                <w:sz w:val="18"/>
                <w:szCs w:val="18"/>
              </w:rPr>
              <w:t>0.24</w:t>
            </w:r>
          </w:p>
        </w:tc>
        <w:tc>
          <w:tcPr>
            <w:tcW w:w="486" w:type="dxa"/>
            <w:tcBorders>
              <w:top w:val="nil"/>
              <w:left w:val="nil"/>
              <w:bottom w:val="nil"/>
              <w:right w:val="nil"/>
            </w:tcBorders>
            <w:shd w:val="clear" w:color="auto" w:fill="auto"/>
            <w:noWrap/>
            <w:vAlign w:val="bottom"/>
            <w:hideMark/>
          </w:tcPr>
          <w:p w14:paraId="5CCFB362"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27219011" w14:textId="77777777" w:rsidR="00794BC0" w:rsidRDefault="00794BC0" w:rsidP="00794BC0">
            <w:pPr>
              <w:jc w:val="right"/>
              <w:rPr>
                <w:color w:val="000000"/>
                <w:sz w:val="18"/>
                <w:szCs w:val="18"/>
              </w:rPr>
            </w:pPr>
            <w:r>
              <w:rPr>
                <w:color w:val="000000"/>
                <w:sz w:val="18"/>
                <w:szCs w:val="18"/>
              </w:rPr>
              <w:t>272.80</w:t>
            </w:r>
          </w:p>
        </w:tc>
        <w:tc>
          <w:tcPr>
            <w:tcW w:w="802" w:type="dxa"/>
            <w:tcBorders>
              <w:top w:val="nil"/>
              <w:left w:val="nil"/>
              <w:bottom w:val="nil"/>
              <w:right w:val="nil"/>
            </w:tcBorders>
            <w:shd w:val="clear" w:color="auto" w:fill="auto"/>
            <w:noWrap/>
            <w:vAlign w:val="bottom"/>
            <w:hideMark/>
          </w:tcPr>
          <w:p w14:paraId="4DA0B15E" w14:textId="77777777" w:rsidR="00794BC0" w:rsidRDefault="00794BC0" w:rsidP="00794BC0">
            <w:pPr>
              <w:jc w:val="right"/>
              <w:rPr>
                <w:color w:val="000000"/>
                <w:sz w:val="18"/>
                <w:szCs w:val="18"/>
              </w:rPr>
            </w:pPr>
            <w:r>
              <w:rPr>
                <w:color w:val="000000"/>
                <w:sz w:val="18"/>
                <w:szCs w:val="18"/>
              </w:rPr>
              <w:t>54.59</w:t>
            </w:r>
          </w:p>
        </w:tc>
        <w:tc>
          <w:tcPr>
            <w:tcW w:w="486" w:type="dxa"/>
            <w:tcBorders>
              <w:top w:val="nil"/>
              <w:left w:val="nil"/>
              <w:bottom w:val="nil"/>
              <w:right w:val="nil"/>
            </w:tcBorders>
            <w:shd w:val="clear" w:color="auto" w:fill="auto"/>
            <w:noWrap/>
            <w:vAlign w:val="bottom"/>
            <w:hideMark/>
          </w:tcPr>
          <w:p w14:paraId="28C15125" w14:textId="77777777" w:rsidR="00794BC0" w:rsidRDefault="00794BC0" w:rsidP="00794BC0">
            <w:pPr>
              <w:jc w:val="right"/>
              <w:rPr>
                <w:color w:val="000000"/>
                <w:sz w:val="18"/>
                <w:szCs w:val="18"/>
              </w:rPr>
            </w:pPr>
            <w:r>
              <w:rPr>
                <w:color w:val="000000"/>
                <w:sz w:val="18"/>
                <w:szCs w:val="18"/>
              </w:rPr>
              <w:t>***</w:t>
            </w:r>
          </w:p>
        </w:tc>
      </w:tr>
      <w:tr w:rsidR="00794BC0" w14:paraId="3390804D" w14:textId="77777777" w:rsidTr="00AD0C80">
        <w:trPr>
          <w:trHeight w:val="260"/>
        </w:trPr>
        <w:tc>
          <w:tcPr>
            <w:tcW w:w="3380" w:type="dxa"/>
            <w:tcBorders>
              <w:top w:val="nil"/>
              <w:left w:val="nil"/>
              <w:bottom w:val="nil"/>
              <w:right w:val="nil"/>
            </w:tcBorders>
            <w:shd w:val="clear" w:color="auto" w:fill="auto"/>
            <w:noWrap/>
            <w:vAlign w:val="bottom"/>
            <w:hideMark/>
          </w:tcPr>
          <w:p w14:paraId="51547D1B" w14:textId="77777777" w:rsidR="00794BC0" w:rsidRDefault="00794BC0" w:rsidP="00794BC0">
            <w:pPr>
              <w:rPr>
                <w:color w:val="000000"/>
                <w:sz w:val="18"/>
                <w:szCs w:val="18"/>
              </w:rPr>
            </w:pPr>
            <w:r>
              <w:rPr>
                <w:color w:val="000000"/>
                <w:sz w:val="18"/>
                <w:szCs w:val="18"/>
              </w:rPr>
              <w:t>Blended ingredients claim</w:t>
            </w:r>
          </w:p>
        </w:tc>
        <w:tc>
          <w:tcPr>
            <w:tcW w:w="846" w:type="dxa"/>
            <w:tcBorders>
              <w:top w:val="nil"/>
              <w:left w:val="nil"/>
              <w:bottom w:val="nil"/>
              <w:right w:val="nil"/>
            </w:tcBorders>
            <w:shd w:val="clear" w:color="auto" w:fill="auto"/>
            <w:noWrap/>
            <w:vAlign w:val="bottom"/>
            <w:hideMark/>
          </w:tcPr>
          <w:p w14:paraId="31505B16" w14:textId="77777777" w:rsidR="00794BC0" w:rsidRDefault="00794BC0" w:rsidP="00794BC0">
            <w:pPr>
              <w:jc w:val="right"/>
              <w:rPr>
                <w:color w:val="000000"/>
                <w:sz w:val="18"/>
                <w:szCs w:val="18"/>
              </w:rPr>
            </w:pPr>
            <w:r>
              <w:rPr>
                <w:color w:val="000000"/>
                <w:sz w:val="18"/>
                <w:szCs w:val="18"/>
              </w:rPr>
              <w:t>1.40</w:t>
            </w:r>
          </w:p>
        </w:tc>
        <w:tc>
          <w:tcPr>
            <w:tcW w:w="862" w:type="dxa"/>
            <w:tcBorders>
              <w:top w:val="nil"/>
              <w:left w:val="nil"/>
              <w:bottom w:val="nil"/>
              <w:right w:val="nil"/>
            </w:tcBorders>
            <w:shd w:val="clear" w:color="auto" w:fill="auto"/>
            <w:noWrap/>
            <w:vAlign w:val="bottom"/>
            <w:hideMark/>
          </w:tcPr>
          <w:p w14:paraId="72C33281" w14:textId="77777777" w:rsidR="00794BC0" w:rsidRDefault="00794BC0" w:rsidP="00794BC0">
            <w:pPr>
              <w:jc w:val="right"/>
              <w:rPr>
                <w:color w:val="000000"/>
                <w:sz w:val="18"/>
                <w:szCs w:val="18"/>
              </w:rPr>
            </w:pPr>
            <w:r>
              <w:rPr>
                <w:color w:val="000000"/>
                <w:sz w:val="18"/>
                <w:szCs w:val="18"/>
              </w:rPr>
              <w:t>0.32</w:t>
            </w:r>
          </w:p>
        </w:tc>
        <w:tc>
          <w:tcPr>
            <w:tcW w:w="486" w:type="dxa"/>
            <w:tcBorders>
              <w:top w:val="nil"/>
              <w:left w:val="nil"/>
              <w:bottom w:val="nil"/>
              <w:right w:val="nil"/>
            </w:tcBorders>
            <w:shd w:val="clear" w:color="auto" w:fill="auto"/>
            <w:noWrap/>
            <w:vAlign w:val="bottom"/>
            <w:hideMark/>
          </w:tcPr>
          <w:p w14:paraId="4575850F" w14:textId="77777777" w:rsidR="00794BC0" w:rsidRDefault="00794BC0" w:rsidP="00794BC0">
            <w:pPr>
              <w:jc w:val="right"/>
              <w:rPr>
                <w:color w:val="000000"/>
                <w:sz w:val="18"/>
                <w:szCs w:val="18"/>
              </w:rPr>
            </w:pPr>
            <w:r>
              <w:rPr>
                <w:color w:val="000000"/>
                <w:sz w:val="18"/>
                <w:szCs w:val="18"/>
              </w:rPr>
              <w:t>***</w:t>
            </w:r>
          </w:p>
        </w:tc>
        <w:tc>
          <w:tcPr>
            <w:tcW w:w="906" w:type="dxa"/>
            <w:tcBorders>
              <w:top w:val="nil"/>
              <w:left w:val="nil"/>
              <w:bottom w:val="nil"/>
              <w:right w:val="nil"/>
            </w:tcBorders>
            <w:shd w:val="clear" w:color="auto" w:fill="auto"/>
            <w:noWrap/>
            <w:vAlign w:val="bottom"/>
            <w:hideMark/>
          </w:tcPr>
          <w:p w14:paraId="487E7694" w14:textId="77777777" w:rsidR="00794BC0" w:rsidRDefault="00794BC0" w:rsidP="00794BC0">
            <w:pPr>
              <w:jc w:val="right"/>
              <w:rPr>
                <w:color w:val="000000"/>
                <w:sz w:val="18"/>
                <w:szCs w:val="18"/>
              </w:rPr>
            </w:pPr>
            <w:r>
              <w:rPr>
                <w:color w:val="000000"/>
                <w:sz w:val="18"/>
                <w:szCs w:val="18"/>
              </w:rPr>
              <w:t>217.04</w:t>
            </w:r>
          </w:p>
        </w:tc>
        <w:tc>
          <w:tcPr>
            <w:tcW w:w="802" w:type="dxa"/>
            <w:tcBorders>
              <w:top w:val="nil"/>
              <w:left w:val="nil"/>
              <w:bottom w:val="nil"/>
              <w:right w:val="nil"/>
            </w:tcBorders>
            <w:shd w:val="clear" w:color="auto" w:fill="auto"/>
            <w:noWrap/>
            <w:vAlign w:val="bottom"/>
            <w:hideMark/>
          </w:tcPr>
          <w:p w14:paraId="3697D559" w14:textId="77777777" w:rsidR="00794BC0" w:rsidRDefault="00794BC0" w:rsidP="00794BC0">
            <w:pPr>
              <w:jc w:val="right"/>
              <w:rPr>
                <w:color w:val="000000"/>
                <w:sz w:val="18"/>
                <w:szCs w:val="18"/>
              </w:rPr>
            </w:pPr>
            <w:r>
              <w:rPr>
                <w:color w:val="000000"/>
                <w:sz w:val="18"/>
                <w:szCs w:val="18"/>
              </w:rPr>
              <w:t>53.58</w:t>
            </w:r>
          </w:p>
        </w:tc>
        <w:tc>
          <w:tcPr>
            <w:tcW w:w="486" w:type="dxa"/>
            <w:tcBorders>
              <w:top w:val="nil"/>
              <w:left w:val="nil"/>
              <w:bottom w:val="nil"/>
              <w:right w:val="nil"/>
            </w:tcBorders>
            <w:shd w:val="clear" w:color="auto" w:fill="auto"/>
            <w:noWrap/>
            <w:vAlign w:val="bottom"/>
            <w:hideMark/>
          </w:tcPr>
          <w:p w14:paraId="79E0790A" w14:textId="77777777" w:rsidR="00794BC0" w:rsidRDefault="00794BC0" w:rsidP="00794BC0">
            <w:pPr>
              <w:jc w:val="right"/>
              <w:rPr>
                <w:color w:val="000000"/>
                <w:sz w:val="18"/>
                <w:szCs w:val="18"/>
              </w:rPr>
            </w:pPr>
            <w:r>
              <w:rPr>
                <w:color w:val="000000"/>
                <w:sz w:val="18"/>
                <w:szCs w:val="18"/>
              </w:rPr>
              <w:t>***</w:t>
            </w:r>
          </w:p>
        </w:tc>
      </w:tr>
      <w:tr w:rsidR="00794BC0" w14:paraId="0B339117" w14:textId="77777777" w:rsidTr="00AD0C80">
        <w:trPr>
          <w:trHeight w:val="260"/>
        </w:trPr>
        <w:tc>
          <w:tcPr>
            <w:tcW w:w="3380" w:type="dxa"/>
            <w:tcBorders>
              <w:top w:val="nil"/>
              <w:left w:val="nil"/>
              <w:bottom w:val="nil"/>
              <w:right w:val="nil"/>
            </w:tcBorders>
            <w:shd w:val="clear" w:color="auto" w:fill="auto"/>
            <w:noWrap/>
            <w:vAlign w:val="bottom"/>
            <w:hideMark/>
          </w:tcPr>
          <w:p w14:paraId="4996D3A0" w14:textId="77777777" w:rsidR="00794BC0" w:rsidRDefault="00794BC0" w:rsidP="00794BC0">
            <w:pPr>
              <w:jc w:val="right"/>
              <w:rPr>
                <w:color w:val="000000"/>
                <w:sz w:val="18"/>
                <w:szCs w:val="18"/>
              </w:rPr>
            </w:pPr>
          </w:p>
        </w:tc>
        <w:tc>
          <w:tcPr>
            <w:tcW w:w="846" w:type="dxa"/>
            <w:tcBorders>
              <w:top w:val="nil"/>
              <w:left w:val="nil"/>
              <w:bottom w:val="nil"/>
              <w:right w:val="nil"/>
            </w:tcBorders>
            <w:shd w:val="clear" w:color="auto" w:fill="auto"/>
            <w:noWrap/>
            <w:vAlign w:val="bottom"/>
            <w:hideMark/>
          </w:tcPr>
          <w:p w14:paraId="3A41902B" w14:textId="77777777" w:rsidR="00794BC0" w:rsidRDefault="00794BC0" w:rsidP="00794BC0">
            <w:pPr>
              <w:rPr>
                <w:sz w:val="20"/>
                <w:szCs w:val="20"/>
              </w:rPr>
            </w:pPr>
          </w:p>
        </w:tc>
        <w:tc>
          <w:tcPr>
            <w:tcW w:w="862" w:type="dxa"/>
            <w:tcBorders>
              <w:top w:val="nil"/>
              <w:left w:val="nil"/>
              <w:bottom w:val="nil"/>
              <w:right w:val="nil"/>
            </w:tcBorders>
            <w:shd w:val="clear" w:color="auto" w:fill="auto"/>
            <w:noWrap/>
            <w:vAlign w:val="bottom"/>
            <w:hideMark/>
          </w:tcPr>
          <w:p w14:paraId="0044A2CF" w14:textId="77777777" w:rsidR="00794BC0" w:rsidRDefault="00794BC0" w:rsidP="00794BC0">
            <w:pPr>
              <w:jc w:val="right"/>
              <w:rPr>
                <w:sz w:val="20"/>
                <w:szCs w:val="20"/>
              </w:rPr>
            </w:pPr>
          </w:p>
        </w:tc>
        <w:tc>
          <w:tcPr>
            <w:tcW w:w="486" w:type="dxa"/>
            <w:tcBorders>
              <w:top w:val="nil"/>
              <w:left w:val="nil"/>
              <w:bottom w:val="nil"/>
              <w:right w:val="nil"/>
            </w:tcBorders>
            <w:shd w:val="clear" w:color="auto" w:fill="auto"/>
            <w:noWrap/>
            <w:vAlign w:val="bottom"/>
            <w:hideMark/>
          </w:tcPr>
          <w:p w14:paraId="642682DD" w14:textId="77777777" w:rsidR="00794BC0" w:rsidRDefault="00794BC0" w:rsidP="00794BC0">
            <w:pPr>
              <w:jc w:val="right"/>
              <w:rPr>
                <w:sz w:val="20"/>
                <w:szCs w:val="20"/>
              </w:rPr>
            </w:pPr>
          </w:p>
        </w:tc>
        <w:tc>
          <w:tcPr>
            <w:tcW w:w="906" w:type="dxa"/>
            <w:tcBorders>
              <w:top w:val="nil"/>
              <w:left w:val="nil"/>
              <w:bottom w:val="nil"/>
              <w:right w:val="nil"/>
            </w:tcBorders>
            <w:shd w:val="clear" w:color="auto" w:fill="auto"/>
            <w:noWrap/>
            <w:vAlign w:val="bottom"/>
            <w:hideMark/>
          </w:tcPr>
          <w:p w14:paraId="347743CF" w14:textId="77777777" w:rsidR="00794BC0" w:rsidRDefault="00794BC0" w:rsidP="00794BC0">
            <w:pPr>
              <w:jc w:val="right"/>
              <w:rPr>
                <w:sz w:val="20"/>
                <w:szCs w:val="20"/>
              </w:rPr>
            </w:pPr>
          </w:p>
        </w:tc>
        <w:tc>
          <w:tcPr>
            <w:tcW w:w="802" w:type="dxa"/>
            <w:tcBorders>
              <w:top w:val="nil"/>
              <w:left w:val="nil"/>
              <w:bottom w:val="nil"/>
              <w:right w:val="nil"/>
            </w:tcBorders>
            <w:shd w:val="clear" w:color="auto" w:fill="auto"/>
            <w:noWrap/>
            <w:vAlign w:val="bottom"/>
            <w:hideMark/>
          </w:tcPr>
          <w:p w14:paraId="5E713729" w14:textId="77777777" w:rsidR="00794BC0" w:rsidRDefault="00794BC0" w:rsidP="00794BC0">
            <w:pPr>
              <w:jc w:val="right"/>
              <w:rPr>
                <w:sz w:val="20"/>
                <w:szCs w:val="20"/>
              </w:rPr>
            </w:pPr>
          </w:p>
        </w:tc>
        <w:tc>
          <w:tcPr>
            <w:tcW w:w="486" w:type="dxa"/>
            <w:tcBorders>
              <w:top w:val="nil"/>
              <w:left w:val="nil"/>
              <w:bottom w:val="nil"/>
              <w:right w:val="nil"/>
            </w:tcBorders>
            <w:shd w:val="clear" w:color="auto" w:fill="auto"/>
            <w:noWrap/>
            <w:vAlign w:val="bottom"/>
            <w:hideMark/>
          </w:tcPr>
          <w:p w14:paraId="385E0D5E" w14:textId="77777777" w:rsidR="00794BC0" w:rsidRDefault="00794BC0" w:rsidP="00794BC0">
            <w:pPr>
              <w:jc w:val="right"/>
              <w:rPr>
                <w:sz w:val="20"/>
                <w:szCs w:val="20"/>
              </w:rPr>
            </w:pPr>
          </w:p>
        </w:tc>
      </w:tr>
      <w:tr w:rsidR="00794BC0" w14:paraId="17502A08" w14:textId="77777777" w:rsidTr="00AD0C80">
        <w:trPr>
          <w:trHeight w:val="260"/>
        </w:trPr>
        <w:tc>
          <w:tcPr>
            <w:tcW w:w="3380" w:type="dxa"/>
            <w:tcBorders>
              <w:top w:val="nil"/>
              <w:left w:val="nil"/>
              <w:bottom w:val="nil"/>
              <w:right w:val="nil"/>
            </w:tcBorders>
            <w:shd w:val="clear" w:color="auto" w:fill="auto"/>
            <w:noWrap/>
            <w:vAlign w:val="bottom"/>
            <w:hideMark/>
          </w:tcPr>
          <w:p w14:paraId="5451CCD6" w14:textId="77777777" w:rsidR="00794BC0" w:rsidRDefault="00794BC0" w:rsidP="00794BC0">
            <w:pPr>
              <w:rPr>
                <w:color w:val="000000"/>
                <w:sz w:val="18"/>
                <w:szCs w:val="18"/>
              </w:rPr>
            </w:pPr>
            <w:r>
              <w:rPr>
                <w:color w:val="000000"/>
                <w:sz w:val="18"/>
                <w:szCs w:val="18"/>
              </w:rPr>
              <w:t>N</w:t>
            </w:r>
          </w:p>
        </w:tc>
        <w:tc>
          <w:tcPr>
            <w:tcW w:w="846" w:type="dxa"/>
            <w:tcBorders>
              <w:top w:val="nil"/>
              <w:left w:val="nil"/>
              <w:bottom w:val="nil"/>
              <w:right w:val="nil"/>
            </w:tcBorders>
            <w:shd w:val="clear" w:color="auto" w:fill="auto"/>
            <w:noWrap/>
            <w:vAlign w:val="bottom"/>
            <w:hideMark/>
          </w:tcPr>
          <w:p w14:paraId="612C1165" w14:textId="77777777" w:rsidR="00794BC0" w:rsidRDefault="00794BC0" w:rsidP="00794BC0">
            <w:pPr>
              <w:jc w:val="right"/>
              <w:rPr>
                <w:color w:val="000000"/>
                <w:sz w:val="18"/>
                <w:szCs w:val="18"/>
              </w:rPr>
            </w:pPr>
            <w:r>
              <w:rPr>
                <w:color w:val="000000"/>
                <w:sz w:val="18"/>
                <w:szCs w:val="18"/>
              </w:rPr>
              <w:t>1624</w:t>
            </w:r>
          </w:p>
        </w:tc>
        <w:tc>
          <w:tcPr>
            <w:tcW w:w="862" w:type="dxa"/>
            <w:tcBorders>
              <w:top w:val="nil"/>
              <w:left w:val="nil"/>
              <w:bottom w:val="nil"/>
              <w:right w:val="nil"/>
            </w:tcBorders>
            <w:shd w:val="clear" w:color="auto" w:fill="auto"/>
            <w:noWrap/>
            <w:vAlign w:val="bottom"/>
            <w:hideMark/>
          </w:tcPr>
          <w:p w14:paraId="72A43FDB" w14:textId="77777777" w:rsidR="00794BC0" w:rsidRDefault="00794BC0" w:rsidP="00794BC0">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2232B18B" w14:textId="77777777" w:rsidR="00794BC0" w:rsidRDefault="00794BC0" w:rsidP="00794BC0">
            <w:pPr>
              <w:jc w:val="right"/>
              <w:rPr>
                <w:sz w:val="20"/>
                <w:szCs w:val="20"/>
              </w:rPr>
            </w:pPr>
          </w:p>
        </w:tc>
        <w:tc>
          <w:tcPr>
            <w:tcW w:w="906" w:type="dxa"/>
            <w:tcBorders>
              <w:top w:val="nil"/>
              <w:left w:val="nil"/>
              <w:bottom w:val="nil"/>
              <w:right w:val="nil"/>
            </w:tcBorders>
            <w:shd w:val="clear" w:color="auto" w:fill="auto"/>
            <w:noWrap/>
            <w:vAlign w:val="bottom"/>
            <w:hideMark/>
          </w:tcPr>
          <w:p w14:paraId="0DD1D413" w14:textId="77777777" w:rsidR="00794BC0" w:rsidRDefault="00794BC0" w:rsidP="00794BC0">
            <w:pPr>
              <w:jc w:val="right"/>
              <w:rPr>
                <w:color w:val="000000"/>
                <w:sz w:val="18"/>
                <w:szCs w:val="18"/>
              </w:rPr>
            </w:pPr>
            <w:r>
              <w:rPr>
                <w:color w:val="000000"/>
                <w:sz w:val="18"/>
                <w:szCs w:val="18"/>
              </w:rPr>
              <w:t>1624</w:t>
            </w:r>
          </w:p>
        </w:tc>
        <w:tc>
          <w:tcPr>
            <w:tcW w:w="802" w:type="dxa"/>
            <w:tcBorders>
              <w:top w:val="nil"/>
              <w:left w:val="nil"/>
              <w:bottom w:val="nil"/>
              <w:right w:val="nil"/>
            </w:tcBorders>
            <w:shd w:val="clear" w:color="auto" w:fill="auto"/>
            <w:noWrap/>
            <w:vAlign w:val="bottom"/>
            <w:hideMark/>
          </w:tcPr>
          <w:p w14:paraId="45C1A7AE" w14:textId="77777777" w:rsidR="00794BC0" w:rsidRDefault="00794BC0" w:rsidP="00794BC0">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314AA2B1" w14:textId="77777777" w:rsidR="00794BC0" w:rsidRDefault="00794BC0" w:rsidP="00794BC0">
            <w:pPr>
              <w:jc w:val="right"/>
              <w:rPr>
                <w:sz w:val="20"/>
                <w:szCs w:val="20"/>
              </w:rPr>
            </w:pPr>
          </w:p>
        </w:tc>
      </w:tr>
      <w:tr w:rsidR="00794BC0" w14:paraId="75D93C57" w14:textId="77777777" w:rsidTr="00AD0C80">
        <w:trPr>
          <w:trHeight w:val="260"/>
        </w:trPr>
        <w:tc>
          <w:tcPr>
            <w:tcW w:w="3380" w:type="dxa"/>
            <w:tcBorders>
              <w:top w:val="nil"/>
              <w:left w:val="nil"/>
              <w:bottom w:val="nil"/>
              <w:right w:val="nil"/>
            </w:tcBorders>
            <w:shd w:val="clear" w:color="auto" w:fill="auto"/>
            <w:noWrap/>
            <w:vAlign w:val="bottom"/>
            <w:hideMark/>
          </w:tcPr>
          <w:p w14:paraId="7969448D" w14:textId="77777777" w:rsidR="00794BC0" w:rsidRDefault="00794BC0" w:rsidP="00794BC0">
            <w:pPr>
              <w:rPr>
                <w:color w:val="000000"/>
                <w:sz w:val="18"/>
                <w:szCs w:val="18"/>
              </w:rPr>
            </w:pPr>
            <w:r>
              <w:rPr>
                <w:color w:val="000000"/>
                <w:sz w:val="18"/>
                <w:szCs w:val="18"/>
              </w:rPr>
              <w:t>d.f.</w:t>
            </w:r>
          </w:p>
        </w:tc>
        <w:tc>
          <w:tcPr>
            <w:tcW w:w="846" w:type="dxa"/>
            <w:tcBorders>
              <w:top w:val="nil"/>
              <w:left w:val="nil"/>
              <w:bottom w:val="nil"/>
              <w:right w:val="nil"/>
            </w:tcBorders>
            <w:shd w:val="clear" w:color="auto" w:fill="auto"/>
            <w:noWrap/>
            <w:vAlign w:val="bottom"/>
            <w:hideMark/>
          </w:tcPr>
          <w:p w14:paraId="5677D8A5" w14:textId="77777777" w:rsidR="00794BC0" w:rsidRDefault="00794BC0" w:rsidP="00794BC0">
            <w:pPr>
              <w:jc w:val="right"/>
              <w:rPr>
                <w:color w:val="000000"/>
                <w:sz w:val="18"/>
                <w:szCs w:val="18"/>
              </w:rPr>
            </w:pPr>
            <w:r>
              <w:rPr>
                <w:color w:val="000000"/>
                <w:sz w:val="18"/>
                <w:szCs w:val="18"/>
              </w:rPr>
              <w:t>21</w:t>
            </w:r>
          </w:p>
        </w:tc>
        <w:tc>
          <w:tcPr>
            <w:tcW w:w="862" w:type="dxa"/>
            <w:tcBorders>
              <w:top w:val="nil"/>
              <w:left w:val="nil"/>
              <w:bottom w:val="nil"/>
              <w:right w:val="nil"/>
            </w:tcBorders>
            <w:shd w:val="clear" w:color="auto" w:fill="auto"/>
            <w:noWrap/>
            <w:vAlign w:val="bottom"/>
            <w:hideMark/>
          </w:tcPr>
          <w:p w14:paraId="4EBF22DC" w14:textId="77777777" w:rsidR="00794BC0" w:rsidRDefault="00794BC0" w:rsidP="00794BC0">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15A92180" w14:textId="77777777" w:rsidR="00794BC0" w:rsidRDefault="00794BC0" w:rsidP="00794BC0">
            <w:pPr>
              <w:jc w:val="right"/>
              <w:rPr>
                <w:sz w:val="20"/>
                <w:szCs w:val="20"/>
              </w:rPr>
            </w:pPr>
          </w:p>
        </w:tc>
        <w:tc>
          <w:tcPr>
            <w:tcW w:w="906" w:type="dxa"/>
            <w:tcBorders>
              <w:top w:val="nil"/>
              <w:left w:val="nil"/>
              <w:bottom w:val="nil"/>
              <w:right w:val="nil"/>
            </w:tcBorders>
            <w:shd w:val="clear" w:color="auto" w:fill="auto"/>
            <w:noWrap/>
            <w:vAlign w:val="bottom"/>
            <w:hideMark/>
          </w:tcPr>
          <w:p w14:paraId="1476DB3B" w14:textId="77777777" w:rsidR="00794BC0" w:rsidRDefault="00794BC0" w:rsidP="00794BC0">
            <w:pPr>
              <w:jc w:val="right"/>
              <w:rPr>
                <w:color w:val="000000"/>
                <w:sz w:val="18"/>
                <w:szCs w:val="18"/>
              </w:rPr>
            </w:pPr>
            <w:r>
              <w:rPr>
                <w:color w:val="000000"/>
                <w:sz w:val="18"/>
                <w:szCs w:val="18"/>
              </w:rPr>
              <w:t>21</w:t>
            </w:r>
          </w:p>
        </w:tc>
        <w:tc>
          <w:tcPr>
            <w:tcW w:w="802" w:type="dxa"/>
            <w:tcBorders>
              <w:top w:val="nil"/>
              <w:left w:val="nil"/>
              <w:bottom w:val="nil"/>
              <w:right w:val="nil"/>
            </w:tcBorders>
            <w:shd w:val="clear" w:color="auto" w:fill="auto"/>
            <w:noWrap/>
            <w:vAlign w:val="bottom"/>
            <w:hideMark/>
          </w:tcPr>
          <w:p w14:paraId="2EC534F6" w14:textId="77777777" w:rsidR="00794BC0" w:rsidRDefault="00794BC0" w:rsidP="00794BC0">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5E8D82A1" w14:textId="77777777" w:rsidR="00794BC0" w:rsidRDefault="00794BC0" w:rsidP="00794BC0">
            <w:pPr>
              <w:jc w:val="right"/>
              <w:rPr>
                <w:sz w:val="20"/>
                <w:szCs w:val="20"/>
              </w:rPr>
            </w:pPr>
          </w:p>
        </w:tc>
      </w:tr>
      <w:tr w:rsidR="00794BC0" w14:paraId="5A5AD212" w14:textId="77777777" w:rsidTr="00AD0C80">
        <w:trPr>
          <w:trHeight w:val="260"/>
        </w:trPr>
        <w:tc>
          <w:tcPr>
            <w:tcW w:w="3380" w:type="dxa"/>
            <w:tcBorders>
              <w:top w:val="nil"/>
              <w:left w:val="nil"/>
              <w:bottom w:val="nil"/>
              <w:right w:val="nil"/>
            </w:tcBorders>
            <w:shd w:val="clear" w:color="auto" w:fill="auto"/>
            <w:noWrap/>
            <w:vAlign w:val="bottom"/>
            <w:hideMark/>
          </w:tcPr>
          <w:p w14:paraId="29ECDE5A" w14:textId="77777777" w:rsidR="00794BC0" w:rsidRDefault="00794BC0" w:rsidP="00794BC0">
            <w:pPr>
              <w:rPr>
                <w:color w:val="000000"/>
                <w:sz w:val="18"/>
                <w:szCs w:val="18"/>
              </w:rPr>
            </w:pPr>
            <w:r>
              <w:rPr>
                <w:color w:val="000000"/>
                <w:sz w:val="18"/>
                <w:szCs w:val="18"/>
              </w:rPr>
              <w:t>Log-Likelihood</w:t>
            </w:r>
          </w:p>
        </w:tc>
        <w:tc>
          <w:tcPr>
            <w:tcW w:w="846" w:type="dxa"/>
            <w:tcBorders>
              <w:top w:val="nil"/>
              <w:left w:val="nil"/>
              <w:bottom w:val="nil"/>
              <w:right w:val="nil"/>
            </w:tcBorders>
            <w:shd w:val="clear" w:color="auto" w:fill="auto"/>
            <w:noWrap/>
            <w:vAlign w:val="bottom"/>
            <w:hideMark/>
          </w:tcPr>
          <w:p w14:paraId="7F1AE933" w14:textId="77777777" w:rsidR="00794BC0" w:rsidRDefault="00794BC0" w:rsidP="00794BC0">
            <w:pPr>
              <w:jc w:val="right"/>
              <w:rPr>
                <w:color w:val="000000"/>
                <w:sz w:val="18"/>
                <w:szCs w:val="18"/>
              </w:rPr>
            </w:pPr>
            <w:r>
              <w:rPr>
                <w:color w:val="000000"/>
                <w:sz w:val="18"/>
                <w:szCs w:val="18"/>
              </w:rPr>
              <w:t>-1,253.04</w:t>
            </w:r>
          </w:p>
        </w:tc>
        <w:tc>
          <w:tcPr>
            <w:tcW w:w="862" w:type="dxa"/>
            <w:tcBorders>
              <w:top w:val="nil"/>
              <w:left w:val="nil"/>
              <w:bottom w:val="nil"/>
              <w:right w:val="nil"/>
            </w:tcBorders>
            <w:shd w:val="clear" w:color="auto" w:fill="auto"/>
            <w:noWrap/>
            <w:vAlign w:val="bottom"/>
            <w:hideMark/>
          </w:tcPr>
          <w:p w14:paraId="467146CF" w14:textId="77777777" w:rsidR="00794BC0" w:rsidRDefault="00794BC0" w:rsidP="00794BC0">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02B641A7" w14:textId="77777777" w:rsidR="00794BC0" w:rsidRDefault="00794BC0" w:rsidP="00794BC0">
            <w:pPr>
              <w:jc w:val="right"/>
              <w:rPr>
                <w:sz w:val="20"/>
                <w:szCs w:val="20"/>
              </w:rPr>
            </w:pPr>
          </w:p>
        </w:tc>
        <w:tc>
          <w:tcPr>
            <w:tcW w:w="906" w:type="dxa"/>
            <w:tcBorders>
              <w:top w:val="nil"/>
              <w:left w:val="nil"/>
              <w:bottom w:val="nil"/>
              <w:right w:val="nil"/>
            </w:tcBorders>
            <w:shd w:val="clear" w:color="auto" w:fill="auto"/>
            <w:noWrap/>
            <w:vAlign w:val="bottom"/>
            <w:hideMark/>
          </w:tcPr>
          <w:p w14:paraId="25015DF7" w14:textId="77777777" w:rsidR="00794BC0" w:rsidRDefault="00794BC0" w:rsidP="00794BC0">
            <w:pPr>
              <w:jc w:val="right"/>
              <w:rPr>
                <w:color w:val="000000"/>
                <w:sz w:val="18"/>
                <w:szCs w:val="18"/>
              </w:rPr>
            </w:pPr>
            <w:r>
              <w:rPr>
                <w:color w:val="000000"/>
                <w:sz w:val="18"/>
                <w:szCs w:val="18"/>
              </w:rPr>
              <w:t>-1,250.00</w:t>
            </w:r>
          </w:p>
        </w:tc>
        <w:tc>
          <w:tcPr>
            <w:tcW w:w="802" w:type="dxa"/>
            <w:tcBorders>
              <w:top w:val="nil"/>
              <w:left w:val="nil"/>
              <w:bottom w:val="nil"/>
              <w:right w:val="nil"/>
            </w:tcBorders>
            <w:shd w:val="clear" w:color="auto" w:fill="auto"/>
            <w:noWrap/>
            <w:vAlign w:val="bottom"/>
            <w:hideMark/>
          </w:tcPr>
          <w:p w14:paraId="407E8C59" w14:textId="77777777" w:rsidR="00794BC0" w:rsidRDefault="00794BC0" w:rsidP="00794BC0">
            <w:pPr>
              <w:jc w:val="right"/>
              <w:rPr>
                <w:color w:val="000000"/>
                <w:sz w:val="18"/>
                <w:szCs w:val="18"/>
              </w:rPr>
            </w:pPr>
          </w:p>
        </w:tc>
        <w:tc>
          <w:tcPr>
            <w:tcW w:w="486" w:type="dxa"/>
            <w:tcBorders>
              <w:top w:val="nil"/>
              <w:left w:val="nil"/>
              <w:bottom w:val="nil"/>
              <w:right w:val="nil"/>
            </w:tcBorders>
            <w:shd w:val="clear" w:color="auto" w:fill="auto"/>
            <w:noWrap/>
            <w:vAlign w:val="bottom"/>
            <w:hideMark/>
          </w:tcPr>
          <w:p w14:paraId="51DB04FA" w14:textId="77777777" w:rsidR="00794BC0" w:rsidRDefault="00794BC0" w:rsidP="00794BC0">
            <w:pPr>
              <w:jc w:val="right"/>
              <w:rPr>
                <w:sz w:val="20"/>
                <w:szCs w:val="20"/>
              </w:rPr>
            </w:pPr>
          </w:p>
        </w:tc>
      </w:tr>
      <w:tr w:rsidR="00794BC0" w14:paraId="3C658FE4" w14:textId="77777777" w:rsidTr="00AD0C80">
        <w:trPr>
          <w:trHeight w:val="260"/>
        </w:trPr>
        <w:tc>
          <w:tcPr>
            <w:tcW w:w="3380" w:type="dxa"/>
            <w:tcBorders>
              <w:top w:val="nil"/>
              <w:left w:val="nil"/>
              <w:bottom w:val="single" w:sz="4" w:space="0" w:color="auto"/>
              <w:right w:val="nil"/>
            </w:tcBorders>
            <w:shd w:val="clear" w:color="auto" w:fill="auto"/>
            <w:noWrap/>
            <w:vAlign w:val="bottom"/>
            <w:hideMark/>
          </w:tcPr>
          <w:p w14:paraId="6939E1EA" w14:textId="77777777" w:rsidR="00794BC0" w:rsidRDefault="00794BC0" w:rsidP="00794BC0">
            <w:pPr>
              <w:rPr>
                <w:color w:val="000000"/>
                <w:sz w:val="18"/>
                <w:szCs w:val="18"/>
              </w:rPr>
            </w:pPr>
            <w:r>
              <w:rPr>
                <w:color w:val="000000"/>
                <w:sz w:val="18"/>
                <w:szCs w:val="18"/>
              </w:rPr>
              <w:t>AIC</w:t>
            </w:r>
          </w:p>
        </w:tc>
        <w:tc>
          <w:tcPr>
            <w:tcW w:w="846" w:type="dxa"/>
            <w:tcBorders>
              <w:top w:val="nil"/>
              <w:left w:val="nil"/>
              <w:bottom w:val="single" w:sz="4" w:space="0" w:color="auto"/>
              <w:right w:val="nil"/>
            </w:tcBorders>
            <w:shd w:val="clear" w:color="auto" w:fill="auto"/>
            <w:noWrap/>
            <w:vAlign w:val="bottom"/>
            <w:hideMark/>
          </w:tcPr>
          <w:p w14:paraId="6C9CC4FE" w14:textId="77777777" w:rsidR="00794BC0" w:rsidRDefault="00794BC0" w:rsidP="00794BC0">
            <w:pPr>
              <w:jc w:val="right"/>
              <w:rPr>
                <w:color w:val="000000"/>
                <w:sz w:val="18"/>
                <w:szCs w:val="18"/>
              </w:rPr>
            </w:pPr>
            <w:r>
              <w:rPr>
                <w:color w:val="000000"/>
                <w:sz w:val="18"/>
                <w:szCs w:val="18"/>
              </w:rPr>
              <w:t>2,546.10</w:t>
            </w:r>
          </w:p>
        </w:tc>
        <w:tc>
          <w:tcPr>
            <w:tcW w:w="862" w:type="dxa"/>
            <w:tcBorders>
              <w:top w:val="nil"/>
              <w:left w:val="nil"/>
              <w:bottom w:val="single" w:sz="4" w:space="0" w:color="auto"/>
              <w:right w:val="nil"/>
            </w:tcBorders>
            <w:shd w:val="clear" w:color="auto" w:fill="auto"/>
            <w:noWrap/>
            <w:vAlign w:val="bottom"/>
            <w:hideMark/>
          </w:tcPr>
          <w:p w14:paraId="553E2F32" w14:textId="77777777" w:rsidR="00794BC0" w:rsidRDefault="00794BC0" w:rsidP="00794BC0">
            <w:pPr>
              <w:jc w:val="right"/>
              <w:rPr>
                <w:color w:val="000000"/>
                <w:sz w:val="18"/>
                <w:szCs w:val="18"/>
              </w:rPr>
            </w:pPr>
            <w:r>
              <w:rPr>
                <w:color w:val="000000"/>
                <w:sz w:val="18"/>
                <w:szCs w:val="18"/>
              </w:rPr>
              <w:t> </w:t>
            </w:r>
          </w:p>
        </w:tc>
        <w:tc>
          <w:tcPr>
            <w:tcW w:w="486" w:type="dxa"/>
            <w:tcBorders>
              <w:top w:val="nil"/>
              <w:left w:val="nil"/>
              <w:bottom w:val="single" w:sz="4" w:space="0" w:color="auto"/>
              <w:right w:val="nil"/>
            </w:tcBorders>
            <w:shd w:val="clear" w:color="auto" w:fill="auto"/>
            <w:noWrap/>
            <w:vAlign w:val="bottom"/>
            <w:hideMark/>
          </w:tcPr>
          <w:p w14:paraId="4DA572CC" w14:textId="77777777" w:rsidR="00794BC0" w:rsidRDefault="00794BC0" w:rsidP="00794BC0">
            <w:pPr>
              <w:jc w:val="right"/>
              <w:rPr>
                <w:color w:val="000000"/>
                <w:sz w:val="18"/>
                <w:szCs w:val="18"/>
              </w:rPr>
            </w:pPr>
            <w:r>
              <w:rPr>
                <w:color w:val="000000"/>
                <w:sz w:val="18"/>
                <w:szCs w:val="18"/>
              </w:rPr>
              <w:t> </w:t>
            </w:r>
          </w:p>
        </w:tc>
        <w:tc>
          <w:tcPr>
            <w:tcW w:w="906" w:type="dxa"/>
            <w:tcBorders>
              <w:top w:val="nil"/>
              <w:left w:val="nil"/>
              <w:bottom w:val="single" w:sz="4" w:space="0" w:color="auto"/>
              <w:right w:val="nil"/>
            </w:tcBorders>
            <w:shd w:val="clear" w:color="auto" w:fill="auto"/>
            <w:noWrap/>
            <w:vAlign w:val="bottom"/>
            <w:hideMark/>
          </w:tcPr>
          <w:p w14:paraId="5F31C995" w14:textId="77777777" w:rsidR="00794BC0" w:rsidRDefault="00794BC0" w:rsidP="00794BC0">
            <w:pPr>
              <w:jc w:val="right"/>
              <w:rPr>
                <w:color w:val="000000"/>
                <w:sz w:val="18"/>
                <w:szCs w:val="18"/>
              </w:rPr>
            </w:pPr>
            <w:r>
              <w:rPr>
                <w:color w:val="000000"/>
                <w:sz w:val="18"/>
                <w:szCs w:val="18"/>
              </w:rPr>
              <w:t>2,540.00</w:t>
            </w:r>
          </w:p>
        </w:tc>
        <w:tc>
          <w:tcPr>
            <w:tcW w:w="802" w:type="dxa"/>
            <w:tcBorders>
              <w:top w:val="nil"/>
              <w:left w:val="nil"/>
              <w:bottom w:val="single" w:sz="4" w:space="0" w:color="auto"/>
              <w:right w:val="nil"/>
            </w:tcBorders>
            <w:shd w:val="clear" w:color="auto" w:fill="auto"/>
            <w:noWrap/>
            <w:vAlign w:val="bottom"/>
            <w:hideMark/>
          </w:tcPr>
          <w:p w14:paraId="140F524A" w14:textId="77777777" w:rsidR="00794BC0" w:rsidRDefault="00794BC0" w:rsidP="00794BC0">
            <w:pPr>
              <w:jc w:val="right"/>
              <w:rPr>
                <w:color w:val="000000"/>
                <w:sz w:val="18"/>
                <w:szCs w:val="18"/>
              </w:rPr>
            </w:pPr>
            <w:r>
              <w:rPr>
                <w:color w:val="000000"/>
                <w:sz w:val="18"/>
                <w:szCs w:val="18"/>
              </w:rPr>
              <w:t> </w:t>
            </w:r>
          </w:p>
        </w:tc>
        <w:tc>
          <w:tcPr>
            <w:tcW w:w="486" w:type="dxa"/>
            <w:tcBorders>
              <w:top w:val="nil"/>
              <w:left w:val="nil"/>
              <w:bottom w:val="single" w:sz="4" w:space="0" w:color="auto"/>
              <w:right w:val="nil"/>
            </w:tcBorders>
            <w:shd w:val="clear" w:color="auto" w:fill="auto"/>
            <w:noWrap/>
            <w:vAlign w:val="bottom"/>
            <w:hideMark/>
          </w:tcPr>
          <w:p w14:paraId="2AD4AFB6" w14:textId="77777777" w:rsidR="00794BC0" w:rsidRDefault="00794BC0" w:rsidP="00794BC0">
            <w:pPr>
              <w:jc w:val="right"/>
              <w:rPr>
                <w:color w:val="000000"/>
                <w:sz w:val="18"/>
                <w:szCs w:val="18"/>
              </w:rPr>
            </w:pPr>
            <w:r>
              <w:rPr>
                <w:color w:val="000000"/>
                <w:sz w:val="18"/>
                <w:szCs w:val="18"/>
              </w:rPr>
              <w:t> </w:t>
            </w:r>
          </w:p>
        </w:tc>
      </w:tr>
    </w:tbl>
    <w:p w14:paraId="663B5C98" w14:textId="297F1431" w:rsidR="007D1D35" w:rsidRPr="0066037F" w:rsidRDefault="007D1D35" w:rsidP="00006EA8">
      <w:pPr>
        <w:rPr>
          <w:b/>
          <w:color w:val="000000" w:themeColor="text1"/>
        </w:rPr>
      </w:pPr>
    </w:p>
    <w:p w14:paraId="3E23DCCB" w14:textId="77777777" w:rsidR="00B54CCD" w:rsidRDefault="00B54CCD" w:rsidP="00006EA8">
      <w:pPr>
        <w:rPr>
          <w:b/>
          <w:color w:val="000000" w:themeColor="text1"/>
        </w:rPr>
        <w:sectPr w:rsidR="00B54CCD" w:rsidSect="00482FA8">
          <w:pgSz w:w="12240" w:h="15840"/>
          <w:pgMar w:top="1440" w:right="1440" w:bottom="1440" w:left="1440" w:header="720" w:footer="720" w:gutter="0"/>
          <w:cols w:space="720"/>
          <w:docGrid w:linePitch="360"/>
        </w:sectPr>
      </w:pPr>
    </w:p>
    <w:p w14:paraId="491FB554" w14:textId="015A70C7" w:rsidR="00D1523C" w:rsidRPr="0067793E" w:rsidRDefault="00D1523C" w:rsidP="00006EA8">
      <w:pPr>
        <w:rPr>
          <w:bCs/>
          <w:color w:val="000000" w:themeColor="text1"/>
        </w:rPr>
      </w:pPr>
      <w:r w:rsidRPr="0067793E">
        <w:rPr>
          <w:bCs/>
          <w:color w:val="000000" w:themeColor="text1"/>
        </w:rPr>
        <w:lastRenderedPageBreak/>
        <w:t xml:space="preserve">Table 6: Comparison of Consumer and Retailer WTP </w:t>
      </w:r>
    </w:p>
    <w:tbl>
      <w:tblPr>
        <w:tblW w:w="0" w:type="auto"/>
        <w:tblLook w:val="04A0" w:firstRow="1" w:lastRow="0" w:firstColumn="1" w:lastColumn="0" w:noHBand="0" w:noVBand="1"/>
      </w:tblPr>
      <w:tblGrid>
        <w:gridCol w:w="3032"/>
        <w:gridCol w:w="262"/>
        <w:gridCol w:w="1309"/>
        <w:gridCol w:w="1294"/>
        <w:gridCol w:w="712"/>
        <w:gridCol w:w="486"/>
        <w:gridCol w:w="261"/>
        <w:gridCol w:w="1309"/>
        <w:gridCol w:w="1294"/>
        <w:gridCol w:w="712"/>
        <w:gridCol w:w="486"/>
        <w:gridCol w:w="261"/>
        <w:gridCol w:w="1542"/>
      </w:tblGrid>
      <w:tr w:rsidR="00B54CCD" w14:paraId="42F48FCD" w14:textId="77777777" w:rsidTr="00B54CCD">
        <w:trPr>
          <w:trHeight w:val="560"/>
        </w:trPr>
        <w:tc>
          <w:tcPr>
            <w:tcW w:w="0" w:type="auto"/>
            <w:tcBorders>
              <w:top w:val="single" w:sz="4" w:space="0" w:color="auto"/>
              <w:left w:val="nil"/>
              <w:bottom w:val="nil"/>
              <w:right w:val="nil"/>
            </w:tcBorders>
            <w:shd w:val="clear" w:color="auto" w:fill="auto"/>
            <w:noWrap/>
            <w:vAlign w:val="bottom"/>
            <w:hideMark/>
          </w:tcPr>
          <w:p w14:paraId="007BA8CC" w14:textId="77777777" w:rsidR="00B54CCD" w:rsidRDefault="00B54CCD">
            <w:pPr>
              <w:rPr>
                <w:color w:val="000000"/>
                <w:sz w:val="18"/>
                <w:szCs w:val="18"/>
              </w:rPr>
            </w:pPr>
            <w:bookmarkStart w:id="17" w:name="_Toc10522786"/>
            <w:r>
              <w:rPr>
                <w:color w:val="000000"/>
                <w:sz w:val="18"/>
                <w:szCs w:val="18"/>
              </w:rPr>
              <w:t> </w:t>
            </w:r>
          </w:p>
        </w:tc>
        <w:tc>
          <w:tcPr>
            <w:tcW w:w="0" w:type="auto"/>
            <w:tcBorders>
              <w:top w:val="single" w:sz="4" w:space="0" w:color="auto"/>
              <w:left w:val="nil"/>
              <w:bottom w:val="nil"/>
              <w:right w:val="nil"/>
            </w:tcBorders>
            <w:shd w:val="clear" w:color="auto" w:fill="auto"/>
            <w:noWrap/>
            <w:vAlign w:val="bottom"/>
            <w:hideMark/>
          </w:tcPr>
          <w:p w14:paraId="23073AB5" w14:textId="77777777" w:rsidR="00B54CCD" w:rsidRDefault="00B54CCD">
            <w:pPr>
              <w:rPr>
                <w:color w:val="000000"/>
                <w:sz w:val="18"/>
                <w:szCs w:val="18"/>
              </w:rPr>
            </w:pPr>
            <w:r>
              <w:rPr>
                <w:color w:val="000000"/>
                <w:sz w:val="18"/>
                <w:szCs w:val="18"/>
              </w:rPr>
              <w:t> </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6763E5C1" w14:textId="77777777" w:rsidR="00B54CCD" w:rsidRDefault="00B54CCD">
            <w:pPr>
              <w:jc w:val="center"/>
              <w:rPr>
                <w:color w:val="000000"/>
                <w:sz w:val="18"/>
                <w:szCs w:val="18"/>
              </w:rPr>
            </w:pPr>
            <w:r>
              <w:rPr>
                <w:color w:val="000000"/>
                <w:sz w:val="18"/>
                <w:szCs w:val="18"/>
              </w:rPr>
              <w:t>Consumers (N=218)</w:t>
            </w:r>
          </w:p>
        </w:tc>
        <w:tc>
          <w:tcPr>
            <w:tcW w:w="0" w:type="auto"/>
            <w:tcBorders>
              <w:top w:val="single" w:sz="4" w:space="0" w:color="auto"/>
              <w:left w:val="nil"/>
              <w:bottom w:val="nil"/>
              <w:right w:val="nil"/>
            </w:tcBorders>
            <w:shd w:val="clear" w:color="auto" w:fill="auto"/>
            <w:noWrap/>
            <w:vAlign w:val="bottom"/>
            <w:hideMark/>
          </w:tcPr>
          <w:p w14:paraId="7E7204B3" w14:textId="77777777" w:rsidR="00B54CCD" w:rsidRDefault="00B54CCD">
            <w:pPr>
              <w:jc w:val="center"/>
              <w:rPr>
                <w:color w:val="000000"/>
                <w:sz w:val="18"/>
                <w:szCs w:val="18"/>
              </w:rPr>
            </w:pPr>
            <w:r>
              <w:rPr>
                <w:color w:val="000000"/>
                <w:sz w:val="18"/>
                <w:szCs w:val="18"/>
              </w:rPr>
              <w:t> </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772B389E" w14:textId="77777777" w:rsidR="00B54CCD" w:rsidRDefault="00B54CCD">
            <w:pPr>
              <w:jc w:val="center"/>
              <w:rPr>
                <w:color w:val="000000"/>
                <w:sz w:val="18"/>
                <w:szCs w:val="18"/>
              </w:rPr>
            </w:pPr>
            <w:r>
              <w:rPr>
                <w:color w:val="000000"/>
                <w:sz w:val="18"/>
                <w:szCs w:val="18"/>
              </w:rPr>
              <w:t>Retailers (N=204)</w:t>
            </w:r>
          </w:p>
        </w:tc>
        <w:tc>
          <w:tcPr>
            <w:tcW w:w="0" w:type="auto"/>
            <w:tcBorders>
              <w:top w:val="single" w:sz="4" w:space="0" w:color="auto"/>
              <w:left w:val="nil"/>
              <w:bottom w:val="single" w:sz="4" w:space="0" w:color="auto"/>
              <w:right w:val="nil"/>
            </w:tcBorders>
            <w:shd w:val="clear" w:color="auto" w:fill="auto"/>
            <w:noWrap/>
            <w:vAlign w:val="bottom"/>
            <w:hideMark/>
          </w:tcPr>
          <w:p w14:paraId="5027ED53" w14:textId="77777777" w:rsidR="00B54CCD" w:rsidRDefault="00B54CCD">
            <w:pPr>
              <w:jc w:val="center"/>
              <w:rPr>
                <w:color w:val="000000"/>
                <w:sz w:val="18"/>
                <w:szCs w:val="18"/>
              </w:rPr>
            </w:pPr>
            <w:r>
              <w:rPr>
                <w:color w:val="000000"/>
                <w:sz w:val="18"/>
                <w:szCs w:val="18"/>
              </w:rPr>
              <w:t> </w:t>
            </w:r>
          </w:p>
        </w:tc>
        <w:tc>
          <w:tcPr>
            <w:tcW w:w="0" w:type="auto"/>
            <w:tcBorders>
              <w:top w:val="single" w:sz="4" w:space="0" w:color="auto"/>
              <w:left w:val="nil"/>
              <w:bottom w:val="nil"/>
              <w:right w:val="nil"/>
            </w:tcBorders>
            <w:shd w:val="clear" w:color="auto" w:fill="auto"/>
            <w:noWrap/>
            <w:vAlign w:val="bottom"/>
            <w:hideMark/>
          </w:tcPr>
          <w:p w14:paraId="26C86098" w14:textId="77777777" w:rsidR="00B54CCD" w:rsidRDefault="00B54CCD">
            <w:pPr>
              <w:jc w:val="center"/>
              <w:rPr>
                <w:color w:val="000000"/>
                <w:sz w:val="18"/>
                <w:szCs w:val="18"/>
              </w:rPr>
            </w:pPr>
            <w:r>
              <w:rPr>
                <w:color w:val="000000"/>
                <w:sz w:val="18"/>
                <w:szCs w:val="18"/>
              </w:rPr>
              <w:t> </w:t>
            </w:r>
          </w:p>
        </w:tc>
        <w:tc>
          <w:tcPr>
            <w:tcW w:w="0" w:type="auto"/>
            <w:tcBorders>
              <w:top w:val="single" w:sz="4" w:space="0" w:color="auto"/>
              <w:left w:val="nil"/>
              <w:bottom w:val="single" w:sz="4" w:space="0" w:color="auto"/>
              <w:right w:val="nil"/>
            </w:tcBorders>
            <w:shd w:val="clear" w:color="auto" w:fill="auto"/>
            <w:vAlign w:val="bottom"/>
            <w:hideMark/>
          </w:tcPr>
          <w:p w14:paraId="702E8015" w14:textId="77777777" w:rsidR="00B54CCD" w:rsidRDefault="00B54CCD">
            <w:pPr>
              <w:jc w:val="center"/>
              <w:rPr>
                <w:color w:val="000000"/>
                <w:sz w:val="18"/>
                <w:szCs w:val="18"/>
              </w:rPr>
            </w:pPr>
            <w:r>
              <w:rPr>
                <w:color w:val="000000"/>
                <w:sz w:val="18"/>
                <w:szCs w:val="18"/>
              </w:rPr>
              <w:t>Tests for Differences Between Shares</w:t>
            </w:r>
          </w:p>
        </w:tc>
      </w:tr>
      <w:tr w:rsidR="004364CD" w14:paraId="2FFAED4E" w14:textId="77777777" w:rsidTr="00B54CCD">
        <w:trPr>
          <w:trHeight w:val="660"/>
        </w:trPr>
        <w:tc>
          <w:tcPr>
            <w:tcW w:w="0" w:type="auto"/>
            <w:tcBorders>
              <w:top w:val="nil"/>
              <w:left w:val="nil"/>
              <w:bottom w:val="single" w:sz="4" w:space="0" w:color="auto"/>
              <w:right w:val="nil"/>
            </w:tcBorders>
            <w:shd w:val="clear" w:color="auto" w:fill="auto"/>
            <w:noWrap/>
            <w:vAlign w:val="bottom"/>
            <w:hideMark/>
          </w:tcPr>
          <w:p w14:paraId="3B3D9426" w14:textId="77777777" w:rsidR="00B54CCD" w:rsidRDefault="00B54CCD">
            <w:pPr>
              <w:jc w:val="center"/>
              <w:rPr>
                <w:color w:val="000000"/>
                <w:sz w:val="18"/>
                <w:szCs w:val="18"/>
              </w:rPr>
            </w:pPr>
            <w:r>
              <w:rPr>
                <w:color w:val="000000"/>
                <w:sz w:val="18"/>
                <w:szCs w:val="18"/>
              </w:rPr>
              <w:t>Attribute</w:t>
            </w:r>
          </w:p>
        </w:tc>
        <w:tc>
          <w:tcPr>
            <w:tcW w:w="0" w:type="auto"/>
            <w:tcBorders>
              <w:top w:val="nil"/>
              <w:left w:val="nil"/>
              <w:bottom w:val="nil"/>
              <w:right w:val="nil"/>
            </w:tcBorders>
            <w:shd w:val="clear" w:color="auto" w:fill="auto"/>
            <w:noWrap/>
            <w:vAlign w:val="bottom"/>
            <w:hideMark/>
          </w:tcPr>
          <w:p w14:paraId="44694621" w14:textId="77777777" w:rsidR="00B54CCD" w:rsidRDefault="00B54CCD">
            <w:pPr>
              <w:jc w:val="center"/>
              <w:rPr>
                <w:color w:val="000000"/>
                <w:sz w:val="18"/>
                <w:szCs w:val="18"/>
              </w:rPr>
            </w:pPr>
          </w:p>
        </w:tc>
        <w:tc>
          <w:tcPr>
            <w:tcW w:w="0" w:type="auto"/>
            <w:tcBorders>
              <w:top w:val="nil"/>
              <w:left w:val="nil"/>
              <w:bottom w:val="single" w:sz="4" w:space="0" w:color="auto"/>
              <w:right w:val="nil"/>
            </w:tcBorders>
            <w:shd w:val="clear" w:color="auto" w:fill="auto"/>
            <w:vAlign w:val="bottom"/>
            <w:hideMark/>
          </w:tcPr>
          <w:p w14:paraId="15B42F0A" w14:textId="77777777" w:rsidR="00B54CCD" w:rsidRDefault="00B54CCD">
            <w:pPr>
              <w:jc w:val="center"/>
              <w:rPr>
                <w:color w:val="000000"/>
                <w:sz w:val="18"/>
                <w:szCs w:val="18"/>
              </w:rPr>
            </w:pPr>
            <w:r>
              <w:rPr>
                <w:color w:val="000000"/>
                <w:sz w:val="18"/>
                <w:szCs w:val="18"/>
              </w:rPr>
              <w:t>Mean WTP (FCFA/.5L)</w:t>
            </w:r>
          </w:p>
        </w:tc>
        <w:tc>
          <w:tcPr>
            <w:tcW w:w="0" w:type="auto"/>
            <w:tcBorders>
              <w:top w:val="nil"/>
              <w:left w:val="nil"/>
              <w:bottom w:val="single" w:sz="4" w:space="0" w:color="auto"/>
              <w:right w:val="nil"/>
            </w:tcBorders>
            <w:shd w:val="clear" w:color="auto" w:fill="auto"/>
            <w:vAlign w:val="bottom"/>
            <w:hideMark/>
          </w:tcPr>
          <w:p w14:paraId="3C7D5E50" w14:textId="77777777" w:rsidR="00B54CCD" w:rsidRDefault="00B54CCD">
            <w:pPr>
              <w:jc w:val="center"/>
              <w:rPr>
                <w:color w:val="000000"/>
                <w:sz w:val="18"/>
                <w:szCs w:val="18"/>
              </w:rPr>
            </w:pPr>
            <w:r>
              <w:rPr>
                <w:color w:val="000000"/>
                <w:sz w:val="18"/>
                <w:szCs w:val="18"/>
              </w:rPr>
              <w:t xml:space="preserve">Share of Mali Lait </w:t>
            </w:r>
            <w:r>
              <w:rPr>
                <w:color w:val="000000"/>
                <w:sz w:val="18"/>
                <w:szCs w:val="18"/>
              </w:rPr>
              <w:br/>
              <w:t xml:space="preserve">retail price (FCFA/.5L) </w:t>
            </w:r>
          </w:p>
        </w:tc>
        <w:tc>
          <w:tcPr>
            <w:tcW w:w="0" w:type="auto"/>
            <w:tcBorders>
              <w:top w:val="nil"/>
              <w:left w:val="nil"/>
              <w:bottom w:val="single" w:sz="4" w:space="0" w:color="auto"/>
              <w:right w:val="nil"/>
            </w:tcBorders>
            <w:shd w:val="clear" w:color="auto" w:fill="auto"/>
            <w:vAlign w:val="bottom"/>
            <w:hideMark/>
          </w:tcPr>
          <w:p w14:paraId="3097E813" w14:textId="7F4E17BD" w:rsidR="00B54CCD" w:rsidRDefault="00B54CCD">
            <w:pPr>
              <w:jc w:val="center"/>
              <w:rPr>
                <w:color w:val="000000"/>
                <w:sz w:val="18"/>
                <w:szCs w:val="18"/>
              </w:rPr>
            </w:pPr>
            <w:r>
              <w:rPr>
                <w:color w:val="000000"/>
                <w:sz w:val="18"/>
                <w:szCs w:val="18"/>
              </w:rPr>
              <w:t>SE</w:t>
            </w:r>
            <w:r w:rsidR="00880277">
              <w:rPr>
                <w:color w:val="000000"/>
                <w:sz w:val="18"/>
                <w:szCs w:val="18"/>
              </w:rPr>
              <w:t xml:space="preserve"> of share</w:t>
            </w:r>
          </w:p>
        </w:tc>
        <w:tc>
          <w:tcPr>
            <w:tcW w:w="0" w:type="auto"/>
            <w:tcBorders>
              <w:top w:val="nil"/>
              <w:left w:val="nil"/>
              <w:bottom w:val="single" w:sz="4" w:space="0" w:color="auto"/>
              <w:right w:val="nil"/>
            </w:tcBorders>
            <w:shd w:val="clear" w:color="auto" w:fill="auto"/>
            <w:vAlign w:val="bottom"/>
            <w:hideMark/>
          </w:tcPr>
          <w:p w14:paraId="4EAEDF8B" w14:textId="77777777" w:rsidR="00B54CCD" w:rsidRDefault="00B54CCD">
            <w:pPr>
              <w:jc w:val="center"/>
              <w:rPr>
                <w:color w:val="000000"/>
                <w:sz w:val="18"/>
                <w:szCs w:val="18"/>
              </w:rPr>
            </w:pPr>
            <w:r>
              <w:rPr>
                <w:color w:val="000000"/>
                <w:sz w:val="18"/>
                <w:szCs w:val="18"/>
              </w:rPr>
              <w:t> </w:t>
            </w:r>
          </w:p>
        </w:tc>
        <w:tc>
          <w:tcPr>
            <w:tcW w:w="0" w:type="auto"/>
            <w:tcBorders>
              <w:top w:val="nil"/>
              <w:left w:val="nil"/>
              <w:bottom w:val="nil"/>
              <w:right w:val="nil"/>
            </w:tcBorders>
            <w:shd w:val="clear" w:color="auto" w:fill="auto"/>
            <w:vAlign w:val="bottom"/>
            <w:hideMark/>
          </w:tcPr>
          <w:p w14:paraId="25C2ABA4" w14:textId="77777777" w:rsidR="00B54CCD" w:rsidRDefault="00B54CCD">
            <w:pPr>
              <w:jc w:val="center"/>
              <w:rPr>
                <w:color w:val="000000"/>
                <w:sz w:val="18"/>
                <w:szCs w:val="18"/>
              </w:rPr>
            </w:pPr>
          </w:p>
        </w:tc>
        <w:tc>
          <w:tcPr>
            <w:tcW w:w="0" w:type="auto"/>
            <w:tcBorders>
              <w:top w:val="nil"/>
              <w:left w:val="nil"/>
              <w:bottom w:val="single" w:sz="4" w:space="0" w:color="auto"/>
              <w:right w:val="nil"/>
            </w:tcBorders>
            <w:shd w:val="clear" w:color="auto" w:fill="auto"/>
            <w:vAlign w:val="bottom"/>
            <w:hideMark/>
          </w:tcPr>
          <w:p w14:paraId="383F8BBE" w14:textId="77777777" w:rsidR="00B54CCD" w:rsidRDefault="00B54CCD">
            <w:pPr>
              <w:jc w:val="center"/>
              <w:rPr>
                <w:color w:val="000000"/>
                <w:sz w:val="18"/>
                <w:szCs w:val="18"/>
              </w:rPr>
            </w:pPr>
            <w:r>
              <w:rPr>
                <w:color w:val="000000"/>
                <w:sz w:val="18"/>
                <w:szCs w:val="18"/>
              </w:rPr>
              <w:t>Mean WTP (FCFA/.5L)</w:t>
            </w:r>
          </w:p>
        </w:tc>
        <w:tc>
          <w:tcPr>
            <w:tcW w:w="0" w:type="auto"/>
            <w:tcBorders>
              <w:top w:val="nil"/>
              <w:left w:val="nil"/>
              <w:bottom w:val="single" w:sz="4" w:space="0" w:color="auto"/>
              <w:right w:val="nil"/>
            </w:tcBorders>
            <w:shd w:val="clear" w:color="auto" w:fill="auto"/>
            <w:vAlign w:val="bottom"/>
            <w:hideMark/>
          </w:tcPr>
          <w:p w14:paraId="78E0D7B4" w14:textId="77777777" w:rsidR="00B54CCD" w:rsidRDefault="00B54CCD">
            <w:pPr>
              <w:jc w:val="center"/>
              <w:rPr>
                <w:color w:val="000000"/>
                <w:sz w:val="18"/>
                <w:szCs w:val="18"/>
              </w:rPr>
            </w:pPr>
            <w:r>
              <w:rPr>
                <w:color w:val="000000"/>
                <w:sz w:val="18"/>
                <w:szCs w:val="18"/>
              </w:rPr>
              <w:t xml:space="preserve">Share of Mali Lait </w:t>
            </w:r>
            <w:r>
              <w:rPr>
                <w:color w:val="000000"/>
                <w:sz w:val="18"/>
                <w:szCs w:val="18"/>
              </w:rPr>
              <w:br/>
              <w:t xml:space="preserve">retail price (FCFA/.5L) </w:t>
            </w:r>
          </w:p>
        </w:tc>
        <w:tc>
          <w:tcPr>
            <w:tcW w:w="0" w:type="auto"/>
            <w:tcBorders>
              <w:top w:val="nil"/>
              <w:left w:val="nil"/>
              <w:bottom w:val="single" w:sz="4" w:space="0" w:color="auto"/>
              <w:right w:val="nil"/>
            </w:tcBorders>
            <w:shd w:val="clear" w:color="auto" w:fill="auto"/>
            <w:vAlign w:val="bottom"/>
            <w:hideMark/>
          </w:tcPr>
          <w:p w14:paraId="64C012DE" w14:textId="756B586C" w:rsidR="00B54CCD" w:rsidRDefault="00B54CCD">
            <w:pPr>
              <w:jc w:val="center"/>
              <w:rPr>
                <w:color w:val="000000"/>
                <w:sz w:val="18"/>
                <w:szCs w:val="18"/>
              </w:rPr>
            </w:pPr>
            <w:r>
              <w:rPr>
                <w:color w:val="000000"/>
                <w:sz w:val="18"/>
                <w:szCs w:val="18"/>
              </w:rPr>
              <w:t>SE</w:t>
            </w:r>
            <w:r w:rsidR="004364CD">
              <w:rPr>
                <w:color w:val="000000"/>
                <w:sz w:val="18"/>
                <w:szCs w:val="18"/>
              </w:rPr>
              <w:t xml:space="preserve"> of share</w:t>
            </w:r>
          </w:p>
        </w:tc>
        <w:tc>
          <w:tcPr>
            <w:tcW w:w="0" w:type="auto"/>
            <w:tcBorders>
              <w:top w:val="nil"/>
              <w:left w:val="nil"/>
              <w:bottom w:val="single" w:sz="4" w:space="0" w:color="auto"/>
              <w:right w:val="nil"/>
            </w:tcBorders>
            <w:shd w:val="clear" w:color="auto" w:fill="auto"/>
            <w:vAlign w:val="bottom"/>
            <w:hideMark/>
          </w:tcPr>
          <w:p w14:paraId="37A0BFDE" w14:textId="77777777" w:rsidR="00B54CCD" w:rsidRDefault="00B54CCD">
            <w:pPr>
              <w:jc w:val="center"/>
              <w:rPr>
                <w:color w:val="000000"/>
                <w:sz w:val="18"/>
                <w:szCs w:val="18"/>
              </w:rPr>
            </w:pPr>
            <w:r>
              <w:rPr>
                <w:color w:val="000000"/>
                <w:sz w:val="18"/>
                <w:szCs w:val="18"/>
              </w:rPr>
              <w:t> </w:t>
            </w:r>
          </w:p>
        </w:tc>
        <w:tc>
          <w:tcPr>
            <w:tcW w:w="0" w:type="auto"/>
            <w:tcBorders>
              <w:top w:val="nil"/>
              <w:left w:val="nil"/>
              <w:bottom w:val="nil"/>
              <w:right w:val="nil"/>
            </w:tcBorders>
            <w:shd w:val="clear" w:color="auto" w:fill="auto"/>
            <w:vAlign w:val="bottom"/>
            <w:hideMark/>
          </w:tcPr>
          <w:p w14:paraId="2CED6CBC" w14:textId="77777777" w:rsidR="00B54CCD" w:rsidRDefault="00B54CCD">
            <w:pPr>
              <w:jc w:val="center"/>
              <w:rPr>
                <w:color w:val="000000"/>
                <w:sz w:val="18"/>
                <w:szCs w:val="18"/>
              </w:rPr>
            </w:pPr>
          </w:p>
        </w:tc>
        <w:tc>
          <w:tcPr>
            <w:tcW w:w="0" w:type="auto"/>
            <w:tcBorders>
              <w:top w:val="nil"/>
              <w:left w:val="nil"/>
              <w:bottom w:val="single" w:sz="4" w:space="0" w:color="auto"/>
              <w:right w:val="nil"/>
            </w:tcBorders>
            <w:shd w:val="clear" w:color="auto" w:fill="auto"/>
            <w:vAlign w:val="bottom"/>
            <w:hideMark/>
          </w:tcPr>
          <w:p w14:paraId="2B712DE8" w14:textId="77777777" w:rsidR="00B54CCD" w:rsidRDefault="00B54CCD">
            <w:pPr>
              <w:jc w:val="center"/>
              <w:rPr>
                <w:color w:val="000000"/>
                <w:sz w:val="18"/>
                <w:szCs w:val="18"/>
              </w:rPr>
            </w:pPr>
            <w:r>
              <w:rPr>
                <w:color w:val="000000"/>
                <w:sz w:val="18"/>
                <w:szCs w:val="18"/>
              </w:rPr>
              <w:t>P-value</w:t>
            </w:r>
          </w:p>
        </w:tc>
      </w:tr>
      <w:tr w:rsidR="004364CD" w14:paraId="5E6A93CB" w14:textId="77777777" w:rsidTr="00B54CCD">
        <w:trPr>
          <w:trHeight w:val="320"/>
        </w:trPr>
        <w:tc>
          <w:tcPr>
            <w:tcW w:w="0" w:type="auto"/>
            <w:tcBorders>
              <w:top w:val="nil"/>
              <w:left w:val="nil"/>
              <w:bottom w:val="nil"/>
              <w:right w:val="nil"/>
            </w:tcBorders>
            <w:shd w:val="clear" w:color="auto" w:fill="auto"/>
            <w:noWrap/>
            <w:vAlign w:val="center"/>
            <w:hideMark/>
          </w:tcPr>
          <w:p w14:paraId="486EA2E0" w14:textId="77777777" w:rsidR="00B54CCD" w:rsidRDefault="00B54CCD">
            <w:pPr>
              <w:rPr>
                <w:color w:val="000000"/>
                <w:sz w:val="18"/>
                <w:szCs w:val="18"/>
              </w:rPr>
            </w:pPr>
            <w:r>
              <w:rPr>
                <w:color w:val="000000"/>
                <w:sz w:val="18"/>
                <w:szCs w:val="18"/>
              </w:rPr>
              <w:t>Government certification</w:t>
            </w:r>
          </w:p>
        </w:tc>
        <w:tc>
          <w:tcPr>
            <w:tcW w:w="0" w:type="auto"/>
            <w:tcBorders>
              <w:top w:val="nil"/>
              <w:left w:val="nil"/>
              <w:bottom w:val="nil"/>
              <w:right w:val="nil"/>
            </w:tcBorders>
            <w:shd w:val="clear" w:color="auto" w:fill="auto"/>
            <w:noWrap/>
            <w:vAlign w:val="center"/>
            <w:hideMark/>
          </w:tcPr>
          <w:p w14:paraId="576B4789"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49A43CA5" w14:textId="77777777" w:rsidR="00B54CCD" w:rsidRDefault="00B54CCD">
            <w:pPr>
              <w:jc w:val="center"/>
              <w:rPr>
                <w:color w:val="000000"/>
                <w:sz w:val="18"/>
                <w:szCs w:val="18"/>
              </w:rPr>
            </w:pPr>
            <w:r>
              <w:rPr>
                <w:color w:val="000000"/>
                <w:sz w:val="18"/>
                <w:szCs w:val="18"/>
              </w:rPr>
              <w:t>431.96</w:t>
            </w:r>
          </w:p>
        </w:tc>
        <w:tc>
          <w:tcPr>
            <w:tcW w:w="0" w:type="auto"/>
            <w:tcBorders>
              <w:top w:val="nil"/>
              <w:left w:val="nil"/>
              <w:bottom w:val="nil"/>
              <w:right w:val="nil"/>
            </w:tcBorders>
            <w:shd w:val="clear" w:color="auto" w:fill="auto"/>
            <w:noWrap/>
            <w:vAlign w:val="bottom"/>
            <w:hideMark/>
          </w:tcPr>
          <w:p w14:paraId="3CB752AB" w14:textId="77777777" w:rsidR="00B54CCD" w:rsidRDefault="00B54CCD">
            <w:pPr>
              <w:jc w:val="center"/>
              <w:rPr>
                <w:color w:val="000000"/>
                <w:sz w:val="18"/>
                <w:szCs w:val="18"/>
              </w:rPr>
            </w:pPr>
            <w:r>
              <w:rPr>
                <w:color w:val="000000"/>
                <w:sz w:val="18"/>
                <w:szCs w:val="18"/>
              </w:rPr>
              <w:t>115%</w:t>
            </w:r>
          </w:p>
        </w:tc>
        <w:tc>
          <w:tcPr>
            <w:tcW w:w="0" w:type="auto"/>
            <w:tcBorders>
              <w:top w:val="nil"/>
              <w:left w:val="nil"/>
              <w:bottom w:val="nil"/>
              <w:right w:val="nil"/>
            </w:tcBorders>
            <w:shd w:val="clear" w:color="auto" w:fill="auto"/>
            <w:noWrap/>
            <w:vAlign w:val="bottom"/>
            <w:hideMark/>
          </w:tcPr>
          <w:p w14:paraId="5FEB43F5" w14:textId="77777777" w:rsidR="00B54CCD" w:rsidRDefault="00B54CCD">
            <w:pPr>
              <w:jc w:val="center"/>
              <w:rPr>
                <w:color w:val="000000"/>
                <w:sz w:val="18"/>
                <w:szCs w:val="18"/>
              </w:rPr>
            </w:pPr>
            <w:r>
              <w:rPr>
                <w:color w:val="000000"/>
                <w:sz w:val="18"/>
                <w:szCs w:val="18"/>
              </w:rPr>
              <w:t>0.12</w:t>
            </w:r>
          </w:p>
        </w:tc>
        <w:tc>
          <w:tcPr>
            <w:tcW w:w="0" w:type="auto"/>
            <w:tcBorders>
              <w:top w:val="nil"/>
              <w:left w:val="nil"/>
              <w:bottom w:val="nil"/>
              <w:right w:val="nil"/>
            </w:tcBorders>
            <w:shd w:val="clear" w:color="auto" w:fill="auto"/>
            <w:noWrap/>
            <w:vAlign w:val="bottom"/>
            <w:hideMark/>
          </w:tcPr>
          <w:p w14:paraId="5F9B060A"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59438705"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0E9FBF68" w14:textId="77777777" w:rsidR="00B54CCD" w:rsidRDefault="00B54CCD">
            <w:pPr>
              <w:jc w:val="center"/>
              <w:rPr>
                <w:color w:val="000000"/>
                <w:sz w:val="18"/>
                <w:szCs w:val="18"/>
              </w:rPr>
            </w:pPr>
            <w:r>
              <w:rPr>
                <w:color w:val="000000"/>
                <w:sz w:val="18"/>
                <w:szCs w:val="18"/>
              </w:rPr>
              <w:t>342.99</w:t>
            </w:r>
          </w:p>
        </w:tc>
        <w:tc>
          <w:tcPr>
            <w:tcW w:w="0" w:type="auto"/>
            <w:tcBorders>
              <w:top w:val="nil"/>
              <w:left w:val="nil"/>
              <w:bottom w:val="nil"/>
              <w:right w:val="nil"/>
            </w:tcBorders>
            <w:shd w:val="clear" w:color="auto" w:fill="auto"/>
            <w:noWrap/>
            <w:vAlign w:val="bottom"/>
            <w:hideMark/>
          </w:tcPr>
          <w:p w14:paraId="217EC489" w14:textId="77777777" w:rsidR="00B54CCD" w:rsidRDefault="00B54CCD">
            <w:pPr>
              <w:jc w:val="center"/>
              <w:rPr>
                <w:color w:val="000000"/>
                <w:sz w:val="18"/>
                <w:szCs w:val="18"/>
              </w:rPr>
            </w:pPr>
            <w:r>
              <w:rPr>
                <w:color w:val="000000"/>
                <w:sz w:val="18"/>
                <w:szCs w:val="18"/>
              </w:rPr>
              <w:t>91%</w:t>
            </w:r>
          </w:p>
        </w:tc>
        <w:tc>
          <w:tcPr>
            <w:tcW w:w="0" w:type="auto"/>
            <w:tcBorders>
              <w:top w:val="nil"/>
              <w:left w:val="nil"/>
              <w:bottom w:val="nil"/>
              <w:right w:val="nil"/>
            </w:tcBorders>
            <w:shd w:val="clear" w:color="auto" w:fill="auto"/>
            <w:noWrap/>
            <w:vAlign w:val="bottom"/>
            <w:hideMark/>
          </w:tcPr>
          <w:p w14:paraId="174687C0" w14:textId="77777777" w:rsidR="00B54CCD" w:rsidRDefault="00B54CCD">
            <w:pPr>
              <w:jc w:val="center"/>
              <w:rPr>
                <w:color w:val="000000"/>
                <w:sz w:val="18"/>
                <w:szCs w:val="18"/>
              </w:rPr>
            </w:pPr>
            <w:r>
              <w:rPr>
                <w:color w:val="000000"/>
                <w:sz w:val="18"/>
                <w:szCs w:val="18"/>
              </w:rPr>
              <w:t>0.15</w:t>
            </w:r>
          </w:p>
        </w:tc>
        <w:tc>
          <w:tcPr>
            <w:tcW w:w="0" w:type="auto"/>
            <w:tcBorders>
              <w:top w:val="nil"/>
              <w:left w:val="nil"/>
              <w:bottom w:val="nil"/>
              <w:right w:val="nil"/>
            </w:tcBorders>
            <w:shd w:val="clear" w:color="auto" w:fill="auto"/>
            <w:noWrap/>
            <w:vAlign w:val="bottom"/>
            <w:hideMark/>
          </w:tcPr>
          <w:p w14:paraId="07D28B46"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3335AA96"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2CDE1223" w14:textId="0E995C58" w:rsidR="00B54CCD" w:rsidRDefault="00B54CCD" w:rsidP="00AD0C80">
            <w:pPr>
              <w:jc w:val="center"/>
              <w:rPr>
                <w:color w:val="000000"/>
                <w:sz w:val="18"/>
                <w:szCs w:val="18"/>
              </w:rPr>
            </w:pPr>
            <w:r>
              <w:rPr>
                <w:color w:val="000000"/>
                <w:sz w:val="18"/>
                <w:szCs w:val="18"/>
              </w:rPr>
              <w:t>0.2</w:t>
            </w:r>
            <w:r w:rsidR="00AD0C80">
              <w:rPr>
                <w:color w:val="000000"/>
                <w:sz w:val="18"/>
                <w:szCs w:val="18"/>
              </w:rPr>
              <w:t>2</w:t>
            </w:r>
          </w:p>
        </w:tc>
      </w:tr>
      <w:tr w:rsidR="004364CD" w14:paraId="6D08AEF9" w14:textId="77777777" w:rsidTr="00B54CCD">
        <w:trPr>
          <w:trHeight w:val="320"/>
        </w:trPr>
        <w:tc>
          <w:tcPr>
            <w:tcW w:w="0" w:type="auto"/>
            <w:tcBorders>
              <w:top w:val="nil"/>
              <w:left w:val="nil"/>
              <w:bottom w:val="nil"/>
              <w:right w:val="nil"/>
            </w:tcBorders>
            <w:shd w:val="clear" w:color="auto" w:fill="auto"/>
            <w:noWrap/>
            <w:vAlign w:val="center"/>
            <w:hideMark/>
          </w:tcPr>
          <w:p w14:paraId="39B4ACBC" w14:textId="77777777" w:rsidR="00B54CCD" w:rsidRDefault="00B54CCD">
            <w:pPr>
              <w:rPr>
                <w:color w:val="000000"/>
                <w:sz w:val="18"/>
                <w:szCs w:val="18"/>
              </w:rPr>
            </w:pPr>
            <w:r>
              <w:rPr>
                <w:color w:val="000000"/>
                <w:sz w:val="18"/>
                <w:szCs w:val="18"/>
              </w:rPr>
              <w:t>Private certification</w:t>
            </w:r>
          </w:p>
        </w:tc>
        <w:tc>
          <w:tcPr>
            <w:tcW w:w="0" w:type="auto"/>
            <w:tcBorders>
              <w:top w:val="nil"/>
              <w:left w:val="nil"/>
              <w:bottom w:val="nil"/>
              <w:right w:val="nil"/>
            </w:tcBorders>
            <w:shd w:val="clear" w:color="auto" w:fill="auto"/>
            <w:noWrap/>
            <w:vAlign w:val="center"/>
            <w:hideMark/>
          </w:tcPr>
          <w:p w14:paraId="635387E7"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1691A06E" w14:textId="77777777" w:rsidR="00B54CCD" w:rsidRDefault="00B54CCD">
            <w:pPr>
              <w:jc w:val="center"/>
              <w:rPr>
                <w:color w:val="000000"/>
                <w:sz w:val="18"/>
                <w:szCs w:val="18"/>
              </w:rPr>
            </w:pPr>
            <w:r>
              <w:rPr>
                <w:color w:val="000000"/>
                <w:sz w:val="18"/>
                <w:szCs w:val="18"/>
              </w:rPr>
              <w:t>103.53</w:t>
            </w:r>
          </w:p>
        </w:tc>
        <w:tc>
          <w:tcPr>
            <w:tcW w:w="0" w:type="auto"/>
            <w:tcBorders>
              <w:top w:val="nil"/>
              <w:left w:val="nil"/>
              <w:bottom w:val="nil"/>
              <w:right w:val="nil"/>
            </w:tcBorders>
            <w:shd w:val="clear" w:color="auto" w:fill="auto"/>
            <w:noWrap/>
            <w:vAlign w:val="bottom"/>
            <w:hideMark/>
          </w:tcPr>
          <w:p w14:paraId="6BC46AEF" w14:textId="77777777" w:rsidR="00B54CCD" w:rsidRDefault="00B54CCD">
            <w:pPr>
              <w:jc w:val="center"/>
              <w:rPr>
                <w:color w:val="000000"/>
                <w:sz w:val="18"/>
                <w:szCs w:val="18"/>
              </w:rPr>
            </w:pPr>
            <w:r>
              <w:rPr>
                <w:color w:val="000000"/>
                <w:sz w:val="18"/>
                <w:szCs w:val="18"/>
              </w:rPr>
              <w:t>28%</w:t>
            </w:r>
          </w:p>
        </w:tc>
        <w:tc>
          <w:tcPr>
            <w:tcW w:w="0" w:type="auto"/>
            <w:tcBorders>
              <w:top w:val="nil"/>
              <w:left w:val="nil"/>
              <w:bottom w:val="nil"/>
              <w:right w:val="nil"/>
            </w:tcBorders>
            <w:shd w:val="clear" w:color="auto" w:fill="auto"/>
            <w:noWrap/>
            <w:vAlign w:val="bottom"/>
            <w:hideMark/>
          </w:tcPr>
          <w:p w14:paraId="69473DE5" w14:textId="77777777" w:rsidR="00B54CCD" w:rsidRDefault="00B54CCD">
            <w:pPr>
              <w:jc w:val="center"/>
              <w:rPr>
                <w:color w:val="000000"/>
                <w:sz w:val="18"/>
                <w:szCs w:val="18"/>
              </w:rPr>
            </w:pPr>
            <w:r>
              <w:rPr>
                <w:color w:val="000000"/>
                <w:sz w:val="18"/>
                <w:szCs w:val="18"/>
              </w:rPr>
              <w:t>0.10</w:t>
            </w:r>
          </w:p>
        </w:tc>
        <w:tc>
          <w:tcPr>
            <w:tcW w:w="0" w:type="auto"/>
            <w:tcBorders>
              <w:top w:val="nil"/>
              <w:left w:val="nil"/>
              <w:bottom w:val="nil"/>
              <w:right w:val="nil"/>
            </w:tcBorders>
            <w:shd w:val="clear" w:color="auto" w:fill="auto"/>
            <w:noWrap/>
            <w:vAlign w:val="bottom"/>
            <w:hideMark/>
          </w:tcPr>
          <w:p w14:paraId="6D1E69C2"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42CC2313"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2C6A6373" w14:textId="77777777" w:rsidR="00B54CCD" w:rsidRDefault="00B54CCD">
            <w:pPr>
              <w:jc w:val="center"/>
              <w:rPr>
                <w:color w:val="000000"/>
                <w:sz w:val="18"/>
                <w:szCs w:val="18"/>
              </w:rPr>
            </w:pPr>
            <w:r>
              <w:rPr>
                <w:color w:val="000000"/>
                <w:sz w:val="18"/>
                <w:szCs w:val="18"/>
              </w:rPr>
              <w:t>111.90</w:t>
            </w:r>
          </w:p>
        </w:tc>
        <w:tc>
          <w:tcPr>
            <w:tcW w:w="0" w:type="auto"/>
            <w:tcBorders>
              <w:top w:val="nil"/>
              <w:left w:val="nil"/>
              <w:bottom w:val="nil"/>
              <w:right w:val="nil"/>
            </w:tcBorders>
            <w:shd w:val="clear" w:color="auto" w:fill="auto"/>
            <w:noWrap/>
            <w:vAlign w:val="bottom"/>
            <w:hideMark/>
          </w:tcPr>
          <w:p w14:paraId="0875FA90" w14:textId="77777777" w:rsidR="00B54CCD" w:rsidRDefault="00B54CCD">
            <w:pPr>
              <w:jc w:val="center"/>
              <w:rPr>
                <w:color w:val="000000"/>
                <w:sz w:val="18"/>
                <w:szCs w:val="18"/>
              </w:rPr>
            </w:pPr>
            <w:r>
              <w:rPr>
                <w:color w:val="000000"/>
                <w:sz w:val="18"/>
                <w:szCs w:val="18"/>
              </w:rPr>
              <w:t>30%</w:t>
            </w:r>
          </w:p>
        </w:tc>
        <w:tc>
          <w:tcPr>
            <w:tcW w:w="0" w:type="auto"/>
            <w:tcBorders>
              <w:top w:val="nil"/>
              <w:left w:val="nil"/>
              <w:bottom w:val="nil"/>
              <w:right w:val="nil"/>
            </w:tcBorders>
            <w:shd w:val="clear" w:color="auto" w:fill="auto"/>
            <w:noWrap/>
            <w:vAlign w:val="bottom"/>
            <w:hideMark/>
          </w:tcPr>
          <w:p w14:paraId="311A1A3D" w14:textId="77777777" w:rsidR="00B54CCD" w:rsidRDefault="00B54CCD">
            <w:pPr>
              <w:jc w:val="center"/>
              <w:rPr>
                <w:color w:val="000000"/>
                <w:sz w:val="18"/>
                <w:szCs w:val="18"/>
              </w:rPr>
            </w:pPr>
            <w:r>
              <w:rPr>
                <w:color w:val="000000"/>
                <w:sz w:val="18"/>
                <w:szCs w:val="18"/>
              </w:rPr>
              <w:t>0.10</w:t>
            </w:r>
          </w:p>
        </w:tc>
        <w:tc>
          <w:tcPr>
            <w:tcW w:w="0" w:type="auto"/>
            <w:tcBorders>
              <w:top w:val="nil"/>
              <w:left w:val="nil"/>
              <w:bottom w:val="nil"/>
              <w:right w:val="nil"/>
            </w:tcBorders>
            <w:shd w:val="clear" w:color="auto" w:fill="auto"/>
            <w:noWrap/>
            <w:vAlign w:val="bottom"/>
            <w:hideMark/>
          </w:tcPr>
          <w:p w14:paraId="516D6B47"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6DB969D1"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7D1D6DC2" w14:textId="77777777" w:rsidR="00B54CCD" w:rsidRDefault="00B54CCD" w:rsidP="00AD0C80">
            <w:pPr>
              <w:jc w:val="center"/>
              <w:rPr>
                <w:color w:val="000000"/>
                <w:sz w:val="18"/>
                <w:szCs w:val="18"/>
              </w:rPr>
            </w:pPr>
            <w:r>
              <w:rPr>
                <w:color w:val="000000"/>
                <w:sz w:val="18"/>
                <w:szCs w:val="18"/>
              </w:rPr>
              <w:t>0.88</w:t>
            </w:r>
          </w:p>
        </w:tc>
      </w:tr>
      <w:tr w:rsidR="004364CD" w14:paraId="07042D0B" w14:textId="77777777" w:rsidTr="00B54CCD">
        <w:trPr>
          <w:trHeight w:val="320"/>
        </w:trPr>
        <w:tc>
          <w:tcPr>
            <w:tcW w:w="0" w:type="auto"/>
            <w:tcBorders>
              <w:top w:val="nil"/>
              <w:left w:val="nil"/>
              <w:bottom w:val="nil"/>
              <w:right w:val="nil"/>
            </w:tcBorders>
            <w:shd w:val="clear" w:color="auto" w:fill="auto"/>
            <w:noWrap/>
            <w:vAlign w:val="center"/>
            <w:hideMark/>
          </w:tcPr>
          <w:p w14:paraId="012D7E46" w14:textId="77777777" w:rsidR="00B54CCD" w:rsidRDefault="00B54CCD">
            <w:pPr>
              <w:rPr>
                <w:color w:val="000000"/>
                <w:sz w:val="18"/>
                <w:szCs w:val="18"/>
              </w:rPr>
            </w:pPr>
            <w:r>
              <w:rPr>
                <w:color w:val="000000"/>
                <w:sz w:val="18"/>
                <w:szCs w:val="18"/>
              </w:rPr>
              <w:t>Double-certification</w:t>
            </w:r>
          </w:p>
        </w:tc>
        <w:tc>
          <w:tcPr>
            <w:tcW w:w="0" w:type="auto"/>
            <w:tcBorders>
              <w:top w:val="nil"/>
              <w:left w:val="nil"/>
              <w:bottom w:val="nil"/>
              <w:right w:val="nil"/>
            </w:tcBorders>
            <w:shd w:val="clear" w:color="auto" w:fill="auto"/>
            <w:noWrap/>
            <w:vAlign w:val="center"/>
            <w:hideMark/>
          </w:tcPr>
          <w:p w14:paraId="4951E1A0"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654998AE" w14:textId="77777777" w:rsidR="00B54CCD" w:rsidRDefault="00B54CCD">
            <w:pPr>
              <w:jc w:val="center"/>
              <w:rPr>
                <w:color w:val="000000"/>
                <w:sz w:val="18"/>
                <w:szCs w:val="18"/>
              </w:rPr>
            </w:pPr>
            <w:r>
              <w:rPr>
                <w:color w:val="000000"/>
                <w:sz w:val="18"/>
                <w:szCs w:val="18"/>
              </w:rPr>
              <w:t>505.04</w:t>
            </w:r>
          </w:p>
        </w:tc>
        <w:tc>
          <w:tcPr>
            <w:tcW w:w="0" w:type="auto"/>
            <w:tcBorders>
              <w:top w:val="nil"/>
              <w:left w:val="nil"/>
              <w:bottom w:val="nil"/>
              <w:right w:val="nil"/>
            </w:tcBorders>
            <w:shd w:val="clear" w:color="auto" w:fill="auto"/>
            <w:noWrap/>
            <w:vAlign w:val="bottom"/>
            <w:hideMark/>
          </w:tcPr>
          <w:p w14:paraId="5373438B" w14:textId="77777777" w:rsidR="00B54CCD" w:rsidRDefault="00B54CCD">
            <w:pPr>
              <w:jc w:val="center"/>
              <w:rPr>
                <w:color w:val="000000"/>
                <w:sz w:val="18"/>
                <w:szCs w:val="18"/>
              </w:rPr>
            </w:pPr>
            <w:r>
              <w:rPr>
                <w:color w:val="000000"/>
                <w:sz w:val="18"/>
                <w:szCs w:val="18"/>
              </w:rPr>
              <w:t>135%</w:t>
            </w:r>
          </w:p>
        </w:tc>
        <w:tc>
          <w:tcPr>
            <w:tcW w:w="0" w:type="auto"/>
            <w:tcBorders>
              <w:top w:val="nil"/>
              <w:left w:val="nil"/>
              <w:bottom w:val="nil"/>
              <w:right w:val="nil"/>
            </w:tcBorders>
            <w:shd w:val="clear" w:color="auto" w:fill="auto"/>
            <w:noWrap/>
            <w:vAlign w:val="bottom"/>
            <w:hideMark/>
          </w:tcPr>
          <w:p w14:paraId="07F320C3" w14:textId="77777777" w:rsidR="00B54CCD" w:rsidRDefault="00B54CCD">
            <w:pPr>
              <w:jc w:val="center"/>
              <w:rPr>
                <w:color w:val="000000"/>
                <w:sz w:val="18"/>
                <w:szCs w:val="18"/>
              </w:rPr>
            </w:pPr>
            <w:r>
              <w:rPr>
                <w:color w:val="000000"/>
                <w:sz w:val="18"/>
                <w:szCs w:val="18"/>
              </w:rPr>
              <w:t>0.14</w:t>
            </w:r>
          </w:p>
        </w:tc>
        <w:tc>
          <w:tcPr>
            <w:tcW w:w="0" w:type="auto"/>
            <w:tcBorders>
              <w:top w:val="nil"/>
              <w:left w:val="nil"/>
              <w:bottom w:val="nil"/>
              <w:right w:val="nil"/>
            </w:tcBorders>
            <w:shd w:val="clear" w:color="auto" w:fill="auto"/>
            <w:noWrap/>
            <w:vAlign w:val="bottom"/>
            <w:hideMark/>
          </w:tcPr>
          <w:p w14:paraId="153C9695"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50699F61"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7F14307D" w14:textId="77777777" w:rsidR="00B54CCD" w:rsidRDefault="00B54CCD">
            <w:pPr>
              <w:jc w:val="center"/>
              <w:rPr>
                <w:color w:val="000000"/>
                <w:sz w:val="18"/>
                <w:szCs w:val="18"/>
              </w:rPr>
            </w:pPr>
            <w:r>
              <w:rPr>
                <w:color w:val="000000"/>
                <w:sz w:val="18"/>
                <w:szCs w:val="18"/>
              </w:rPr>
              <w:t>377.73</w:t>
            </w:r>
          </w:p>
        </w:tc>
        <w:tc>
          <w:tcPr>
            <w:tcW w:w="0" w:type="auto"/>
            <w:tcBorders>
              <w:top w:val="nil"/>
              <w:left w:val="nil"/>
              <w:bottom w:val="nil"/>
              <w:right w:val="nil"/>
            </w:tcBorders>
            <w:shd w:val="clear" w:color="auto" w:fill="auto"/>
            <w:noWrap/>
            <w:vAlign w:val="bottom"/>
            <w:hideMark/>
          </w:tcPr>
          <w:p w14:paraId="44952CF6" w14:textId="77777777" w:rsidR="00B54CCD" w:rsidRDefault="00B54CCD">
            <w:pPr>
              <w:jc w:val="center"/>
              <w:rPr>
                <w:color w:val="000000"/>
                <w:sz w:val="18"/>
                <w:szCs w:val="18"/>
              </w:rPr>
            </w:pPr>
            <w:r>
              <w:rPr>
                <w:color w:val="000000"/>
                <w:sz w:val="18"/>
                <w:szCs w:val="18"/>
              </w:rPr>
              <w:t>101%</w:t>
            </w:r>
          </w:p>
        </w:tc>
        <w:tc>
          <w:tcPr>
            <w:tcW w:w="0" w:type="auto"/>
            <w:tcBorders>
              <w:top w:val="nil"/>
              <w:left w:val="nil"/>
              <w:bottom w:val="nil"/>
              <w:right w:val="nil"/>
            </w:tcBorders>
            <w:shd w:val="clear" w:color="auto" w:fill="auto"/>
            <w:noWrap/>
            <w:vAlign w:val="bottom"/>
            <w:hideMark/>
          </w:tcPr>
          <w:p w14:paraId="29EAB575" w14:textId="77777777" w:rsidR="00B54CCD" w:rsidRDefault="00B54CCD">
            <w:pPr>
              <w:jc w:val="center"/>
              <w:rPr>
                <w:color w:val="000000"/>
                <w:sz w:val="18"/>
                <w:szCs w:val="18"/>
              </w:rPr>
            </w:pPr>
            <w:r>
              <w:rPr>
                <w:color w:val="000000"/>
                <w:sz w:val="18"/>
                <w:szCs w:val="18"/>
              </w:rPr>
              <w:t>0.16</w:t>
            </w:r>
          </w:p>
        </w:tc>
        <w:tc>
          <w:tcPr>
            <w:tcW w:w="0" w:type="auto"/>
            <w:tcBorders>
              <w:top w:val="nil"/>
              <w:left w:val="nil"/>
              <w:bottom w:val="nil"/>
              <w:right w:val="nil"/>
            </w:tcBorders>
            <w:shd w:val="clear" w:color="auto" w:fill="auto"/>
            <w:noWrap/>
            <w:vAlign w:val="bottom"/>
            <w:hideMark/>
          </w:tcPr>
          <w:p w14:paraId="2C40060C"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2F34CB35"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176489B9" w14:textId="77777777" w:rsidR="00B54CCD" w:rsidRDefault="00B54CCD" w:rsidP="00AD0C80">
            <w:pPr>
              <w:jc w:val="center"/>
              <w:rPr>
                <w:color w:val="000000"/>
                <w:sz w:val="18"/>
                <w:szCs w:val="18"/>
              </w:rPr>
            </w:pPr>
            <w:r>
              <w:rPr>
                <w:color w:val="000000"/>
                <w:sz w:val="18"/>
                <w:szCs w:val="18"/>
              </w:rPr>
              <w:t>0.11</w:t>
            </w:r>
          </w:p>
        </w:tc>
      </w:tr>
      <w:tr w:rsidR="004364CD" w14:paraId="031C3185" w14:textId="77777777" w:rsidTr="00B54CCD">
        <w:trPr>
          <w:trHeight w:val="320"/>
        </w:trPr>
        <w:tc>
          <w:tcPr>
            <w:tcW w:w="0" w:type="auto"/>
            <w:tcBorders>
              <w:top w:val="nil"/>
              <w:left w:val="nil"/>
              <w:bottom w:val="nil"/>
              <w:right w:val="nil"/>
            </w:tcBorders>
            <w:shd w:val="clear" w:color="auto" w:fill="auto"/>
            <w:noWrap/>
            <w:vAlign w:val="center"/>
            <w:hideMark/>
          </w:tcPr>
          <w:p w14:paraId="4640A044" w14:textId="77777777" w:rsidR="00B54CCD" w:rsidRDefault="00B54CCD">
            <w:pPr>
              <w:rPr>
                <w:color w:val="000000"/>
                <w:sz w:val="18"/>
                <w:szCs w:val="18"/>
              </w:rPr>
            </w:pPr>
            <w:r>
              <w:rPr>
                <w:color w:val="000000"/>
                <w:sz w:val="18"/>
                <w:szCs w:val="18"/>
              </w:rPr>
              <w:t>Pouch packaging</w:t>
            </w:r>
          </w:p>
        </w:tc>
        <w:tc>
          <w:tcPr>
            <w:tcW w:w="0" w:type="auto"/>
            <w:tcBorders>
              <w:top w:val="nil"/>
              <w:left w:val="nil"/>
              <w:bottom w:val="nil"/>
              <w:right w:val="nil"/>
            </w:tcBorders>
            <w:shd w:val="clear" w:color="auto" w:fill="auto"/>
            <w:noWrap/>
            <w:vAlign w:val="center"/>
            <w:hideMark/>
          </w:tcPr>
          <w:p w14:paraId="38511D0E"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1AD47F73" w14:textId="77777777" w:rsidR="00B54CCD" w:rsidRDefault="00B54CCD">
            <w:pPr>
              <w:jc w:val="center"/>
              <w:rPr>
                <w:color w:val="000000"/>
                <w:sz w:val="18"/>
                <w:szCs w:val="18"/>
              </w:rPr>
            </w:pPr>
            <w:r>
              <w:rPr>
                <w:color w:val="000000"/>
                <w:sz w:val="18"/>
                <w:szCs w:val="18"/>
              </w:rPr>
              <w:t>-30.91</w:t>
            </w:r>
          </w:p>
        </w:tc>
        <w:tc>
          <w:tcPr>
            <w:tcW w:w="0" w:type="auto"/>
            <w:tcBorders>
              <w:top w:val="nil"/>
              <w:left w:val="nil"/>
              <w:bottom w:val="nil"/>
              <w:right w:val="nil"/>
            </w:tcBorders>
            <w:shd w:val="clear" w:color="auto" w:fill="auto"/>
            <w:noWrap/>
            <w:vAlign w:val="bottom"/>
            <w:hideMark/>
          </w:tcPr>
          <w:p w14:paraId="652A1EB0" w14:textId="77777777" w:rsidR="00B54CCD" w:rsidRDefault="00B54CCD">
            <w:pPr>
              <w:jc w:val="center"/>
              <w:rPr>
                <w:color w:val="000000"/>
                <w:sz w:val="18"/>
                <w:szCs w:val="18"/>
              </w:rPr>
            </w:pPr>
            <w:r>
              <w:rPr>
                <w:color w:val="000000"/>
                <w:sz w:val="18"/>
                <w:szCs w:val="18"/>
              </w:rPr>
              <w:t>-8%</w:t>
            </w:r>
          </w:p>
        </w:tc>
        <w:tc>
          <w:tcPr>
            <w:tcW w:w="0" w:type="auto"/>
            <w:tcBorders>
              <w:top w:val="nil"/>
              <w:left w:val="nil"/>
              <w:bottom w:val="nil"/>
              <w:right w:val="nil"/>
            </w:tcBorders>
            <w:shd w:val="clear" w:color="auto" w:fill="auto"/>
            <w:noWrap/>
            <w:vAlign w:val="bottom"/>
            <w:hideMark/>
          </w:tcPr>
          <w:p w14:paraId="1BE843D2" w14:textId="77777777" w:rsidR="00B54CCD" w:rsidRDefault="00B54CCD">
            <w:pPr>
              <w:jc w:val="center"/>
              <w:rPr>
                <w:color w:val="000000"/>
                <w:sz w:val="18"/>
                <w:szCs w:val="18"/>
              </w:rPr>
            </w:pPr>
            <w:r>
              <w:rPr>
                <w:color w:val="000000"/>
                <w:sz w:val="18"/>
                <w:szCs w:val="18"/>
              </w:rPr>
              <w:t>0.07</w:t>
            </w:r>
          </w:p>
        </w:tc>
        <w:tc>
          <w:tcPr>
            <w:tcW w:w="0" w:type="auto"/>
            <w:tcBorders>
              <w:top w:val="nil"/>
              <w:left w:val="nil"/>
              <w:bottom w:val="nil"/>
              <w:right w:val="nil"/>
            </w:tcBorders>
            <w:shd w:val="clear" w:color="auto" w:fill="auto"/>
            <w:noWrap/>
            <w:vAlign w:val="bottom"/>
            <w:hideMark/>
          </w:tcPr>
          <w:p w14:paraId="387E88C3" w14:textId="77777777" w:rsidR="00B54CCD" w:rsidRDefault="00B54CCD">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69516087"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71F10404" w14:textId="77777777" w:rsidR="00B54CCD" w:rsidRDefault="00B54CCD">
            <w:pPr>
              <w:jc w:val="center"/>
              <w:rPr>
                <w:color w:val="000000"/>
                <w:sz w:val="18"/>
                <w:szCs w:val="18"/>
              </w:rPr>
            </w:pPr>
            <w:r>
              <w:rPr>
                <w:color w:val="000000"/>
                <w:sz w:val="18"/>
                <w:szCs w:val="18"/>
              </w:rPr>
              <w:t>-3.61</w:t>
            </w:r>
          </w:p>
        </w:tc>
        <w:tc>
          <w:tcPr>
            <w:tcW w:w="0" w:type="auto"/>
            <w:tcBorders>
              <w:top w:val="nil"/>
              <w:left w:val="nil"/>
              <w:bottom w:val="nil"/>
              <w:right w:val="nil"/>
            </w:tcBorders>
            <w:shd w:val="clear" w:color="auto" w:fill="auto"/>
            <w:noWrap/>
            <w:vAlign w:val="bottom"/>
            <w:hideMark/>
          </w:tcPr>
          <w:p w14:paraId="4633F9A6" w14:textId="77777777" w:rsidR="00B54CCD" w:rsidRDefault="00B54CCD">
            <w:pPr>
              <w:jc w:val="center"/>
              <w:rPr>
                <w:color w:val="000000"/>
                <w:sz w:val="18"/>
                <w:szCs w:val="18"/>
              </w:rPr>
            </w:pPr>
            <w:r>
              <w:rPr>
                <w:color w:val="000000"/>
                <w:sz w:val="18"/>
                <w:szCs w:val="18"/>
              </w:rPr>
              <w:t>-1%</w:t>
            </w:r>
          </w:p>
        </w:tc>
        <w:tc>
          <w:tcPr>
            <w:tcW w:w="0" w:type="auto"/>
            <w:tcBorders>
              <w:top w:val="nil"/>
              <w:left w:val="nil"/>
              <w:bottom w:val="nil"/>
              <w:right w:val="nil"/>
            </w:tcBorders>
            <w:shd w:val="clear" w:color="auto" w:fill="auto"/>
            <w:noWrap/>
            <w:vAlign w:val="bottom"/>
            <w:hideMark/>
          </w:tcPr>
          <w:p w14:paraId="52FD3A3B" w14:textId="77777777" w:rsidR="00B54CCD" w:rsidRDefault="00B54CCD">
            <w:pPr>
              <w:jc w:val="center"/>
              <w:rPr>
                <w:color w:val="000000"/>
                <w:sz w:val="18"/>
                <w:szCs w:val="18"/>
              </w:rPr>
            </w:pPr>
            <w:r>
              <w:rPr>
                <w:color w:val="000000"/>
                <w:sz w:val="18"/>
                <w:szCs w:val="18"/>
              </w:rPr>
              <w:t>0.08</w:t>
            </w:r>
          </w:p>
        </w:tc>
        <w:tc>
          <w:tcPr>
            <w:tcW w:w="0" w:type="auto"/>
            <w:tcBorders>
              <w:top w:val="nil"/>
              <w:left w:val="nil"/>
              <w:bottom w:val="nil"/>
              <w:right w:val="nil"/>
            </w:tcBorders>
            <w:shd w:val="clear" w:color="auto" w:fill="auto"/>
            <w:noWrap/>
            <w:vAlign w:val="bottom"/>
            <w:hideMark/>
          </w:tcPr>
          <w:p w14:paraId="57AFDCF9" w14:textId="77777777" w:rsidR="00B54CCD" w:rsidRDefault="00B54CCD">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0BD19BF"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41916D55" w14:textId="77777777" w:rsidR="00B54CCD" w:rsidRDefault="00B54CCD" w:rsidP="00AD0C80">
            <w:pPr>
              <w:jc w:val="center"/>
              <w:rPr>
                <w:color w:val="000000"/>
                <w:sz w:val="18"/>
                <w:szCs w:val="18"/>
              </w:rPr>
            </w:pPr>
            <w:r>
              <w:rPr>
                <w:color w:val="000000"/>
                <w:sz w:val="18"/>
                <w:szCs w:val="18"/>
              </w:rPr>
              <w:t>0.48</w:t>
            </w:r>
          </w:p>
        </w:tc>
      </w:tr>
      <w:tr w:rsidR="004364CD" w14:paraId="17741ED6" w14:textId="77777777" w:rsidTr="00B54CCD">
        <w:trPr>
          <w:trHeight w:val="320"/>
        </w:trPr>
        <w:tc>
          <w:tcPr>
            <w:tcW w:w="0" w:type="auto"/>
            <w:tcBorders>
              <w:top w:val="nil"/>
              <w:left w:val="nil"/>
              <w:bottom w:val="nil"/>
              <w:right w:val="nil"/>
            </w:tcBorders>
            <w:shd w:val="clear" w:color="auto" w:fill="auto"/>
            <w:noWrap/>
            <w:vAlign w:val="center"/>
            <w:hideMark/>
          </w:tcPr>
          <w:p w14:paraId="6BA47469" w14:textId="77777777" w:rsidR="00B54CCD" w:rsidRDefault="00B54CCD">
            <w:pPr>
              <w:rPr>
                <w:color w:val="000000"/>
                <w:sz w:val="18"/>
                <w:szCs w:val="18"/>
              </w:rPr>
            </w:pPr>
            <w:r>
              <w:rPr>
                <w:color w:val="000000"/>
                <w:sz w:val="18"/>
                <w:szCs w:val="18"/>
              </w:rPr>
              <w:t>Bottle packaging</w:t>
            </w:r>
          </w:p>
        </w:tc>
        <w:tc>
          <w:tcPr>
            <w:tcW w:w="0" w:type="auto"/>
            <w:tcBorders>
              <w:top w:val="nil"/>
              <w:left w:val="nil"/>
              <w:bottom w:val="nil"/>
              <w:right w:val="nil"/>
            </w:tcBorders>
            <w:shd w:val="clear" w:color="auto" w:fill="auto"/>
            <w:noWrap/>
            <w:vAlign w:val="center"/>
            <w:hideMark/>
          </w:tcPr>
          <w:p w14:paraId="1F12C9B9"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2ED18611" w14:textId="77777777" w:rsidR="00B54CCD" w:rsidRDefault="00B54CCD">
            <w:pPr>
              <w:jc w:val="center"/>
              <w:rPr>
                <w:color w:val="000000"/>
                <w:sz w:val="18"/>
                <w:szCs w:val="18"/>
              </w:rPr>
            </w:pPr>
            <w:r>
              <w:rPr>
                <w:color w:val="000000"/>
                <w:sz w:val="18"/>
                <w:szCs w:val="18"/>
              </w:rPr>
              <w:t>29.39</w:t>
            </w:r>
          </w:p>
        </w:tc>
        <w:tc>
          <w:tcPr>
            <w:tcW w:w="0" w:type="auto"/>
            <w:tcBorders>
              <w:top w:val="nil"/>
              <w:left w:val="nil"/>
              <w:bottom w:val="nil"/>
              <w:right w:val="nil"/>
            </w:tcBorders>
            <w:shd w:val="clear" w:color="auto" w:fill="auto"/>
            <w:noWrap/>
            <w:vAlign w:val="bottom"/>
            <w:hideMark/>
          </w:tcPr>
          <w:p w14:paraId="3710F512" w14:textId="77777777" w:rsidR="00B54CCD" w:rsidRDefault="00B54CCD">
            <w:pPr>
              <w:jc w:val="center"/>
              <w:rPr>
                <w:color w:val="000000"/>
                <w:sz w:val="18"/>
                <w:szCs w:val="18"/>
              </w:rPr>
            </w:pPr>
            <w:r>
              <w:rPr>
                <w:color w:val="000000"/>
                <w:sz w:val="18"/>
                <w:szCs w:val="18"/>
              </w:rPr>
              <w:t>8%</w:t>
            </w:r>
          </w:p>
        </w:tc>
        <w:tc>
          <w:tcPr>
            <w:tcW w:w="0" w:type="auto"/>
            <w:tcBorders>
              <w:top w:val="nil"/>
              <w:left w:val="nil"/>
              <w:bottom w:val="nil"/>
              <w:right w:val="nil"/>
            </w:tcBorders>
            <w:shd w:val="clear" w:color="auto" w:fill="auto"/>
            <w:noWrap/>
            <w:vAlign w:val="bottom"/>
            <w:hideMark/>
          </w:tcPr>
          <w:p w14:paraId="2096848A" w14:textId="77777777" w:rsidR="00B54CCD" w:rsidRDefault="00B54CCD">
            <w:pPr>
              <w:jc w:val="center"/>
              <w:rPr>
                <w:color w:val="000000"/>
                <w:sz w:val="18"/>
                <w:szCs w:val="18"/>
              </w:rPr>
            </w:pPr>
            <w:r>
              <w:rPr>
                <w:color w:val="000000"/>
                <w:sz w:val="18"/>
                <w:szCs w:val="18"/>
              </w:rPr>
              <w:t>0.07</w:t>
            </w:r>
          </w:p>
        </w:tc>
        <w:tc>
          <w:tcPr>
            <w:tcW w:w="0" w:type="auto"/>
            <w:tcBorders>
              <w:top w:val="nil"/>
              <w:left w:val="nil"/>
              <w:bottom w:val="nil"/>
              <w:right w:val="nil"/>
            </w:tcBorders>
            <w:shd w:val="clear" w:color="auto" w:fill="auto"/>
            <w:noWrap/>
            <w:vAlign w:val="bottom"/>
            <w:hideMark/>
          </w:tcPr>
          <w:p w14:paraId="4967632C" w14:textId="77777777" w:rsidR="00B54CCD" w:rsidRDefault="00B54CCD">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E545BF0"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2557CE92" w14:textId="77777777" w:rsidR="00B54CCD" w:rsidRDefault="00B54CCD">
            <w:pPr>
              <w:jc w:val="center"/>
              <w:rPr>
                <w:color w:val="000000"/>
                <w:sz w:val="18"/>
                <w:szCs w:val="18"/>
              </w:rPr>
            </w:pPr>
            <w:r>
              <w:rPr>
                <w:color w:val="000000"/>
                <w:sz w:val="18"/>
                <w:szCs w:val="18"/>
              </w:rPr>
              <w:t>13.49</w:t>
            </w:r>
          </w:p>
        </w:tc>
        <w:tc>
          <w:tcPr>
            <w:tcW w:w="0" w:type="auto"/>
            <w:tcBorders>
              <w:top w:val="nil"/>
              <w:left w:val="nil"/>
              <w:bottom w:val="nil"/>
              <w:right w:val="nil"/>
            </w:tcBorders>
            <w:shd w:val="clear" w:color="auto" w:fill="auto"/>
            <w:noWrap/>
            <w:vAlign w:val="bottom"/>
            <w:hideMark/>
          </w:tcPr>
          <w:p w14:paraId="349C7C59" w14:textId="77777777" w:rsidR="00B54CCD" w:rsidRDefault="00B54CCD">
            <w:pPr>
              <w:jc w:val="center"/>
              <w:rPr>
                <w:color w:val="000000"/>
                <w:sz w:val="18"/>
                <w:szCs w:val="18"/>
              </w:rPr>
            </w:pPr>
            <w:r>
              <w:rPr>
                <w:color w:val="000000"/>
                <w:sz w:val="18"/>
                <w:szCs w:val="18"/>
              </w:rPr>
              <w:t>4%</w:t>
            </w:r>
          </w:p>
        </w:tc>
        <w:tc>
          <w:tcPr>
            <w:tcW w:w="0" w:type="auto"/>
            <w:tcBorders>
              <w:top w:val="nil"/>
              <w:left w:val="nil"/>
              <w:bottom w:val="nil"/>
              <w:right w:val="nil"/>
            </w:tcBorders>
            <w:shd w:val="clear" w:color="auto" w:fill="auto"/>
            <w:noWrap/>
            <w:vAlign w:val="bottom"/>
            <w:hideMark/>
          </w:tcPr>
          <w:p w14:paraId="725B3CD8" w14:textId="77777777" w:rsidR="00B54CCD" w:rsidRDefault="00B54CCD">
            <w:pPr>
              <w:jc w:val="center"/>
              <w:rPr>
                <w:color w:val="000000"/>
                <w:sz w:val="18"/>
                <w:szCs w:val="18"/>
              </w:rPr>
            </w:pPr>
            <w:r>
              <w:rPr>
                <w:color w:val="000000"/>
                <w:sz w:val="18"/>
                <w:szCs w:val="18"/>
              </w:rPr>
              <w:t>0.08</w:t>
            </w:r>
          </w:p>
        </w:tc>
        <w:tc>
          <w:tcPr>
            <w:tcW w:w="0" w:type="auto"/>
            <w:tcBorders>
              <w:top w:val="nil"/>
              <w:left w:val="nil"/>
              <w:bottom w:val="nil"/>
              <w:right w:val="nil"/>
            </w:tcBorders>
            <w:shd w:val="clear" w:color="auto" w:fill="auto"/>
            <w:noWrap/>
            <w:vAlign w:val="bottom"/>
            <w:hideMark/>
          </w:tcPr>
          <w:p w14:paraId="313A147E" w14:textId="77777777" w:rsidR="00B54CCD" w:rsidRDefault="00B54CCD">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1C310084"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1EED7A28" w14:textId="77777777" w:rsidR="00B54CCD" w:rsidRDefault="00B54CCD" w:rsidP="00AD0C80">
            <w:pPr>
              <w:jc w:val="center"/>
              <w:rPr>
                <w:color w:val="000000"/>
                <w:sz w:val="18"/>
                <w:szCs w:val="18"/>
              </w:rPr>
            </w:pPr>
            <w:r>
              <w:rPr>
                <w:color w:val="000000"/>
                <w:sz w:val="18"/>
                <w:szCs w:val="18"/>
              </w:rPr>
              <w:t>0.69</w:t>
            </w:r>
          </w:p>
        </w:tc>
      </w:tr>
      <w:tr w:rsidR="004364CD" w14:paraId="237D604D" w14:textId="77777777" w:rsidTr="00B54CCD">
        <w:trPr>
          <w:trHeight w:val="320"/>
        </w:trPr>
        <w:tc>
          <w:tcPr>
            <w:tcW w:w="0" w:type="auto"/>
            <w:tcBorders>
              <w:top w:val="nil"/>
              <w:left w:val="nil"/>
              <w:bottom w:val="nil"/>
              <w:right w:val="nil"/>
            </w:tcBorders>
            <w:shd w:val="clear" w:color="auto" w:fill="auto"/>
            <w:noWrap/>
            <w:vAlign w:val="center"/>
            <w:hideMark/>
          </w:tcPr>
          <w:p w14:paraId="5CCFA419" w14:textId="77777777" w:rsidR="00B54CCD" w:rsidRDefault="00B54CCD">
            <w:pPr>
              <w:rPr>
                <w:color w:val="000000"/>
                <w:sz w:val="18"/>
                <w:szCs w:val="18"/>
              </w:rPr>
            </w:pPr>
            <w:r>
              <w:rPr>
                <w:color w:val="000000"/>
                <w:sz w:val="18"/>
                <w:szCs w:val="18"/>
              </w:rPr>
              <w:t>Carton packaging</w:t>
            </w:r>
          </w:p>
        </w:tc>
        <w:tc>
          <w:tcPr>
            <w:tcW w:w="0" w:type="auto"/>
            <w:tcBorders>
              <w:top w:val="nil"/>
              <w:left w:val="nil"/>
              <w:bottom w:val="nil"/>
              <w:right w:val="nil"/>
            </w:tcBorders>
            <w:shd w:val="clear" w:color="auto" w:fill="auto"/>
            <w:noWrap/>
            <w:vAlign w:val="center"/>
            <w:hideMark/>
          </w:tcPr>
          <w:p w14:paraId="24D7414E"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70F1083A" w14:textId="77777777" w:rsidR="00B54CCD" w:rsidRDefault="00B54CCD">
            <w:pPr>
              <w:jc w:val="center"/>
              <w:rPr>
                <w:color w:val="000000"/>
                <w:sz w:val="18"/>
                <w:szCs w:val="18"/>
              </w:rPr>
            </w:pPr>
            <w:r>
              <w:rPr>
                <w:color w:val="000000"/>
                <w:sz w:val="18"/>
                <w:szCs w:val="18"/>
              </w:rPr>
              <w:t>-10.34</w:t>
            </w:r>
          </w:p>
        </w:tc>
        <w:tc>
          <w:tcPr>
            <w:tcW w:w="0" w:type="auto"/>
            <w:tcBorders>
              <w:top w:val="nil"/>
              <w:left w:val="nil"/>
              <w:bottom w:val="nil"/>
              <w:right w:val="nil"/>
            </w:tcBorders>
            <w:shd w:val="clear" w:color="auto" w:fill="auto"/>
            <w:noWrap/>
            <w:vAlign w:val="bottom"/>
            <w:hideMark/>
          </w:tcPr>
          <w:p w14:paraId="69D5906E" w14:textId="77777777" w:rsidR="00B54CCD" w:rsidRDefault="00B54CCD">
            <w:pPr>
              <w:jc w:val="center"/>
              <w:rPr>
                <w:color w:val="000000"/>
                <w:sz w:val="18"/>
                <w:szCs w:val="18"/>
              </w:rPr>
            </w:pPr>
            <w:r>
              <w:rPr>
                <w:color w:val="000000"/>
                <w:sz w:val="18"/>
                <w:szCs w:val="18"/>
              </w:rPr>
              <w:t>-3%</w:t>
            </w:r>
          </w:p>
        </w:tc>
        <w:tc>
          <w:tcPr>
            <w:tcW w:w="0" w:type="auto"/>
            <w:tcBorders>
              <w:top w:val="nil"/>
              <w:left w:val="nil"/>
              <w:bottom w:val="nil"/>
              <w:right w:val="nil"/>
            </w:tcBorders>
            <w:shd w:val="clear" w:color="auto" w:fill="auto"/>
            <w:noWrap/>
            <w:vAlign w:val="bottom"/>
            <w:hideMark/>
          </w:tcPr>
          <w:p w14:paraId="4112B370" w14:textId="77777777" w:rsidR="00B54CCD" w:rsidRDefault="00B54CCD">
            <w:pPr>
              <w:jc w:val="center"/>
              <w:rPr>
                <w:color w:val="000000"/>
                <w:sz w:val="18"/>
                <w:szCs w:val="18"/>
              </w:rPr>
            </w:pPr>
            <w:r>
              <w:rPr>
                <w:color w:val="000000"/>
                <w:sz w:val="18"/>
                <w:szCs w:val="18"/>
              </w:rPr>
              <w:t>0.08</w:t>
            </w:r>
          </w:p>
        </w:tc>
        <w:tc>
          <w:tcPr>
            <w:tcW w:w="0" w:type="auto"/>
            <w:tcBorders>
              <w:top w:val="nil"/>
              <w:left w:val="nil"/>
              <w:bottom w:val="nil"/>
              <w:right w:val="nil"/>
            </w:tcBorders>
            <w:shd w:val="clear" w:color="auto" w:fill="auto"/>
            <w:noWrap/>
            <w:vAlign w:val="bottom"/>
            <w:hideMark/>
          </w:tcPr>
          <w:p w14:paraId="057AA39C" w14:textId="77777777" w:rsidR="00B54CCD" w:rsidRDefault="00B54CCD">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4CE35BEE"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494AA582" w14:textId="77777777" w:rsidR="00B54CCD" w:rsidRDefault="00B54CCD">
            <w:pPr>
              <w:jc w:val="center"/>
              <w:rPr>
                <w:color w:val="000000"/>
                <w:sz w:val="18"/>
                <w:szCs w:val="18"/>
              </w:rPr>
            </w:pPr>
            <w:r>
              <w:rPr>
                <w:color w:val="000000"/>
                <w:sz w:val="18"/>
                <w:szCs w:val="18"/>
              </w:rPr>
              <w:t>1.17</w:t>
            </w:r>
          </w:p>
        </w:tc>
        <w:tc>
          <w:tcPr>
            <w:tcW w:w="0" w:type="auto"/>
            <w:tcBorders>
              <w:top w:val="nil"/>
              <w:left w:val="nil"/>
              <w:bottom w:val="nil"/>
              <w:right w:val="nil"/>
            </w:tcBorders>
            <w:shd w:val="clear" w:color="auto" w:fill="auto"/>
            <w:noWrap/>
            <w:vAlign w:val="bottom"/>
            <w:hideMark/>
          </w:tcPr>
          <w:p w14:paraId="4FBC4338" w14:textId="77777777" w:rsidR="00B54CCD" w:rsidRDefault="00B54CCD">
            <w:pPr>
              <w:jc w:val="center"/>
              <w:rPr>
                <w:color w:val="000000"/>
                <w:sz w:val="18"/>
                <w:szCs w:val="18"/>
              </w:rPr>
            </w:pPr>
            <w:r>
              <w:rPr>
                <w:color w:val="000000"/>
                <w:sz w:val="18"/>
                <w:szCs w:val="18"/>
              </w:rPr>
              <w:t>0%</w:t>
            </w:r>
          </w:p>
        </w:tc>
        <w:tc>
          <w:tcPr>
            <w:tcW w:w="0" w:type="auto"/>
            <w:tcBorders>
              <w:top w:val="nil"/>
              <w:left w:val="nil"/>
              <w:bottom w:val="nil"/>
              <w:right w:val="nil"/>
            </w:tcBorders>
            <w:shd w:val="clear" w:color="auto" w:fill="auto"/>
            <w:noWrap/>
            <w:vAlign w:val="bottom"/>
            <w:hideMark/>
          </w:tcPr>
          <w:p w14:paraId="046B90C4" w14:textId="77777777" w:rsidR="00B54CCD" w:rsidRDefault="00B54CCD">
            <w:pPr>
              <w:jc w:val="center"/>
              <w:rPr>
                <w:color w:val="000000"/>
                <w:sz w:val="18"/>
                <w:szCs w:val="18"/>
              </w:rPr>
            </w:pPr>
            <w:r>
              <w:rPr>
                <w:color w:val="000000"/>
                <w:sz w:val="18"/>
                <w:szCs w:val="18"/>
              </w:rPr>
              <w:t>0.08</w:t>
            </w:r>
          </w:p>
        </w:tc>
        <w:tc>
          <w:tcPr>
            <w:tcW w:w="0" w:type="auto"/>
            <w:tcBorders>
              <w:top w:val="nil"/>
              <w:left w:val="nil"/>
              <w:bottom w:val="nil"/>
              <w:right w:val="nil"/>
            </w:tcBorders>
            <w:shd w:val="clear" w:color="auto" w:fill="auto"/>
            <w:noWrap/>
            <w:vAlign w:val="bottom"/>
            <w:hideMark/>
          </w:tcPr>
          <w:p w14:paraId="2D9D6561" w14:textId="77777777" w:rsidR="00B54CCD" w:rsidRDefault="00B54CCD">
            <w:pPr>
              <w:jc w:val="center"/>
              <w:rPr>
                <w:color w:val="000000"/>
                <w:sz w:val="18"/>
                <w:szCs w:val="18"/>
              </w:rPr>
            </w:pPr>
          </w:p>
        </w:tc>
        <w:tc>
          <w:tcPr>
            <w:tcW w:w="0" w:type="auto"/>
            <w:tcBorders>
              <w:top w:val="nil"/>
              <w:left w:val="nil"/>
              <w:bottom w:val="nil"/>
              <w:right w:val="nil"/>
            </w:tcBorders>
            <w:shd w:val="clear" w:color="auto" w:fill="auto"/>
            <w:noWrap/>
            <w:vAlign w:val="bottom"/>
            <w:hideMark/>
          </w:tcPr>
          <w:p w14:paraId="0A46FA3B"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5FFA618E" w14:textId="2C785D9C" w:rsidR="00B54CCD" w:rsidRDefault="00B54CCD" w:rsidP="00AD0C80">
            <w:pPr>
              <w:jc w:val="center"/>
              <w:rPr>
                <w:color w:val="000000"/>
                <w:sz w:val="18"/>
                <w:szCs w:val="18"/>
              </w:rPr>
            </w:pPr>
            <w:r>
              <w:rPr>
                <w:color w:val="000000"/>
                <w:sz w:val="18"/>
                <w:szCs w:val="18"/>
              </w:rPr>
              <w:t>0.7</w:t>
            </w:r>
            <w:r w:rsidR="00AD0C80">
              <w:rPr>
                <w:color w:val="000000"/>
                <w:sz w:val="18"/>
                <w:szCs w:val="18"/>
              </w:rPr>
              <w:t>9</w:t>
            </w:r>
          </w:p>
        </w:tc>
      </w:tr>
      <w:tr w:rsidR="004364CD" w14:paraId="2B7459A8" w14:textId="77777777" w:rsidTr="00B54CCD">
        <w:trPr>
          <w:trHeight w:val="320"/>
        </w:trPr>
        <w:tc>
          <w:tcPr>
            <w:tcW w:w="0" w:type="auto"/>
            <w:tcBorders>
              <w:top w:val="nil"/>
              <w:left w:val="nil"/>
              <w:bottom w:val="nil"/>
              <w:right w:val="nil"/>
            </w:tcBorders>
            <w:shd w:val="clear" w:color="auto" w:fill="auto"/>
            <w:noWrap/>
            <w:vAlign w:val="center"/>
            <w:hideMark/>
          </w:tcPr>
          <w:p w14:paraId="1BE42A0A" w14:textId="77777777" w:rsidR="00B54CCD" w:rsidRDefault="00B54CCD">
            <w:pPr>
              <w:rPr>
                <w:color w:val="000000"/>
                <w:sz w:val="18"/>
                <w:szCs w:val="18"/>
              </w:rPr>
            </w:pPr>
            <w:r>
              <w:rPr>
                <w:color w:val="000000"/>
                <w:sz w:val="18"/>
                <w:szCs w:val="18"/>
              </w:rPr>
              <w:t>100% powdered milk claim</w:t>
            </w:r>
          </w:p>
        </w:tc>
        <w:tc>
          <w:tcPr>
            <w:tcW w:w="0" w:type="auto"/>
            <w:tcBorders>
              <w:top w:val="nil"/>
              <w:left w:val="nil"/>
              <w:bottom w:val="nil"/>
              <w:right w:val="nil"/>
            </w:tcBorders>
            <w:shd w:val="clear" w:color="auto" w:fill="auto"/>
            <w:noWrap/>
            <w:vAlign w:val="center"/>
            <w:hideMark/>
          </w:tcPr>
          <w:p w14:paraId="1B2D80BA"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3BB010CC" w14:textId="77777777" w:rsidR="00B54CCD" w:rsidRDefault="00B54CCD">
            <w:pPr>
              <w:jc w:val="center"/>
              <w:rPr>
                <w:color w:val="000000"/>
                <w:sz w:val="18"/>
                <w:szCs w:val="18"/>
              </w:rPr>
            </w:pPr>
            <w:r>
              <w:rPr>
                <w:color w:val="000000"/>
                <w:sz w:val="18"/>
                <w:szCs w:val="18"/>
              </w:rPr>
              <w:t>138.44</w:t>
            </w:r>
          </w:p>
        </w:tc>
        <w:tc>
          <w:tcPr>
            <w:tcW w:w="0" w:type="auto"/>
            <w:tcBorders>
              <w:top w:val="nil"/>
              <w:left w:val="nil"/>
              <w:bottom w:val="nil"/>
              <w:right w:val="nil"/>
            </w:tcBorders>
            <w:shd w:val="clear" w:color="auto" w:fill="auto"/>
            <w:noWrap/>
            <w:vAlign w:val="bottom"/>
            <w:hideMark/>
          </w:tcPr>
          <w:p w14:paraId="6C8148E9" w14:textId="77777777" w:rsidR="00B54CCD" w:rsidRDefault="00B54CCD">
            <w:pPr>
              <w:jc w:val="center"/>
              <w:rPr>
                <w:color w:val="000000"/>
                <w:sz w:val="18"/>
                <w:szCs w:val="18"/>
              </w:rPr>
            </w:pPr>
            <w:r>
              <w:rPr>
                <w:color w:val="000000"/>
                <w:sz w:val="18"/>
                <w:szCs w:val="18"/>
              </w:rPr>
              <w:t>37%</w:t>
            </w:r>
          </w:p>
        </w:tc>
        <w:tc>
          <w:tcPr>
            <w:tcW w:w="0" w:type="auto"/>
            <w:tcBorders>
              <w:top w:val="nil"/>
              <w:left w:val="nil"/>
              <w:bottom w:val="nil"/>
              <w:right w:val="nil"/>
            </w:tcBorders>
            <w:shd w:val="clear" w:color="auto" w:fill="auto"/>
            <w:noWrap/>
            <w:vAlign w:val="bottom"/>
            <w:hideMark/>
          </w:tcPr>
          <w:p w14:paraId="36D6F494" w14:textId="77777777" w:rsidR="00B54CCD" w:rsidRDefault="00B54CCD">
            <w:pPr>
              <w:jc w:val="center"/>
              <w:rPr>
                <w:color w:val="000000"/>
                <w:sz w:val="18"/>
                <w:szCs w:val="18"/>
              </w:rPr>
            </w:pPr>
            <w:r>
              <w:rPr>
                <w:color w:val="000000"/>
                <w:sz w:val="18"/>
                <w:szCs w:val="18"/>
              </w:rPr>
              <w:t>0.10</w:t>
            </w:r>
          </w:p>
        </w:tc>
        <w:tc>
          <w:tcPr>
            <w:tcW w:w="0" w:type="auto"/>
            <w:tcBorders>
              <w:top w:val="nil"/>
              <w:left w:val="nil"/>
              <w:bottom w:val="nil"/>
              <w:right w:val="nil"/>
            </w:tcBorders>
            <w:shd w:val="clear" w:color="auto" w:fill="auto"/>
            <w:noWrap/>
            <w:vAlign w:val="bottom"/>
            <w:hideMark/>
          </w:tcPr>
          <w:p w14:paraId="6F7194D3"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7367524B"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5DCCF9F6" w14:textId="77777777" w:rsidR="00B54CCD" w:rsidRDefault="00B54CCD">
            <w:pPr>
              <w:jc w:val="center"/>
              <w:rPr>
                <w:color w:val="000000"/>
                <w:sz w:val="18"/>
                <w:szCs w:val="18"/>
              </w:rPr>
            </w:pPr>
            <w:r>
              <w:rPr>
                <w:color w:val="000000"/>
                <w:sz w:val="18"/>
                <w:szCs w:val="18"/>
              </w:rPr>
              <w:t>80.99</w:t>
            </w:r>
          </w:p>
        </w:tc>
        <w:tc>
          <w:tcPr>
            <w:tcW w:w="0" w:type="auto"/>
            <w:tcBorders>
              <w:top w:val="nil"/>
              <w:left w:val="nil"/>
              <w:bottom w:val="nil"/>
              <w:right w:val="nil"/>
            </w:tcBorders>
            <w:shd w:val="clear" w:color="auto" w:fill="auto"/>
            <w:noWrap/>
            <w:vAlign w:val="bottom"/>
            <w:hideMark/>
          </w:tcPr>
          <w:p w14:paraId="1B9E2FCE" w14:textId="77777777" w:rsidR="00B54CCD" w:rsidRDefault="00B54CCD">
            <w:pPr>
              <w:jc w:val="center"/>
              <w:rPr>
                <w:color w:val="000000"/>
                <w:sz w:val="18"/>
                <w:szCs w:val="18"/>
              </w:rPr>
            </w:pPr>
            <w:r>
              <w:rPr>
                <w:color w:val="000000"/>
                <w:sz w:val="18"/>
                <w:szCs w:val="18"/>
              </w:rPr>
              <w:t>22%</w:t>
            </w:r>
          </w:p>
        </w:tc>
        <w:tc>
          <w:tcPr>
            <w:tcW w:w="0" w:type="auto"/>
            <w:tcBorders>
              <w:top w:val="nil"/>
              <w:left w:val="nil"/>
              <w:bottom w:val="nil"/>
              <w:right w:val="nil"/>
            </w:tcBorders>
            <w:shd w:val="clear" w:color="auto" w:fill="auto"/>
            <w:noWrap/>
            <w:vAlign w:val="bottom"/>
            <w:hideMark/>
          </w:tcPr>
          <w:p w14:paraId="1E9CB8B8" w14:textId="77777777" w:rsidR="00B54CCD" w:rsidRDefault="00B54CCD">
            <w:pPr>
              <w:jc w:val="center"/>
              <w:rPr>
                <w:color w:val="000000"/>
                <w:sz w:val="18"/>
                <w:szCs w:val="18"/>
              </w:rPr>
            </w:pPr>
            <w:r>
              <w:rPr>
                <w:color w:val="000000"/>
                <w:sz w:val="18"/>
                <w:szCs w:val="18"/>
              </w:rPr>
              <w:t>0.10</w:t>
            </w:r>
          </w:p>
        </w:tc>
        <w:tc>
          <w:tcPr>
            <w:tcW w:w="0" w:type="auto"/>
            <w:tcBorders>
              <w:top w:val="nil"/>
              <w:left w:val="nil"/>
              <w:bottom w:val="nil"/>
              <w:right w:val="nil"/>
            </w:tcBorders>
            <w:shd w:val="clear" w:color="auto" w:fill="auto"/>
            <w:noWrap/>
            <w:vAlign w:val="bottom"/>
            <w:hideMark/>
          </w:tcPr>
          <w:p w14:paraId="7D673E3C"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7CCB8A5D"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27881AAE" w14:textId="77777777" w:rsidR="00B54CCD" w:rsidRDefault="00B54CCD" w:rsidP="00AD0C80">
            <w:pPr>
              <w:jc w:val="center"/>
              <w:rPr>
                <w:color w:val="000000"/>
                <w:sz w:val="18"/>
                <w:szCs w:val="18"/>
              </w:rPr>
            </w:pPr>
            <w:r>
              <w:rPr>
                <w:color w:val="000000"/>
                <w:sz w:val="18"/>
                <w:szCs w:val="18"/>
              </w:rPr>
              <w:t>0.15</w:t>
            </w:r>
          </w:p>
        </w:tc>
      </w:tr>
      <w:tr w:rsidR="004364CD" w14:paraId="1FFC122E" w14:textId="77777777" w:rsidTr="00B54CCD">
        <w:trPr>
          <w:trHeight w:val="320"/>
        </w:trPr>
        <w:tc>
          <w:tcPr>
            <w:tcW w:w="0" w:type="auto"/>
            <w:tcBorders>
              <w:top w:val="nil"/>
              <w:left w:val="nil"/>
              <w:bottom w:val="nil"/>
              <w:right w:val="nil"/>
            </w:tcBorders>
            <w:shd w:val="clear" w:color="auto" w:fill="auto"/>
            <w:noWrap/>
            <w:vAlign w:val="center"/>
            <w:hideMark/>
          </w:tcPr>
          <w:p w14:paraId="29A050B5" w14:textId="77777777" w:rsidR="00B54CCD" w:rsidRDefault="00B54CCD">
            <w:pPr>
              <w:rPr>
                <w:color w:val="000000"/>
                <w:sz w:val="18"/>
                <w:szCs w:val="18"/>
              </w:rPr>
            </w:pPr>
            <w:r>
              <w:rPr>
                <w:color w:val="000000"/>
                <w:sz w:val="18"/>
                <w:szCs w:val="18"/>
              </w:rPr>
              <w:t>100% fresh milk claim</w:t>
            </w:r>
          </w:p>
        </w:tc>
        <w:tc>
          <w:tcPr>
            <w:tcW w:w="0" w:type="auto"/>
            <w:tcBorders>
              <w:top w:val="nil"/>
              <w:left w:val="nil"/>
              <w:bottom w:val="nil"/>
              <w:right w:val="nil"/>
            </w:tcBorders>
            <w:shd w:val="clear" w:color="auto" w:fill="auto"/>
            <w:noWrap/>
            <w:vAlign w:val="center"/>
            <w:hideMark/>
          </w:tcPr>
          <w:p w14:paraId="0644FEF5"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1FF5B042" w14:textId="77777777" w:rsidR="00B54CCD" w:rsidRDefault="00B54CCD">
            <w:pPr>
              <w:jc w:val="center"/>
              <w:rPr>
                <w:color w:val="000000"/>
                <w:sz w:val="18"/>
                <w:szCs w:val="18"/>
              </w:rPr>
            </w:pPr>
            <w:r>
              <w:rPr>
                <w:color w:val="000000"/>
                <w:sz w:val="18"/>
                <w:szCs w:val="18"/>
              </w:rPr>
              <w:t>280.21</w:t>
            </w:r>
          </w:p>
        </w:tc>
        <w:tc>
          <w:tcPr>
            <w:tcW w:w="0" w:type="auto"/>
            <w:tcBorders>
              <w:top w:val="nil"/>
              <w:left w:val="nil"/>
              <w:bottom w:val="nil"/>
              <w:right w:val="nil"/>
            </w:tcBorders>
            <w:shd w:val="clear" w:color="auto" w:fill="auto"/>
            <w:noWrap/>
            <w:vAlign w:val="bottom"/>
            <w:hideMark/>
          </w:tcPr>
          <w:p w14:paraId="2F7790BF" w14:textId="77777777" w:rsidR="00B54CCD" w:rsidRDefault="00B54CCD">
            <w:pPr>
              <w:jc w:val="center"/>
              <w:rPr>
                <w:color w:val="000000"/>
                <w:sz w:val="18"/>
                <w:szCs w:val="18"/>
              </w:rPr>
            </w:pPr>
            <w:r>
              <w:rPr>
                <w:color w:val="000000"/>
                <w:sz w:val="18"/>
                <w:szCs w:val="18"/>
              </w:rPr>
              <w:t>75%</w:t>
            </w:r>
          </w:p>
        </w:tc>
        <w:tc>
          <w:tcPr>
            <w:tcW w:w="0" w:type="auto"/>
            <w:tcBorders>
              <w:top w:val="nil"/>
              <w:left w:val="nil"/>
              <w:bottom w:val="nil"/>
              <w:right w:val="nil"/>
            </w:tcBorders>
            <w:shd w:val="clear" w:color="auto" w:fill="auto"/>
            <w:noWrap/>
            <w:vAlign w:val="bottom"/>
            <w:hideMark/>
          </w:tcPr>
          <w:p w14:paraId="18F8AEC7" w14:textId="77777777" w:rsidR="00B54CCD" w:rsidRDefault="00B54CCD">
            <w:pPr>
              <w:jc w:val="center"/>
              <w:rPr>
                <w:color w:val="000000"/>
                <w:sz w:val="18"/>
                <w:szCs w:val="18"/>
              </w:rPr>
            </w:pPr>
            <w:r>
              <w:rPr>
                <w:color w:val="000000"/>
                <w:sz w:val="18"/>
                <w:szCs w:val="18"/>
              </w:rPr>
              <w:t>0.10</w:t>
            </w:r>
          </w:p>
        </w:tc>
        <w:tc>
          <w:tcPr>
            <w:tcW w:w="0" w:type="auto"/>
            <w:tcBorders>
              <w:top w:val="nil"/>
              <w:left w:val="nil"/>
              <w:bottom w:val="nil"/>
              <w:right w:val="nil"/>
            </w:tcBorders>
            <w:shd w:val="clear" w:color="auto" w:fill="auto"/>
            <w:noWrap/>
            <w:vAlign w:val="bottom"/>
            <w:hideMark/>
          </w:tcPr>
          <w:p w14:paraId="1755D566"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52E85A02"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36D1E228" w14:textId="77777777" w:rsidR="00B54CCD" w:rsidRDefault="00B54CCD">
            <w:pPr>
              <w:jc w:val="center"/>
              <w:rPr>
                <w:color w:val="000000"/>
                <w:sz w:val="18"/>
                <w:szCs w:val="18"/>
              </w:rPr>
            </w:pPr>
            <w:r>
              <w:rPr>
                <w:color w:val="000000"/>
                <w:sz w:val="18"/>
                <w:szCs w:val="18"/>
              </w:rPr>
              <w:t>228.75</w:t>
            </w:r>
          </w:p>
        </w:tc>
        <w:tc>
          <w:tcPr>
            <w:tcW w:w="0" w:type="auto"/>
            <w:tcBorders>
              <w:top w:val="nil"/>
              <w:left w:val="nil"/>
              <w:bottom w:val="nil"/>
              <w:right w:val="nil"/>
            </w:tcBorders>
            <w:shd w:val="clear" w:color="auto" w:fill="auto"/>
            <w:noWrap/>
            <w:vAlign w:val="bottom"/>
            <w:hideMark/>
          </w:tcPr>
          <w:p w14:paraId="2CDDF3CC" w14:textId="77777777" w:rsidR="00B54CCD" w:rsidRDefault="00B54CCD">
            <w:pPr>
              <w:jc w:val="center"/>
              <w:rPr>
                <w:color w:val="000000"/>
                <w:sz w:val="18"/>
                <w:szCs w:val="18"/>
              </w:rPr>
            </w:pPr>
            <w:r>
              <w:rPr>
                <w:color w:val="000000"/>
                <w:sz w:val="18"/>
                <w:szCs w:val="18"/>
              </w:rPr>
              <w:t>61%</w:t>
            </w:r>
          </w:p>
        </w:tc>
        <w:tc>
          <w:tcPr>
            <w:tcW w:w="0" w:type="auto"/>
            <w:tcBorders>
              <w:top w:val="nil"/>
              <w:left w:val="nil"/>
              <w:bottom w:val="nil"/>
              <w:right w:val="nil"/>
            </w:tcBorders>
            <w:shd w:val="clear" w:color="auto" w:fill="auto"/>
            <w:noWrap/>
            <w:vAlign w:val="bottom"/>
            <w:hideMark/>
          </w:tcPr>
          <w:p w14:paraId="59DE95BA" w14:textId="77777777" w:rsidR="00B54CCD" w:rsidRDefault="00B54CCD">
            <w:pPr>
              <w:jc w:val="center"/>
              <w:rPr>
                <w:color w:val="000000"/>
                <w:sz w:val="18"/>
                <w:szCs w:val="18"/>
              </w:rPr>
            </w:pPr>
            <w:r>
              <w:rPr>
                <w:color w:val="000000"/>
                <w:sz w:val="18"/>
                <w:szCs w:val="18"/>
              </w:rPr>
              <w:t>0.11</w:t>
            </w:r>
          </w:p>
        </w:tc>
        <w:tc>
          <w:tcPr>
            <w:tcW w:w="0" w:type="auto"/>
            <w:tcBorders>
              <w:top w:val="nil"/>
              <w:left w:val="nil"/>
              <w:bottom w:val="nil"/>
              <w:right w:val="nil"/>
            </w:tcBorders>
            <w:shd w:val="clear" w:color="auto" w:fill="auto"/>
            <w:noWrap/>
            <w:vAlign w:val="bottom"/>
            <w:hideMark/>
          </w:tcPr>
          <w:p w14:paraId="4B22D863" w14:textId="77777777" w:rsidR="00B54CCD" w:rsidRDefault="00B54CCD">
            <w:pPr>
              <w:rPr>
                <w:color w:val="000000"/>
                <w:sz w:val="18"/>
                <w:szCs w:val="18"/>
              </w:rPr>
            </w:pPr>
            <w:r>
              <w:rPr>
                <w:color w:val="000000"/>
                <w:sz w:val="18"/>
                <w:szCs w:val="18"/>
              </w:rPr>
              <w:t>***</w:t>
            </w:r>
          </w:p>
        </w:tc>
        <w:tc>
          <w:tcPr>
            <w:tcW w:w="0" w:type="auto"/>
            <w:tcBorders>
              <w:top w:val="nil"/>
              <w:left w:val="nil"/>
              <w:bottom w:val="nil"/>
              <w:right w:val="nil"/>
            </w:tcBorders>
            <w:shd w:val="clear" w:color="auto" w:fill="auto"/>
            <w:noWrap/>
            <w:vAlign w:val="bottom"/>
            <w:hideMark/>
          </w:tcPr>
          <w:p w14:paraId="12D42350"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6F5B6344" w14:textId="77777777" w:rsidR="00B54CCD" w:rsidRDefault="00B54CCD" w:rsidP="00AD0C80">
            <w:pPr>
              <w:jc w:val="center"/>
              <w:rPr>
                <w:color w:val="000000"/>
                <w:sz w:val="18"/>
                <w:szCs w:val="18"/>
              </w:rPr>
            </w:pPr>
            <w:r>
              <w:rPr>
                <w:color w:val="000000"/>
                <w:sz w:val="18"/>
                <w:szCs w:val="18"/>
              </w:rPr>
              <w:t>0.34</w:t>
            </w:r>
          </w:p>
        </w:tc>
      </w:tr>
      <w:tr w:rsidR="004364CD" w14:paraId="0F3F247F" w14:textId="77777777" w:rsidTr="00B54CCD">
        <w:trPr>
          <w:trHeight w:val="320"/>
        </w:trPr>
        <w:tc>
          <w:tcPr>
            <w:tcW w:w="0" w:type="auto"/>
            <w:tcBorders>
              <w:top w:val="nil"/>
              <w:left w:val="nil"/>
              <w:bottom w:val="single" w:sz="4" w:space="0" w:color="auto"/>
              <w:right w:val="nil"/>
            </w:tcBorders>
            <w:shd w:val="clear" w:color="auto" w:fill="auto"/>
            <w:noWrap/>
            <w:vAlign w:val="center"/>
            <w:hideMark/>
          </w:tcPr>
          <w:p w14:paraId="24522689" w14:textId="77777777" w:rsidR="00B54CCD" w:rsidRDefault="00B54CCD">
            <w:pPr>
              <w:rPr>
                <w:color w:val="000000"/>
                <w:sz w:val="18"/>
                <w:szCs w:val="18"/>
              </w:rPr>
            </w:pPr>
            <w:r>
              <w:rPr>
                <w:color w:val="000000"/>
                <w:sz w:val="18"/>
                <w:szCs w:val="18"/>
              </w:rPr>
              <w:t>Blended ingredients claim</w:t>
            </w:r>
          </w:p>
        </w:tc>
        <w:tc>
          <w:tcPr>
            <w:tcW w:w="0" w:type="auto"/>
            <w:tcBorders>
              <w:top w:val="nil"/>
              <w:left w:val="nil"/>
              <w:bottom w:val="single" w:sz="4" w:space="0" w:color="auto"/>
              <w:right w:val="nil"/>
            </w:tcBorders>
            <w:shd w:val="clear" w:color="auto" w:fill="auto"/>
            <w:noWrap/>
            <w:vAlign w:val="center"/>
            <w:hideMark/>
          </w:tcPr>
          <w:p w14:paraId="7E9D159B" w14:textId="77777777" w:rsidR="00B54CCD" w:rsidRDefault="00B54CCD">
            <w:pP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6B52D238" w14:textId="77777777" w:rsidR="00B54CCD" w:rsidRDefault="00B54CCD">
            <w:pPr>
              <w:jc w:val="center"/>
              <w:rPr>
                <w:color w:val="000000"/>
                <w:sz w:val="18"/>
                <w:szCs w:val="18"/>
              </w:rPr>
            </w:pPr>
            <w:r>
              <w:rPr>
                <w:color w:val="000000"/>
                <w:sz w:val="18"/>
                <w:szCs w:val="18"/>
              </w:rPr>
              <w:t>146.73</w:t>
            </w:r>
          </w:p>
        </w:tc>
        <w:tc>
          <w:tcPr>
            <w:tcW w:w="0" w:type="auto"/>
            <w:tcBorders>
              <w:top w:val="nil"/>
              <w:left w:val="nil"/>
              <w:bottom w:val="single" w:sz="4" w:space="0" w:color="auto"/>
              <w:right w:val="nil"/>
            </w:tcBorders>
            <w:shd w:val="clear" w:color="auto" w:fill="auto"/>
            <w:noWrap/>
            <w:vAlign w:val="bottom"/>
            <w:hideMark/>
          </w:tcPr>
          <w:p w14:paraId="6357925F" w14:textId="77777777" w:rsidR="00B54CCD" w:rsidRDefault="00B54CCD">
            <w:pPr>
              <w:jc w:val="center"/>
              <w:rPr>
                <w:color w:val="000000"/>
                <w:sz w:val="18"/>
                <w:szCs w:val="18"/>
              </w:rPr>
            </w:pPr>
            <w:r>
              <w:rPr>
                <w:color w:val="000000"/>
                <w:sz w:val="18"/>
                <w:szCs w:val="18"/>
              </w:rPr>
              <w:t>39%</w:t>
            </w:r>
          </w:p>
        </w:tc>
        <w:tc>
          <w:tcPr>
            <w:tcW w:w="0" w:type="auto"/>
            <w:tcBorders>
              <w:top w:val="nil"/>
              <w:left w:val="nil"/>
              <w:bottom w:val="single" w:sz="4" w:space="0" w:color="auto"/>
              <w:right w:val="nil"/>
            </w:tcBorders>
            <w:shd w:val="clear" w:color="auto" w:fill="auto"/>
            <w:noWrap/>
            <w:vAlign w:val="bottom"/>
            <w:hideMark/>
          </w:tcPr>
          <w:p w14:paraId="3197333C" w14:textId="77777777" w:rsidR="00B54CCD" w:rsidRDefault="00B54CCD">
            <w:pPr>
              <w:jc w:val="center"/>
              <w:rPr>
                <w:color w:val="000000"/>
                <w:sz w:val="18"/>
                <w:szCs w:val="18"/>
              </w:rPr>
            </w:pPr>
            <w:r>
              <w:rPr>
                <w:color w:val="000000"/>
                <w:sz w:val="18"/>
                <w:szCs w:val="18"/>
              </w:rPr>
              <w:t>0.10</w:t>
            </w:r>
          </w:p>
        </w:tc>
        <w:tc>
          <w:tcPr>
            <w:tcW w:w="0" w:type="auto"/>
            <w:tcBorders>
              <w:top w:val="nil"/>
              <w:left w:val="nil"/>
              <w:bottom w:val="single" w:sz="4" w:space="0" w:color="auto"/>
              <w:right w:val="nil"/>
            </w:tcBorders>
            <w:shd w:val="clear" w:color="auto" w:fill="auto"/>
            <w:noWrap/>
            <w:vAlign w:val="bottom"/>
            <w:hideMark/>
          </w:tcPr>
          <w:p w14:paraId="10954DC8" w14:textId="77777777" w:rsidR="00B54CCD" w:rsidRDefault="00B54CCD">
            <w:pPr>
              <w:rPr>
                <w:color w:val="000000"/>
                <w:sz w:val="18"/>
                <w:szCs w:val="18"/>
              </w:rPr>
            </w:pPr>
            <w:r>
              <w:rPr>
                <w:color w:val="000000"/>
                <w:sz w:val="18"/>
                <w:szCs w:val="18"/>
              </w:rPr>
              <w:t>***</w:t>
            </w:r>
          </w:p>
        </w:tc>
        <w:tc>
          <w:tcPr>
            <w:tcW w:w="0" w:type="auto"/>
            <w:tcBorders>
              <w:top w:val="nil"/>
              <w:left w:val="nil"/>
              <w:bottom w:val="single" w:sz="4" w:space="0" w:color="auto"/>
              <w:right w:val="nil"/>
            </w:tcBorders>
            <w:shd w:val="clear" w:color="auto" w:fill="auto"/>
            <w:noWrap/>
            <w:vAlign w:val="bottom"/>
            <w:hideMark/>
          </w:tcPr>
          <w:p w14:paraId="4AD5A1FC" w14:textId="77777777" w:rsidR="00B54CCD" w:rsidRDefault="00B54CCD">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00B42076" w14:textId="77777777" w:rsidR="00B54CCD" w:rsidRDefault="00B54CCD">
            <w:pPr>
              <w:jc w:val="center"/>
              <w:rPr>
                <w:color w:val="000000"/>
                <w:sz w:val="18"/>
                <w:szCs w:val="18"/>
              </w:rPr>
            </w:pPr>
            <w:r>
              <w:rPr>
                <w:color w:val="000000"/>
                <w:sz w:val="18"/>
                <w:szCs w:val="18"/>
              </w:rPr>
              <w:t>125.57</w:t>
            </w:r>
          </w:p>
        </w:tc>
        <w:tc>
          <w:tcPr>
            <w:tcW w:w="0" w:type="auto"/>
            <w:tcBorders>
              <w:top w:val="nil"/>
              <w:left w:val="nil"/>
              <w:bottom w:val="single" w:sz="4" w:space="0" w:color="auto"/>
              <w:right w:val="nil"/>
            </w:tcBorders>
            <w:shd w:val="clear" w:color="auto" w:fill="auto"/>
            <w:noWrap/>
            <w:vAlign w:val="bottom"/>
            <w:hideMark/>
          </w:tcPr>
          <w:p w14:paraId="194DEF2A" w14:textId="77777777" w:rsidR="00B54CCD" w:rsidRDefault="00B54CCD">
            <w:pPr>
              <w:jc w:val="center"/>
              <w:rPr>
                <w:color w:val="000000"/>
                <w:sz w:val="18"/>
                <w:szCs w:val="18"/>
              </w:rPr>
            </w:pPr>
            <w:r>
              <w:rPr>
                <w:color w:val="000000"/>
                <w:sz w:val="18"/>
                <w:szCs w:val="18"/>
              </w:rPr>
              <w:t>33%</w:t>
            </w:r>
          </w:p>
        </w:tc>
        <w:tc>
          <w:tcPr>
            <w:tcW w:w="0" w:type="auto"/>
            <w:tcBorders>
              <w:top w:val="nil"/>
              <w:left w:val="nil"/>
              <w:bottom w:val="single" w:sz="4" w:space="0" w:color="auto"/>
              <w:right w:val="nil"/>
            </w:tcBorders>
            <w:shd w:val="clear" w:color="auto" w:fill="auto"/>
            <w:noWrap/>
            <w:vAlign w:val="bottom"/>
            <w:hideMark/>
          </w:tcPr>
          <w:p w14:paraId="5DDCDCBF" w14:textId="77777777" w:rsidR="00B54CCD" w:rsidRDefault="00B54CCD">
            <w:pPr>
              <w:jc w:val="center"/>
              <w:rPr>
                <w:color w:val="000000"/>
                <w:sz w:val="18"/>
                <w:szCs w:val="18"/>
              </w:rPr>
            </w:pPr>
            <w:r>
              <w:rPr>
                <w:color w:val="000000"/>
                <w:sz w:val="18"/>
                <w:szCs w:val="18"/>
              </w:rPr>
              <w:t>0.10</w:t>
            </w:r>
          </w:p>
        </w:tc>
        <w:tc>
          <w:tcPr>
            <w:tcW w:w="0" w:type="auto"/>
            <w:tcBorders>
              <w:top w:val="nil"/>
              <w:left w:val="nil"/>
              <w:bottom w:val="single" w:sz="4" w:space="0" w:color="auto"/>
              <w:right w:val="nil"/>
            </w:tcBorders>
            <w:shd w:val="clear" w:color="auto" w:fill="auto"/>
            <w:noWrap/>
            <w:vAlign w:val="bottom"/>
            <w:hideMark/>
          </w:tcPr>
          <w:p w14:paraId="7D0D8375" w14:textId="77777777" w:rsidR="00B54CCD" w:rsidRDefault="00B54CCD">
            <w:pPr>
              <w:rPr>
                <w:color w:val="000000"/>
                <w:sz w:val="18"/>
                <w:szCs w:val="18"/>
              </w:rPr>
            </w:pPr>
            <w:r>
              <w:rPr>
                <w:color w:val="000000"/>
                <w:sz w:val="18"/>
                <w:szCs w:val="18"/>
              </w:rPr>
              <w:t>***</w:t>
            </w:r>
          </w:p>
        </w:tc>
        <w:tc>
          <w:tcPr>
            <w:tcW w:w="0" w:type="auto"/>
            <w:tcBorders>
              <w:top w:val="nil"/>
              <w:left w:val="nil"/>
              <w:bottom w:val="single" w:sz="4" w:space="0" w:color="auto"/>
              <w:right w:val="nil"/>
            </w:tcBorders>
            <w:shd w:val="clear" w:color="auto" w:fill="auto"/>
            <w:noWrap/>
            <w:vAlign w:val="bottom"/>
            <w:hideMark/>
          </w:tcPr>
          <w:p w14:paraId="0A790F9A" w14:textId="77777777" w:rsidR="00B54CCD" w:rsidRDefault="00B54CCD">
            <w:pPr>
              <w:jc w:val="center"/>
              <w:rPr>
                <w:color w:val="000000"/>
                <w:sz w:val="18"/>
                <w:szCs w:val="18"/>
              </w:rPr>
            </w:pPr>
            <w:r>
              <w:rPr>
                <w:color w:val="000000"/>
                <w:sz w:val="18"/>
                <w:szCs w:val="18"/>
              </w:rPr>
              <w:t> </w:t>
            </w:r>
          </w:p>
        </w:tc>
        <w:tc>
          <w:tcPr>
            <w:tcW w:w="0" w:type="auto"/>
            <w:tcBorders>
              <w:top w:val="nil"/>
              <w:left w:val="nil"/>
              <w:bottom w:val="single" w:sz="4" w:space="0" w:color="auto"/>
              <w:right w:val="nil"/>
            </w:tcBorders>
            <w:shd w:val="clear" w:color="auto" w:fill="auto"/>
            <w:noWrap/>
            <w:vAlign w:val="bottom"/>
            <w:hideMark/>
          </w:tcPr>
          <w:p w14:paraId="6158303B" w14:textId="77777777" w:rsidR="00B54CCD" w:rsidRDefault="00B54CCD" w:rsidP="00AD0C80">
            <w:pPr>
              <w:jc w:val="center"/>
              <w:rPr>
                <w:color w:val="000000"/>
                <w:sz w:val="18"/>
                <w:szCs w:val="18"/>
              </w:rPr>
            </w:pPr>
            <w:r>
              <w:rPr>
                <w:color w:val="000000"/>
                <w:sz w:val="18"/>
                <w:szCs w:val="18"/>
              </w:rPr>
              <w:t>0.70</w:t>
            </w:r>
          </w:p>
        </w:tc>
      </w:tr>
      <w:tr w:rsidR="004364CD" w14:paraId="60E24044" w14:textId="77777777" w:rsidTr="00B54CCD">
        <w:trPr>
          <w:trHeight w:val="320"/>
        </w:trPr>
        <w:tc>
          <w:tcPr>
            <w:tcW w:w="0" w:type="auto"/>
            <w:tcBorders>
              <w:top w:val="nil"/>
              <w:left w:val="nil"/>
              <w:bottom w:val="nil"/>
              <w:right w:val="nil"/>
            </w:tcBorders>
            <w:shd w:val="clear" w:color="auto" w:fill="auto"/>
            <w:noWrap/>
            <w:vAlign w:val="bottom"/>
            <w:hideMark/>
          </w:tcPr>
          <w:p w14:paraId="0467E68B" w14:textId="77777777" w:rsidR="00B54CCD" w:rsidRDefault="00B54CCD">
            <w:pPr>
              <w:rPr>
                <w:color w:val="000000"/>
                <w:sz w:val="18"/>
                <w:szCs w:val="18"/>
              </w:rPr>
            </w:pPr>
            <w:r>
              <w:rPr>
                <w:color w:val="000000"/>
                <w:sz w:val="18"/>
                <w:szCs w:val="18"/>
              </w:rPr>
              <w:t>Note: Mali Lait retail price is 375F/.5L</w:t>
            </w:r>
          </w:p>
        </w:tc>
        <w:tc>
          <w:tcPr>
            <w:tcW w:w="0" w:type="auto"/>
            <w:tcBorders>
              <w:top w:val="nil"/>
              <w:left w:val="nil"/>
              <w:bottom w:val="nil"/>
              <w:right w:val="nil"/>
            </w:tcBorders>
            <w:shd w:val="clear" w:color="auto" w:fill="auto"/>
            <w:noWrap/>
            <w:vAlign w:val="bottom"/>
            <w:hideMark/>
          </w:tcPr>
          <w:p w14:paraId="21042423" w14:textId="77777777" w:rsidR="00B54CCD" w:rsidRDefault="00B54CCD">
            <w:pPr>
              <w:rPr>
                <w:color w:val="000000"/>
                <w:sz w:val="18"/>
                <w:szCs w:val="18"/>
              </w:rPr>
            </w:pPr>
          </w:p>
        </w:tc>
        <w:tc>
          <w:tcPr>
            <w:tcW w:w="0" w:type="auto"/>
            <w:tcBorders>
              <w:top w:val="nil"/>
              <w:left w:val="nil"/>
              <w:bottom w:val="nil"/>
              <w:right w:val="nil"/>
            </w:tcBorders>
            <w:shd w:val="clear" w:color="auto" w:fill="auto"/>
            <w:noWrap/>
            <w:vAlign w:val="bottom"/>
            <w:hideMark/>
          </w:tcPr>
          <w:p w14:paraId="36EB0AB0"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7205CFB6"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63FE67C9"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31E06ECD"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0A076DB7"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5A08C4A5"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1D6CCC81"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71EE2D2E"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59482004"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3F011F48" w14:textId="77777777" w:rsidR="00B54CCD" w:rsidRDefault="00B54CCD">
            <w:pPr>
              <w:rPr>
                <w:sz w:val="20"/>
                <w:szCs w:val="20"/>
              </w:rPr>
            </w:pPr>
          </w:p>
        </w:tc>
        <w:tc>
          <w:tcPr>
            <w:tcW w:w="0" w:type="auto"/>
            <w:tcBorders>
              <w:top w:val="nil"/>
              <w:left w:val="nil"/>
              <w:bottom w:val="nil"/>
              <w:right w:val="nil"/>
            </w:tcBorders>
            <w:shd w:val="clear" w:color="auto" w:fill="auto"/>
            <w:noWrap/>
            <w:vAlign w:val="bottom"/>
            <w:hideMark/>
          </w:tcPr>
          <w:p w14:paraId="2919E13A" w14:textId="77777777" w:rsidR="00B54CCD" w:rsidRDefault="00B54CCD">
            <w:pPr>
              <w:rPr>
                <w:sz w:val="20"/>
                <w:szCs w:val="20"/>
              </w:rPr>
            </w:pPr>
          </w:p>
        </w:tc>
      </w:tr>
    </w:tbl>
    <w:p w14:paraId="4D59BCEA" w14:textId="77777777" w:rsidR="00B54CCD" w:rsidRDefault="00B54CCD" w:rsidP="00ED5DC1">
      <w:pPr>
        <w:pStyle w:val="Heading2"/>
        <w:rPr>
          <w:rFonts w:ascii="Times New Roman" w:hAnsi="Times New Roman" w:cs="Times New Roman"/>
          <w:b/>
          <w:bCs/>
          <w:color w:val="000000" w:themeColor="text1"/>
          <w:sz w:val="24"/>
          <w:szCs w:val="24"/>
        </w:rPr>
        <w:sectPr w:rsidR="00B54CCD" w:rsidSect="00B54CCD">
          <w:pgSz w:w="15840" w:h="12240" w:orient="landscape"/>
          <w:pgMar w:top="1440" w:right="1440" w:bottom="1440" w:left="1440" w:header="720" w:footer="720" w:gutter="0"/>
          <w:cols w:space="720"/>
          <w:docGrid w:linePitch="360"/>
        </w:sectPr>
      </w:pPr>
    </w:p>
    <w:p w14:paraId="46BC7248" w14:textId="00DA2F6B" w:rsidR="00B7785E" w:rsidRPr="00ED5DC1" w:rsidRDefault="00B7785E" w:rsidP="00ED5DC1">
      <w:pPr>
        <w:pStyle w:val="Heading2"/>
        <w:rPr>
          <w:rFonts w:ascii="Times New Roman" w:hAnsi="Times New Roman" w:cs="Times New Roman"/>
          <w:b/>
          <w:bCs/>
          <w:color w:val="000000" w:themeColor="text1"/>
          <w:sz w:val="24"/>
          <w:szCs w:val="24"/>
        </w:rPr>
      </w:pPr>
      <w:r w:rsidRPr="00ED5DC1">
        <w:rPr>
          <w:rFonts w:ascii="Times New Roman" w:hAnsi="Times New Roman" w:cs="Times New Roman"/>
          <w:b/>
          <w:bCs/>
          <w:color w:val="000000" w:themeColor="text1"/>
          <w:sz w:val="24"/>
          <w:szCs w:val="24"/>
        </w:rPr>
        <w:lastRenderedPageBreak/>
        <w:t>4.</w:t>
      </w:r>
      <w:r w:rsidR="001111ED" w:rsidRPr="00ED5DC1">
        <w:rPr>
          <w:rFonts w:ascii="Times New Roman" w:hAnsi="Times New Roman" w:cs="Times New Roman"/>
          <w:b/>
          <w:bCs/>
          <w:color w:val="000000" w:themeColor="text1"/>
          <w:sz w:val="24"/>
          <w:szCs w:val="24"/>
        </w:rPr>
        <w:t>3</w:t>
      </w:r>
      <w:r w:rsidRPr="00ED5DC1">
        <w:rPr>
          <w:rFonts w:ascii="Times New Roman" w:hAnsi="Times New Roman" w:cs="Times New Roman"/>
          <w:b/>
          <w:bCs/>
          <w:color w:val="000000" w:themeColor="text1"/>
          <w:sz w:val="24"/>
          <w:szCs w:val="24"/>
        </w:rPr>
        <w:t xml:space="preserve"> </w:t>
      </w:r>
      <w:r w:rsidR="00BB4E10" w:rsidRPr="00ED5DC1">
        <w:rPr>
          <w:rFonts w:ascii="Times New Roman" w:hAnsi="Times New Roman" w:cs="Times New Roman"/>
          <w:b/>
          <w:bCs/>
          <w:color w:val="000000" w:themeColor="text1"/>
          <w:sz w:val="24"/>
          <w:szCs w:val="24"/>
        </w:rPr>
        <w:t>Results from</w:t>
      </w:r>
      <w:r w:rsidRPr="00ED5DC1">
        <w:rPr>
          <w:rFonts w:ascii="Times New Roman" w:hAnsi="Times New Roman" w:cs="Times New Roman"/>
          <w:b/>
          <w:bCs/>
          <w:color w:val="000000" w:themeColor="text1"/>
          <w:sz w:val="24"/>
          <w:szCs w:val="24"/>
        </w:rPr>
        <w:t xml:space="preserve"> </w:t>
      </w:r>
      <w:r w:rsidR="001E0628" w:rsidRPr="00ED5DC1">
        <w:rPr>
          <w:rFonts w:ascii="Times New Roman" w:hAnsi="Times New Roman" w:cs="Times New Roman"/>
          <w:b/>
          <w:bCs/>
          <w:color w:val="000000" w:themeColor="text1"/>
          <w:sz w:val="24"/>
          <w:szCs w:val="24"/>
        </w:rPr>
        <w:t>the l</w:t>
      </w:r>
      <w:r w:rsidRPr="00ED5DC1">
        <w:rPr>
          <w:rFonts w:ascii="Times New Roman" w:hAnsi="Times New Roman" w:cs="Times New Roman"/>
          <w:b/>
          <w:bCs/>
          <w:color w:val="000000" w:themeColor="text1"/>
          <w:sz w:val="24"/>
          <w:szCs w:val="24"/>
        </w:rPr>
        <w:t>atent class model</w:t>
      </w:r>
      <w:r w:rsidR="001111ED" w:rsidRPr="00ED5DC1">
        <w:rPr>
          <w:rFonts w:ascii="Times New Roman" w:hAnsi="Times New Roman" w:cs="Times New Roman"/>
          <w:b/>
          <w:bCs/>
          <w:color w:val="000000" w:themeColor="text1"/>
          <w:sz w:val="24"/>
          <w:szCs w:val="24"/>
        </w:rPr>
        <w:t>s</w:t>
      </w:r>
      <w:bookmarkEnd w:id="17"/>
      <w:r w:rsidRPr="00ED5DC1">
        <w:rPr>
          <w:rFonts w:ascii="Times New Roman" w:hAnsi="Times New Roman" w:cs="Times New Roman"/>
          <w:b/>
          <w:bCs/>
          <w:color w:val="000000" w:themeColor="text1"/>
          <w:sz w:val="24"/>
          <w:szCs w:val="24"/>
        </w:rPr>
        <w:t xml:space="preserve"> </w:t>
      </w:r>
    </w:p>
    <w:p w14:paraId="6B38E9C5" w14:textId="77777777" w:rsidR="00B7785E" w:rsidRPr="0066037F" w:rsidRDefault="00B7785E" w:rsidP="00006EA8">
      <w:pPr>
        <w:rPr>
          <w:color w:val="000000" w:themeColor="text1"/>
        </w:rPr>
      </w:pPr>
    </w:p>
    <w:p w14:paraId="629CF0FE" w14:textId="672D7ADE" w:rsidR="00AC5013" w:rsidRPr="00C40766" w:rsidRDefault="004C2765" w:rsidP="00006EA8">
      <w:r w:rsidRPr="0066037F">
        <w:rPr>
          <w:color w:val="000000" w:themeColor="text1"/>
        </w:rPr>
        <w:t xml:space="preserve">Given the </w:t>
      </w:r>
      <w:r w:rsidR="00275F0B" w:rsidRPr="0066037F">
        <w:rPr>
          <w:color w:val="000000" w:themeColor="text1"/>
        </w:rPr>
        <w:t xml:space="preserve">statistical significance of the standard deviation estimates </w:t>
      </w:r>
      <w:r w:rsidRPr="0066037F">
        <w:rPr>
          <w:color w:val="000000" w:themeColor="text1"/>
        </w:rPr>
        <w:t xml:space="preserve">in our RPL models, we fitted </w:t>
      </w:r>
      <w:r w:rsidR="00275F0B" w:rsidRPr="0066037F">
        <w:rPr>
          <w:color w:val="000000" w:themeColor="text1"/>
        </w:rPr>
        <w:t xml:space="preserve">the consumer and retailer datasets </w:t>
      </w:r>
      <w:r w:rsidRPr="0066037F">
        <w:rPr>
          <w:color w:val="000000" w:themeColor="text1"/>
        </w:rPr>
        <w:t>with LC models</w:t>
      </w:r>
      <w:r w:rsidR="00275F0B" w:rsidRPr="0066037F">
        <w:rPr>
          <w:color w:val="000000" w:themeColor="text1"/>
        </w:rPr>
        <w:t xml:space="preserve"> in order to further investigate preference heterogeneity among these actors.</w:t>
      </w:r>
      <w:r w:rsidR="00EF4E11">
        <w:rPr>
          <w:color w:val="000000" w:themeColor="text1"/>
        </w:rPr>
        <w:t xml:space="preserve"> </w:t>
      </w:r>
      <w:r w:rsidR="00C40766">
        <w:rPr>
          <w:color w:val="000000" w:themeColor="text1"/>
        </w:rPr>
        <w:t xml:space="preserve">The comparative advantage of the </w:t>
      </w:r>
      <w:r w:rsidR="00EF4E11">
        <w:rPr>
          <w:color w:val="000000" w:themeColor="text1"/>
        </w:rPr>
        <w:t>LC mode</w:t>
      </w:r>
      <w:r w:rsidR="00C40766">
        <w:rPr>
          <w:color w:val="000000" w:themeColor="text1"/>
        </w:rPr>
        <w:t xml:space="preserve">l is that it facilitates the identification of market segments (i.e., different groups of consumers and retailers </w:t>
      </w:r>
      <w:r w:rsidR="00EF4E11">
        <w:t>with similar underlying preference</w:t>
      </w:r>
      <w:r w:rsidR="00C40766">
        <w:t>)</w:t>
      </w:r>
      <w:r w:rsidR="00EF4E11">
        <w:t xml:space="preserve"> via covariates in the class membership function.</w:t>
      </w:r>
      <w:r w:rsidR="00C40766">
        <w:t xml:space="preserve"> </w:t>
      </w:r>
      <w:r w:rsidR="00656F7A" w:rsidRPr="0066037F">
        <w:rPr>
          <w:color w:val="000000" w:themeColor="text1"/>
        </w:rPr>
        <w:t xml:space="preserve">Because formal statistical tests are not available for identifying an </w:t>
      </w:r>
      <w:r w:rsidR="00A6024E" w:rsidRPr="0066037F">
        <w:rPr>
          <w:color w:val="000000" w:themeColor="text1"/>
        </w:rPr>
        <w:t>optimal</w:t>
      </w:r>
      <w:r w:rsidR="00656F7A" w:rsidRPr="0066037F">
        <w:rPr>
          <w:color w:val="000000" w:themeColor="text1"/>
        </w:rPr>
        <w:t xml:space="preserve"> number of segments in a population, </w:t>
      </w:r>
      <w:r w:rsidR="00A6024E" w:rsidRPr="0066037F">
        <w:rPr>
          <w:color w:val="000000" w:themeColor="text1"/>
        </w:rPr>
        <w:t>in empirical applications it is common to make this choice</w:t>
      </w:r>
      <w:r w:rsidR="00656F7A" w:rsidRPr="0066037F">
        <w:rPr>
          <w:color w:val="000000" w:themeColor="text1"/>
        </w:rPr>
        <w:t xml:space="preserve"> based on information criteria</w:t>
      </w:r>
      <w:r w:rsidR="00A6024E" w:rsidRPr="0066037F">
        <w:rPr>
          <w:color w:val="000000" w:themeColor="text1"/>
        </w:rPr>
        <w:t xml:space="preserve">, such as the Akaike Information Criterion (AIC), Bayesian Information Criterion (BIC), and the Consistent Akaike Information Criterion (CAIC) </w:t>
      </w:r>
      <w:r w:rsidR="009A2F65" w:rsidRPr="0066037F">
        <w:rPr>
          <w:color w:val="000000" w:themeColor="text1"/>
        </w:rPr>
        <w:t>(</w:t>
      </w:r>
      <w:r w:rsidR="00117FA5" w:rsidRPr="0066037F">
        <w:rPr>
          <w:color w:val="000000" w:themeColor="text1"/>
        </w:rPr>
        <w:t>Pacifico and Yoo</w:t>
      </w:r>
      <w:r w:rsidR="00A6024E" w:rsidRPr="0066037F">
        <w:rPr>
          <w:color w:val="000000" w:themeColor="text1"/>
        </w:rPr>
        <w:t>, 2013</w:t>
      </w:r>
      <w:r w:rsidR="009A2F65" w:rsidRPr="0066037F">
        <w:rPr>
          <w:color w:val="000000" w:themeColor="text1"/>
        </w:rPr>
        <w:t>).</w:t>
      </w:r>
      <w:r w:rsidR="00A6024E" w:rsidRPr="0066037F">
        <w:rPr>
          <w:rStyle w:val="FootnoteReference"/>
          <w:color w:val="000000" w:themeColor="text1"/>
        </w:rPr>
        <w:footnoteReference w:id="11"/>
      </w:r>
      <w:r w:rsidR="009A2F65" w:rsidRPr="0066037F">
        <w:rPr>
          <w:color w:val="000000" w:themeColor="text1"/>
        </w:rPr>
        <w:t xml:space="preserve"> </w:t>
      </w:r>
      <w:r w:rsidR="00A6024E" w:rsidRPr="0066037F">
        <w:rPr>
          <w:color w:val="000000" w:themeColor="text1"/>
        </w:rPr>
        <w:t>We identified three classes as optimal for each model based on these criteria, while ensuring class shares of sufficient size for statistical analysis.</w:t>
      </w:r>
      <w:r w:rsidR="009A2F65" w:rsidRPr="0066037F">
        <w:rPr>
          <w:color w:val="000000" w:themeColor="text1"/>
        </w:rPr>
        <w:t xml:space="preserve"> </w:t>
      </w:r>
    </w:p>
    <w:p w14:paraId="68805C01" w14:textId="77777777" w:rsidR="00AC5013" w:rsidRPr="0066037F" w:rsidRDefault="00AC5013" w:rsidP="00006EA8">
      <w:pPr>
        <w:rPr>
          <w:color w:val="000000" w:themeColor="text1"/>
        </w:rPr>
      </w:pPr>
    </w:p>
    <w:p w14:paraId="643D4893" w14:textId="02F3AB79" w:rsidR="00DC6B51" w:rsidRPr="0066037F" w:rsidRDefault="001079E9" w:rsidP="002B2A85">
      <w:pPr>
        <w:rPr>
          <w:color w:val="000000" w:themeColor="text1"/>
        </w:rPr>
      </w:pPr>
      <w:r w:rsidRPr="0066037F">
        <w:rPr>
          <w:color w:val="000000" w:themeColor="text1"/>
        </w:rPr>
        <w:t xml:space="preserve">We </w:t>
      </w:r>
      <w:r w:rsidR="009A2F65" w:rsidRPr="0066037F">
        <w:rPr>
          <w:color w:val="000000" w:themeColor="text1"/>
        </w:rPr>
        <w:t xml:space="preserve">also </w:t>
      </w:r>
      <w:r w:rsidR="00264617" w:rsidRPr="0066037F">
        <w:rPr>
          <w:color w:val="000000" w:themeColor="text1"/>
        </w:rPr>
        <w:t xml:space="preserve">tried </w:t>
      </w:r>
      <w:r w:rsidR="00C30A42" w:rsidRPr="0066037F">
        <w:rPr>
          <w:color w:val="000000" w:themeColor="text1"/>
        </w:rPr>
        <w:t>multiple combinations of</w:t>
      </w:r>
      <w:r w:rsidR="00264617" w:rsidRPr="0066037F">
        <w:rPr>
          <w:color w:val="000000" w:themeColor="text1"/>
        </w:rPr>
        <w:t xml:space="preserve"> potential </w:t>
      </w:r>
      <w:r w:rsidRPr="0066037F">
        <w:rPr>
          <w:color w:val="000000" w:themeColor="text1"/>
        </w:rPr>
        <w:t xml:space="preserve">class membership variables </w:t>
      </w:r>
      <w:r w:rsidR="00264617" w:rsidRPr="0066037F">
        <w:rPr>
          <w:color w:val="000000" w:themeColor="text1"/>
        </w:rPr>
        <w:t xml:space="preserve">and ultimately selected </w:t>
      </w:r>
      <w:r w:rsidR="00394CA5" w:rsidRPr="0066037F">
        <w:rPr>
          <w:color w:val="000000" w:themeColor="text1"/>
        </w:rPr>
        <w:t>a combination of variables</w:t>
      </w:r>
      <w:r w:rsidR="00264617" w:rsidRPr="0066037F">
        <w:rPr>
          <w:color w:val="000000" w:themeColor="text1"/>
        </w:rPr>
        <w:t xml:space="preserve"> </w:t>
      </w:r>
      <w:r w:rsidRPr="0066037F">
        <w:rPr>
          <w:color w:val="000000" w:themeColor="text1"/>
        </w:rPr>
        <w:t>that</w:t>
      </w:r>
      <w:r w:rsidR="00083F23" w:rsidRPr="0066037F">
        <w:rPr>
          <w:color w:val="000000" w:themeColor="text1"/>
        </w:rPr>
        <w:t xml:space="preserve"> improved </w:t>
      </w:r>
      <w:r w:rsidR="009A7A0D" w:rsidRPr="0066037F">
        <w:rPr>
          <w:color w:val="000000" w:themeColor="text1"/>
        </w:rPr>
        <w:t xml:space="preserve">model fit </w:t>
      </w:r>
      <w:r w:rsidR="0005793B" w:rsidRPr="0066037F">
        <w:rPr>
          <w:color w:val="000000" w:themeColor="text1"/>
        </w:rPr>
        <w:t xml:space="preserve">and resulted in negative </w:t>
      </w:r>
      <w:r w:rsidR="00F219F4" w:rsidRPr="0066037F">
        <w:rPr>
          <w:color w:val="000000" w:themeColor="text1"/>
        </w:rPr>
        <w:t xml:space="preserve">statistically significant price coefficients </w:t>
      </w:r>
      <w:r w:rsidR="00394CA5" w:rsidRPr="0066037F">
        <w:rPr>
          <w:color w:val="000000" w:themeColor="text1"/>
        </w:rPr>
        <w:t xml:space="preserve">(as is </w:t>
      </w:r>
      <w:r w:rsidR="00F219F4" w:rsidRPr="0066037F">
        <w:rPr>
          <w:color w:val="000000" w:themeColor="text1"/>
        </w:rPr>
        <w:t>consistent</w:t>
      </w:r>
      <w:r w:rsidR="00394CA5" w:rsidRPr="0066037F">
        <w:rPr>
          <w:color w:val="000000" w:themeColor="text1"/>
        </w:rPr>
        <w:t xml:space="preserve"> with </w:t>
      </w:r>
      <w:r w:rsidR="00F219F4" w:rsidRPr="0066037F">
        <w:rPr>
          <w:color w:val="000000" w:themeColor="text1"/>
        </w:rPr>
        <w:t>conventional demand theory</w:t>
      </w:r>
      <w:r w:rsidR="00394CA5" w:rsidRPr="0066037F">
        <w:rPr>
          <w:color w:val="000000" w:themeColor="text1"/>
        </w:rPr>
        <w:t>)</w:t>
      </w:r>
      <w:r w:rsidR="009A7A0D" w:rsidRPr="0066037F">
        <w:rPr>
          <w:color w:val="000000" w:themeColor="text1"/>
        </w:rPr>
        <w:t xml:space="preserve">. </w:t>
      </w:r>
      <w:r w:rsidR="003D6C99" w:rsidRPr="0066037F">
        <w:rPr>
          <w:color w:val="000000" w:themeColor="text1"/>
        </w:rPr>
        <w:t xml:space="preserve">For the consumer model, we included </w:t>
      </w:r>
      <w:r w:rsidR="001C2E45" w:rsidRPr="0066037F">
        <w:rPr>
          <w:color w:val="000000" w:themeColor="text1"/>
        </w:rPr>
        <w:t xml:space="preserve">three </w:t>
      </w:r>
      <w:r w:rsidR="00B97DF7" w:rsidRPr="0066037F">
        <w:rPr>
          <w:color w:val="000000" w:themeColor="text1"/>
        </w:rPr>
        <w:t>covariates in the latent class membership model</w:t>
      </w:r>
      <w:r w:rsidR="00DC6B51" w:rsidRPr="0066037F">
        <w:rPr>
          <w:color w:val="000000" w:themeColor="text1"/>
        </w:rPr>
        <w:t xml:space="preserve">. The </w:t>
      </w:r>
      <w:r w:rsidR="004D569B" w:rsidRPr="0066037F">
        <w:rPr>
          <w:color w:val="000000" w:themeColor="text1"/>
        </w:rPr>
        <w:t xml:space="preserve">first </w:t>
      </w:r>
      <w:r w:rsidR="002B2A85" w:rsidRPr="0066037F">
        <w:rPr>
          <w:color w:val="000000" w:themeColor="text1"/>
        </w:rPr>
        <w:t xml:space="preserve">two </w:t>
      </w:r>
      <w:r w:rsidR="00AB2741" w:rsidRPr="0066037F">
        <w:rPr>
          <w:color w:val="000000" w:themeColor="text1"/>
        </w:rPr>
        <w:t>covariate</w:t>
      </w:r>
      <w:r w:rsidR="002B2A85" w:rsidRPr="0066037F">
        <w:rPr>
          <w:color w:val="000000" w:themeColor="text1"/>
        </w:rPr>
        <w:t>s</w:t>
      </w:r>
      <w:r w:rsidR="00AB2741" w:rsidRPr="0066037F">
        <w:rPr>
          <w:color w:val="000000" w:themeColor="text1"/>
        </w:rPr>
        <w:t xml:space="preserve"> </w:t>
      </w:r>
      <w:r w:rsidR="002B2A85" w:rsidRPr="0066037F">
        <w:rPr>
          <w:color w:val="000000" w:themeColor="text1"/>
        </w:rPr>
        <w:t>are</w:t>
      </w:r>
      <w:r w:rsidR="00AB2741" w:rsidRPr="0066037F">
        <w:rPr>
          <w:color w:val="000000" w:themeColor="text1"/>
        </w:rPr>
        <w:t xml:space="preserve"> a dummy variable estimating whether or not the household is below the national poverty line</w:t>
      </w:r>
      <w:r w:rsidR="002B2A85" w:rsidRPr="0066037F">
        <w:rPr>
          <w:color w:val="000000" w:themeColor="text1"/>
        </w:rPr>
        <w:t xml:space="preserve"> and </w:t>
      </w:r>
      <w:r w:rsidR="004D569B" w:rsidRPr="0066037F">
        <w:rPr>
          <w:color w:val="000000" w:themeColor="text1"/>
        </w:rPr>
        <w:t>a continuous</w:t>
      </w:r>
      <w:r w:rsidR="002B2A85" w:rsidRPr="0066037F">
        <w:rPr>
          <w:color w:val="000000" w:themeColor="text1"/>
        </w:rPr>
        <w:t xml:space="preserve"> </w:t>
      </w:r>
      <w:r w:rsidR="004D569B" w:rsidRPr="0066037F">
        <w:rPr>
          <w:color w:val="000000" w:themeColor="text1"/>
        </w:rPr>
        <w:t xml:space="preserve">variable indicating the </w:t>
      </w:r>
      <w:r w:rsidR="002B2A85" w:rsidRPr="0066037F">
        <w:rPr>
          <w:color w:val="000000" w:themeColor="text1"/>
        </w:rPr>
        <w:t xml:space="preserve">share of household members </w:t>
      </w:r>
      <w:r w:rsidR="004D569B" w:rsidRPr="0066037F">
        <w:rPr>
          <w:color w:val="000000" w:themeColor="text1"/>
        </w:rPr>
        <w:t xml:space="preserve">that </w:t>
      </w:r>
      <w:r w:rsidR="002B2A85" w:rsidRPr="0066037F">
        <w:rPr>
          <w:color w:val="000000" w:themeColor="text1"/>
        </w:rPr>
        <w:t>under the age of fourteen. W</w:t>
      </w:r>
      <w:r w:rsidR="00AB2741" w:rsidRPr="0066037F">
        <w:rPr>
          <w:color w:val="000000" w:themeColor="text1"/>
        </w:rPr>
        <w:t xml:space="preserve">e expect households with higher incomes </w:t>
      </w:r>
      <w:r w:rsidR="002B2A85" w:rsidRPr="0066037F">
        <w:rPr>
          <w:color w:val="000000" w:themeColor="text1"/>
        </w:rPr>
        <w:t xml:space="preserve">and more children to have </w:t>
      </w:r>
      <w:r w:rsidR="00AB2741" w:rsidRPr="0066037F">
        <w:rPr>
          <w:color w:val="000000" w:themeColor="text1"/>
        </w:rPr>
        <w:t>stronger preferences for product quality</w:t>
      </w:r>
      <w:r w:rsidR="004D569B" w:rsidRPr="0066037F">
        <w:rPr>
          <w:color w:val="000000" w:themeColor="text1"/>
        </w:rPr>
        <w:t>, while</w:t>
      </w:r>
      <w:r w:rsidR="008D399A" w:rsidRPr="0066037F">
        <w:rPr>
          <w:color w:val="000000" w:themeColor="text1"/>
        </w:rPr>
        <w:t xml:space="preserve"> greater</w:t>
      </w:r>
      <w:r w:rsidR="004D569B" w:rsidRPr="0066037F">
        <w:rPr>
          <w:color w:val="000000" w:themeColor="text1"/>
        </w:rPr>
        <w:t xml:space="preserve"> income should also positively influence WTP </w:t>
      </w:r>
      <w:r w:rsidR="00EA14B1" w:rsidRPr="0066037F">
        <w:rPr>
          <w:color w:val="000000" w:themeColor="text1"/>
        </w:rPr>
        <w:t>by reducing</w:t>
      </w:r>
      <w:r w:rsidR="004D569B" w:rsidRPr="0066037F">
        <w:rPr>
          <w:color w:val="000000" w:themeColor="text1"/>
        </w:rPr>
        <w:t xml:space="preserve"> price sensitivity. </w:t>
      </w:r>
      <w:r w:rsidR="00AB2741" w:rsidRPr="0066037F">
        <w:rPr>
          <w:color w:val="000000" w:themeColor="text1"/>
        </w:rPr>
        <w:t xml:space="preserve">The </w:t>
      </w:r>
      <w:r w:rsidR="002B2A85" w:rsidRPr="0066037F">
        <w:rPr>
          <w:color w:val="000000" w:themeColor="text1"/>
        </w:rPr>
        <w:t>third</w:t>
      </w:r>
      <w:r w:rsidR="00AB2741" w:rsidRPr="0066037F">
        <w:rPr>
          <w:color w:val="000000" w:themeColor="text1"/>
        </w:rPr>
        <w:t xml:space="preserve"> covariate is </w:t>
      </w:r>
      <w:r w:rsidR="002B2A85" w:rsidRPr="0066037F">
        <w:rPr>
          <w:color w:val="000000" w:themeColor="text1"/>
        </w:rPr>
        <w:t xml:space="preserve">household </w:t>
      </w:r>
      <w:r w:rsidR="003D6C99" w:rsidRPr="0066037F">
        <w:rPr>
          <w:color w:val="000000" w:themeColor="text1"/>
        </w:rPr>
        <w:t>ownership of a motor vehicle</w:t>
      </w:r>
      <w:r w:rsidR="00DC6B51" w:rsidRPr="0066037F">
        <w:rPr>
          <w:color w:val="000000" w:themeColor="text1"/>
        </w:rPr>
        <w:t xml:space="preserve">, reflecting the hypothesis that access to a means of transportation </w:t>
      </w:r>
      <w:r w:rsidR="00AB2741" w:rsidRPr="0066037F">
        <w:rPr>
          <w:color w:val="000000" w:themeColor="text1"/>
        </w:rPr>
        <w:t xml:space="preserve">affects fluid milk preference by </w:t>
      </w:r>
      <w:r w:rsidR="00DC6B51" w:rsidRPr="0066037F">
        <w:rPr>
          <w:color w:val="000000" w:themeColor="text1"/>
        </w:rPr>
        <w:t>improv</w:t>
      </w:r>
      <w:r w:rsidR="00AB2741" w:rsidRPr="0066037F">
        <w:rPr>
          <w:color w:val="000000" w:themeColor="text1"/>
        </w:rPr>
        <w:t>ing</w:t>
      </w:r>
      <w:r w:rsidR="00DC6B51" w:rsidRPr="0066037F">
        <w:rPr>
          <w:color w:val="000000" w:themeColor="text1"/>
        </w:rPr>
        <w:t xml:space="preserve"> household access to fresh milk</w:t>
      </w:r>
      <w:r w:rsidR="00AB2741" w:rsidRPr="0066037F">
        <w:rPr>
          <w:color w:val="000000" w:themeColor="text1"/>
        </w:rPr>
        <w:t xml:space="preserve">, and perhaps. Additionally, consumers transporting milk by a motor-vehicle (e.g., by motorcycle, the most common means of transportation in Bamako) may have different preferences for packaging compared to others. </w:t>
      </w:r>
    </w:p>
    <w:p w14:paraId="51FF7812" w14:textId="77777777" w:rsidR="00DC6B51" w:rsidRPr="0066037F" w:rsidRDefault="00DC6B51" w:rsidP="00006EA8">
      <w:pPr>
        <w:rPr>
          <w:color w:val="000000" w:themeColor="text1"/>
        </w:rPr>
      </w:pPr>
    </w:p>
    <w:p w14:paraId="52E368A8" w14:textId="6F2C46CA" w:rsidR="00AC5013" w:rsidRPr="0066037F" w:rsidRDefault="00B97DF7" w:rsidP="00006EA8">
      <w:pPr>
        <w:rPr>
          <w:color w:val="000000" w:themeColor="text1"/>
        </w:rPr>
      </w:pPr>
      <w:r w:rsidRPr="0066037F">
        <w:rPr>
          <w:color w:val="000000" w:themeColor="text1"/>
        </w:rPr>
        <w:t>For retailers, we included two</w:t>
      </w:r>
      <w:r w:rsidR="00C030BD" w:rsidRPr="0066037F">
        <w:rPr>
          <w:color w:val="000000" w:themeColor="text1"/>
        </w:rPr>
        <w:t xml:space="preserve"> covariates</w:t>
      </w:r>
      <w:r w:rsidR="004D569B" w:rsidRPr="0066037F">
        <w:rPr>
          <w:color w:val="000000" w:themeColor="text1"/>
        </w:rPr>
        <w:t xml:space="preserve">. The first is </w:t>
      </w:r>
      <w:r w:rsidR="009530BB" w:rsidRPr="0066037F">
        <w:rPr>
          <w:color w:val="000000" w:themeColor="text1"/>
        </w:rPr>
        <w:t xml:space="preserve">a dummy for whether the retail shop is a </w:t>
      </w:r>
      <w:r w:rsidR="009530BB" w:rsidRPr="0066037F">
        <w:rPr>
          <w:i/>
          <w:color w:val="000000" w:themeColor="text1"/>
        </w:rPr>
        <w:t>boutique</w:t>
      </w:r>
      <w:r w:rsidR="004D569B" w:rsidRPr="0066037F">
        <w:rPr>
          <w:i/>
          <w:color w:val="000000" w:themeColor="text1"/>
        </w:rPr>
        <w:t xml:space="preserve">. </w:t>
      </w:r>
      <w:r w:rsidR="00FE5429" w:rsidRPr="0066037F">
        <w:rPr>
          <w:color w:val="000000" w:themeColor="text1"/>
        </w:rPr>
        <w:t xml:space="preserve">Because these shops have </w:t>
      </w:r>
      <w:r w:rsidR="00AD6DE8" w:rsidRPr="0066037F">
        <w:rPr>
          <w:color w:val="000000" w:themeColor="text1"/>
        </w:rPr>
        <w:t xml:space="preserve">limited </w:t>
      </w:r>
      <w:r w:rsidR="00FE5429" w:rsidRPr="0066037F">
        <w:rPr>
          <w:color w:val="000000" w:themeColor="text1"/>
        </w:rPr>
        <w:t xml:space="preserve">shelf-space and their main clientele are nearby residents, we expect these retailers to have weaker preferences for novel product attributes such as enhanced packaging. Related, the second covariate is the </w:t>
      </w:r>
      <w:r w:rsidR="009530BB" w:rsidRPr="0066037F">
        <w:rPr>
          <w:color w:val="000000" w:themeColor="text1"/>
        </w:rPr>
        <w:t xml:space="preserve">total number of unique </w:t>
      </w:r>
      <w:r w:rsidR="00871352" w:rsidRPr="0066037F">
        <w:rPr>
          <w:color w:val="000000" w:themeColor="text1"/>
        </w:rPr>
        <w:t>fluid milk brands</w:t>
      </w:r>
      <w:r w:rsidR="009530BB" w:rsidRPr="0066037F">
        <w:rPr>
          <w:color w:val="000000" w:themeColor="text1"/>
        </w:rPr>
        <w:t xml:space="preserve"> sold by the </w:t>
      </w:r>
      <w:r w:rsidR="00FE5429" w:rsidRPr="0066037F">
        <w:rPr>
          <w:color w:val="000000" w:themeColor="text1"/>
        </w:rPr>
        <w:t xml:space="preserve">retailer, which we expect to be associated with stronger preferences for novel product attributes.  </w:t>
      </w:r>
    </w:p>
    <w:p w14:paraId="10A4A953" w14:textId="18008509" w:rsidR="00275F0B" w:rsidRPr="0066037F" w:rsidRDefault="00275F0B" w:rsidP="00006EA8">
      <w:pPr>
        <w:rPr>
          <w:color w:val="000000" w:themeColor="text1"/>
        </w:rPr>
      </w:pPr>
    </w:p>
    <w:p w14:paraId="66FC605E" w14:textId="1DC80D6B" w:rsidR="00275F0B" w:rsidRPr="00AD0C80" w:rsidRDefault="00275F0B" w:rsidP="00006EA8">
      <w:r w:rsidRPr="0066037F">
        <w:rPr>
          <w:color w:val="000000" w:themeColor="text1"/>
        </w:rPr>
        <w:t>We present results from the consumer and retailer LC models in Tables 7 and 9, respectively</w:t>
      </w:r>
      <w:r w:rsidR="00A21C7B" w:rsidRPr="0066037F">
        <w:rPr>
          <w:color w:val="000000" w:themeColor="text1"/>
        </w:rPr>
        <w:t xml:space="preserve">, </w:t>
      </w:r>
      <w:r w:rsidR="00DD651A">
        <w:rPr>
          <w:color w:val="000000" w:themeColor="text1"/>
        </w:rPr>
        <w:t>along with derived WTP estimates</w:t>
      </w:r>
      <w:r w:rsidR="00A21C7B" w:rsidRPr="0066037F">
        <w:rPr>
          <w:color w:val="000000" w:themeColor="text1"/>
        </w:rPr>
        <w:t xml:space="preserve">. </w:t>
      </w:r>
      <w:r w:rsidRPr="0066037F">
        <w:rPr>
          <w:color w:val="000000" w:themeColor="text1"/>
        </w:rPr>
        <w:t xml:space="preserve">Each probability reported at the </w:t>
      </w:r>
      <w:r w:rsidR="008511A7" w:rsidRPr="0066037F">
        <w:rPr>
          <w:color w:val="000000" w:themeColor="text1"/>
        </w:rPr>
        <w:t>top</w:t>
      </w:r>
      <w:r w:rsidRPr="0066037F">
        <w:rPr>
          <w:color w:val="000000" w:themeColor="text1"/>
        </w:rPr>
        <w:t xml:space="preserve"> of these tables refers to the </w:t>
      </w:r>
      <w:r w:rsidR="008511A7" w:rsidRPr="0066037F">
        <w:rPr>
          <w:color w:val="000000" w:themeColor="text1"/>
        </w:rPr>
        <w:t>probability</w:t>
      </w:r>
      <w:r w:rsidRPr="0066037F">
        <w:rPr>
          <w:color w:val="000000" w:themeColor="text1"/>
        </w:rPr>
        <w:t xml:space="preserve"> that a randomly-selected household or retailer belongs to that class</w:t>
      </w:r>
      <w:r w:rsidR="008511A7" w:rsidRPr="0066037F">
        <w:rPr>
          <w:color w:val="000000" w:themeColor="text1"/>
        </w:rPr>
        <w:t xml:space="preserve">. The estimated thetas, when statistically significant, indicate whether the class membership variable is positively or negatively </w:t>
      </w:r>
      <w:r w:rsidR="0065564A" w:rsidRPr="0066037F">
        <w:rPr>
          <w:color w:val="000000" w:themeColor="text1"/>
        </w:rPr>
        <w:t>correlated</w:t>
      </w:r>
      <w:r w:rsidR="008511A7" w:rsidRPr="0066037F">
        <w:rPr>
          <w:color w:val="000000" w:themeColor="text1"/>
        </w:rPr>
        <w:t xml:space="preserve"> with membership in that class, compared to membership in class three </w:t>
      </w:r>
      <w:r w:rsidR="008511A7" w:rsidRPr="0066037F">
        <w:rPr>
          <w:color w:val="000000" w:themeColor="text1"/>
        </w:rPr>
        <w:lastRenderedPageBreak/>
        <w:t>(the base class in each model). In Tables 9 and 10, we also present</w:t>
      </w:r>
      <w:r w:rsidRPr="0066037F">
        <w:rPr>
          <w:color w:val="000000" w:themeColor="text1"/>
        </w:rPr>
        <w:t xml:space="preserve"> descriptive statistics for each consumer and retailer class</w:t>
      </w:r>
      <w:r w:rsidR="008511A7" w:rsidRPr="0066037F">
        <w:rPr>
          <w:color w:val="000000" w:themeColor="text1"/>
        </w:rPr>
        <w:t xml:space="preserve"> </w:t>
      </w:r>
      <w:r w:rsidRPr="0066037F">
        <w:rPr>
          <w:color w:val="000000" w:themeColor="text1"/>
        </w:rPr>
        <w:t xml:space="preserve">to allow for additional class profiling. </w:t>
      </w:r>
    </w:p>
    <w:p w14:paraId="7A142DB7" w14:textId="58164635" w:rsidR="004A3E69" w:rsidRPr="0066037F" w:rsidRDefault="004A3E69" w:rsidP="00006EA8">
      <w:pPr>
        <w:rPr>
          <w:color w:val="000000" w:themeColor="text1"/>
        </w:rPr>
      </w:pPr>
    </w:p>
    <w:p w14:paraId="2BA573EB" w14:textId="77777777" w:rsidR="0067793E" w:rsidRDefault="0067793E" w:rsidP="00006EA8">
      <w:pPr>
        <w:rPr>
          <w:b/>
          <w:color w:val="000000" w:themeColor="text1"/>
        </w:rPr>
        <w:sectPr w:rsidR="0067793E" w:rsidSect="00482FA8">
          <w:pgSz w:w="12240" w:h="15840"/>
          <w:pgMar w:top="1440" w:right="1440" w:bottom="1440" w:left="1440" w:header="720" w:footer="720" w:gutter="0"/>
          <w:cols w:space="720"/>
          <w:docGrid w:linePitch="360"/>
        </w:sectPr>
      </w:pPr>
    </w:p>
    <w:p w14:paraId="699052DE" w14:textId="05A525BD" w:rsidR="00D1523C" w:rsidRPr="0066037F" w:rsidRDefault="00D1523C" w:rsidP="00006EA8">
      <w:pPr>
        <w:rPr>
          <w:b/>
          <w:color w:val="000000" w:themeColor="text1"/>
        </w:rPr>
      </w:pPr>
      <w:r w:rsidRPr="0066037F">
        <w:rPr>
          <w:b/>
          <w:color w:val="000000" w:themeColor="text1"/>
        </w:rPr>
        <w:lastRenderedPageBreak/>
        <w:t xml:space="preserve">Table 7: Results from latent class analysis of consumers </w:t>
      </w:r>
    </w:p>
    <w:tbl>
      <w:tblPr>
        <w:tblW w:w="14082" w:type="dxa"/>
        <w:tblLook w:val="04A0" w:firstRow="1" w:lastRow="0" w:firstColumn="1" w:lastColumn="0" w:noHBand="0" w:noVBand="1"/>
      </w:tblPr>
      <w:tblGrid>
        <w:gridCol w:w="2360"/>
        <w:gridCol w:w="704"/>
        <w:gridCol w:w="479"/>
        <w:gridCol w:w="441"/>
        <w:gridCol w:w="629"/>
        <w:gridCol w:w="1570"/>
        <w:gridCol w:w="596"/>
        <w:gridCol w:w="479"/>
        <w:gridCol w:w="441"/>
        <w:gridCol w:w="629"/>
        <w:gridCol w:w="1579"/>
        <w:gridCol w:w="596"/>
        <w:gridCol w:w="479"/>
        <w:gridCol w:w="441"/>
        <w:gridCol w:w="254"/>
        <w:gridCol w:w="704"/>
        <w:gridCol w:w="1701"/>
      </w:tblGrid>
      <w:tr w:rsidR="00D77025" w14:paraId="01A0A996" w14:textId="77777777" w:rsidTr="003C7E35">
        <w:trPr>
          <w:trHeight w:val="740"/>
        </w:trPr>
        <w:tc>
          <w:tcPr>
            <w:tcW w:w="2360" w:type="dxa"/>
            <w:tcBorders>
              <w:top w:val="single" w:sz="4" w:space="0" w:color="auto"/>
              <w:left w:val="nil"/>
              <w:bottom w:val="nil"/>
              <w:right w:val="nil"/>
            </w:tcBorders>
            <w:shd w:val="clear" w:color="auto" w:fill="auto"/>
            <w:noWrap/>
            <w:vAlign w:val="bottom"/>
            <w:hideMark/>
          </w:tcPr>
          <w:p w14:paraId="4E846599" w14:textId="77777777" w:rsidR="00D77025" w:rsidRDefault="00D77025">
            <w:pPr>
              <w:rPr>
                <w:color w:val="000000"/>
                <w:sz w:val="15"/>
                <w:szCs w:val="15"/>
              </w:rPr>
            </w:pPr>
            <w:r>
              <w:rPr>
                <w:color w:val="000000"/>
                <w:sz w:val="15"/>
                <w:szCs w:val="15"/>
              </w:rPr>
              <w:t> </w:t>
            </w:r>
          </w:p>
        </w:tc>
        <w:tc>
          <w:tcPr>
            <w:tcW w:w="3823" w:type="dxa"/>
            <w:gridSpan w:val="5"/>
            <w:tcBorders>
              <w:top w:val="single" w:sz="4" w:space="0" w:color="auto"/>
              <w:left w:val="nil"/>
              <w:bottom w:val="single" w:sz="4" w:space="0" w:color="auto"/>
              <w:right w:val="nil"/>
            </w:tcBorders>
            <w:shd w:val="clear" w:color="auto" w:fill="auto"/>
            <w:vAlign w:val="bottom"/>
            <w:hideMark/>
          </w:tcPr>
          <w:p w14:paraId="483A7FC4" w14:textId="77777777" w:rsidR="00D77025" w:rsidRDefault="00D77025">
            <w:pPr>
              <w:jc w:val="center"/>
              <w:rPr>
                <w:b/>
                <w:bCs/>
                <w:color w:val="000000"/>
                <w:sz w:val="15"/>
                <w:szCs w:val="15"/>
              </w:rPr>
            </w:pPr>
            <w:r>
              <w:rPr>
                <w:b/>
                <w:bCs/>
                <w:color w:val="000000"/>
                <w:sz w:val="15"/>
                <w:szCs w:val="15"/>
              </w:rPr>
              <w:t xml:space="preserve">Class 1 </w:t>
            </w:r>
          </w:p>
        </w:tc>
        <w:tc>
          <w:tcPr>
            <w:tcW w:w="3724" w:type="dxa"/>
            <w:gridSpan w:val="5"/>
            <w:tcBorders>
              <w:top w:val="single" w:sz="4" w:space="0" w:color="auto"/>
              <w:left w:val="nil"/>
              <w:bottom w:val="single" w:sz="4" w:space="0" w:color="auto"/>
              <w:right w:val="nil"/>
            </w:tcBorders>
            <w:shd w:val="clear" w:color="auto" w:fill="auto"/>
            <w:vAlign w:val="bottom"/>
            <w:hideMark/>
          </w:tcPr>
          <w:p w14:paraId="07444C3C" w14:textId="77777777" w:rsidR="00D77025" w:rsidRDefault="00D77025">
            <w:pPr>
              <w:jc w:val="center"/>
              <w:rPr>
                <w:color w:val="000000"/>
                <w:sz w:val="15"/>
                <w:szCs w:val="15"/>
              </w:rPr>
            </w:pPr>
            <w:r>
              <w:rPr>
                <w:b/>
                <w:bCs/>
                <w:color w:val="000000"/>
                <w:sz w:val="15"/>
                <w:szCs w:val="15"/>
              </w:rPr>
              <w:t>Class 2</w:t>
            </w:r>
            <w:r>
              <w:rPr>
                <w:color w:val="000000"/>
                <w:sz w:val="15"/>
                <w:szCs w:val="15"/>
              </w:rPr>
              <w:t xml:space="preserve"> </w:t>
            </w:r>
          </w:p>
        </w:tc>
        <w:tc>
          <w:tcPr>
            <w:tcW w:w="4175" w:type="dxa"/>
            <w:gridSpan w:val="6"/>
            <w:tcBorders>
              <w:top w:val="single" w:sz="4" w:space="0" w:color="auto"/>
              <w:left w:val="nil"/>
              <w:bottom w:val="single" w:sz="4" w:space="0" w:color="auto"/>
              <w:right w:val="nil"/>
            </w:tcBorders>
            <w:shd w:val="clear" w:color="auto" w:fill="auto"/>
            <w:vAlign w:val="bottom"/>
            <w:hideMark/>
          </w:tcPr>
          <w:p w14:paraId="622D5EF4" w14:textId="77777777" w:rsidR="00D77025" w:rsidRDefault="00D77025">
            <w:pPr>
              <w:jc w:val="center"/>
              <w:rPr>
                <w:b/>
                <w:bCs/>
                <w:color w:val="000000"/>
                <w:sz w:val="15"/>
                <w:szCs w:val="15"/>
              </w:rPr>
            </w:pPr>
            <w:r>
              <w:rPr>
                <w:b/>
                <w:bCs/>
                <w:color w:val="000000"/>
                <w:sz w:val="15"/>
                <w:szCs w:val="15"/>
              </w:rPr>
              <w:t xml:space="preserve">Class 3 </w:t>
            </w:r>
          </w:p>
        </w:tc>
      </w:tr>
      <w:tr w:rsidR="003C7E35" w14:paraId="00B91F65" w14:textId="77777777" w:rsidTr="003C7E35">
        <w:trPr>
          <w:trHeight w:val="220"/>
        </w:trPr>
        <w:tc>
          <w:tcPr>
            <w:tcW w:w="2360" w:type="dxa"/>
            <w:tcBorders>
              <w:top w:val="nil"/>
              <w:left w:val="nil"/>
              <w:bottom w:val="nil"/>
              <w:right w:val="nil"/>
            </w:tcBorders>
            <w:shd w:val="clear" w:color="auto" w:fill="auto"/>
            <w:noWrap/>
            <w:vAlign w:val="bottom"/>
            <w:hideMark/>
          </w:tcPr>
          <w:p w14:paraId="0B968509" w14:textId="77777777" w:rsidR="003C7E35" w:rsidRDefault="003C7E35" w:rsidP="003C7E35">
            <w:pPr>
              <w:jc w:val="center"/>
              <w:rPr>
                <w:b/>
                <w:bCs/>
                <w:color w:val="000000"/>
                <w:sz w:val="15"/>
                <w:szCs w:val="15"/>
              </w:rPr>
            </w:pPr>
          </w:p>
        </w:tc>
        <w:tc>
          <w:tcPr>
            <w:tcW w:w="1624" w:type="dxa"/>
            <w:gridSpan w:val="3"/>
            <w:tcBorders>
              <w:top w:val="nil"/>
              <w:left w:val="nil"/>
              <w:bottom w:val="single" w:sz="4" w:space="0" w:color="auto"/>
              <w:right w:val="nil"/>
            </w:tcBorders>
            <w:shd w:val="clear" w:color="auto" w:fill="auto"/>
            <w:noWrap/>
            <w:vAlign w:val="bottom"/>
            <w:hideMark/>
          </w:tcPr>
          <w:p w14:paraId="287A5DD3" w14:textId="7D735FB0" w:rsidR="003C7E35" w:rsidRDefault="003C7E35" w:rsidP="003C7E35">
            <w:pPr>
              <w:jc w:val="center"/>
              <w:rPr>
                <w:color w:val="000000"/>
                <w:sz w:val="15"/>
                <w:szCs w:val="15"/>
              </w:rPr>
            </w:pPr>
            <w:r>
              <w:rPr>
                <w:color w:val="000000"/>
                <w:sz w:val="15"/>
                <w:szCs w:val="15"/>
              </w:rPr>
              <w:t>Model results</w:t>
            </w:r>
          </w:p>
        </w:tc>
        <w:tc>
          <w:tcPr>
            <w:tcW w:w="2199" w:type="dxa"/>
            <w:gridSpan w:val="2"/>
            <w:tcBorders>
              <w:top w:val="nil"/>
              <w:left w:val="nil"/>
              <w:bottom w:val="single" w:sz="4" w:space="0" w:color="auto"/>
              <w:right w:val="nil"/>
            </w:tcBorders>
            <w:shd w:val="clear" w:color="auto" w:fill="auto"/>
            <w:noWrap/>
            <w:vAlign w:val="bottom"/>
            <w:hideMark/>
          </w:tcPr>
          <w:p w14:paraId="796E256D" w14:textId="317CC9BE" w:rsidR="003C7E35" w:rsidRDefault="003C7E35" w:rsidP="003C7E35">
            <w:pPr>
              <w:jc w:val="center"/>
              <w:rPr>
                <w:color w:val="000000"/>
                <w:sz w:val="15"/>
                <w:szCs w:val="15"/>
              </w:rPr>
            </w:pPr>
            <w:r>
              <w:rPr>
                <w:color w:val="000000"/>
                <w:sz w:val="15"/>
                <w:szCs w:val="15"/>
              </w:rPr>
              <w:t>Derived WTP</w:t>
            </w:r>
          </w:p>
        </w:tc>
        <w:tc>
          <w:tcPr>
            <w:tcW w:w="1516" w:type="dxa"/>
            <w:gridSpan w:val="3"/>
            <w:tcBorders>
              <w:top w:val="nil"/>
              <w:left w:val="nil"/>
              <w:bottom w:val="single" w:sz="4" w:space="0" w:color="auto"/>
              <w:right w:val="nil"/>
            </w:tcBorders>
            <w:shd w:val="clear" w:color="auto" w:fill="auto"/>
            <w:noWrap/>
            <w:vAlign w:val="bottom"/>
            <w:hideMark/>
          </w:tcPr>
          <w:p w14:paraId="119ED0E2" w14:textId="035F6D82" w:rsidR="003C7E35" w:rsidRDefault="003C7E35" w:rsidP="003C7E35">
            <w:pPr>
              <w:jc w:val="center"/>
              <w:rPr>
                <w:color w:val="000000"/>
                <w:sz w:val="15"/>
                <w:szCs w:val="15"/>
              </w:rPr>
            </w:pPr>
            <w:r>
              <w:rPr>
                <w:color w:val="000000"/>
                <w:sz w:val="15"/>
                <w:szCs w:val="15"/>
              </w:rPr>
              <w:t>Model results</w:t>
            </w:r>
          </w:p>
        </w:tc>
        <w:tc>
          <w:tcPr>
            <w:tcW w:w="2208" w:type="dxa"/>
            <w:gridSpan w:val="2"/>
            <w:tcBorders>
              <w:top w:val="nil"/>
              <w:left w:val="nil"/>
              <w:bottom w:val="single" w:sz="4" w:space="0" w:color="auto"/>
              <w:right w:val="nil"/>
            </w:tcBorders>
            <w:shd w:val="clear" w:color="auto" w:fill="auto"/>
            <w:noWrap/>
            <w:vAlign w:val="bottom"/>
            <w:hideMark/>
          </w:tcPr>
          <w:p w14:paraId="14C016CA" w14:textId="290F3632" w:rsidR="003C7E35" w:rsidRDefault="003C7E35" w:rsidP="003C7E35">
            <w:pPr>
              <w:jc w:val="center"/>
              <w:rPr>
                <w:color w:val="000000"/>
                <w:sz w:val="15"/>
                <w:szCs w:val="15"/>
              </w:rPr>
            </w:pPr>
            <w:r>
              <w:rPr>
                <w:color w:val="000000"/>
                <w:sz w:val="15"/>
                <w:szCs w:val="15"/>
              </w:rPr>
              <w:t>Derived WTP</w:t>
            </w:r>
          </w:p>
        </w:tc>
        <w:tc>
          <w:tcPr>
            <w:tcW w:w="1516" w:type="dxa"/>
            <w:gridSpan w:val="3"/>
            <w:tcBorders>
              <w:top w:val="single" w:sz="4" w:space="0" w:color="auto"/>
              <w:left w:val="nil"/>
              <w:bottom w:val="single" w:sz="4" w:space="0" w:color="auto"/>
              <w:right w:val="nil"/>
            </w:tcBorders>
            <w:shd w:val="clear" w:color="auto" w:fill="auto"/>
            <w:noWrap/>
            <w:vAlign w:val="bottom"/>
            <w:hideMark/>
          </w:tcPr>
          <w:p w14:paraId="28370F10" w14:textId="447BC90E" w:rsidR="003C7E35" w:rsidRDefault="003C7E35" w:rsidP="003C7E35">
            <w:pPr>
              <w:jc w:val="center"/>
              <w:rPr>
                <w:color w:val="000000"/>
                <w:sz w:val="15"/>
                <w:szCs w:val="15"/>
              </w:rPr>
            </w:pPr>
            <w:r>
              <w:rPr>
                <w:color w:val="000000"/>
                <w:sz w:val="15"/>
                <w:szCs w:val="15"/>
              </w:rPr>
              <w:t>Model results</w:t>
            </w:r>
          </w:p>
        </w:tc>
        <w:tc>
          <w:tcPr>
            <w:tcW w:w="254" w:type="dxa"/>
            <w:tcBorders>
              <w:top w:val="nil"/>
              <w:left w:val="nil"/>
              <w:bottom w:val="nil"/>
              <w:right w:val="nil"/>
            </w:tcBorders>
            <w:shd w:val="clear" w:color="auto" w:fill="auto"/>
            <w:noWrap/>
            <w:vAlign w:val="bottom"/>
            <w:hideMark/>
          </w:tcPr>
          <w:p w14:paraId="63499DD2" w14:textId="77777777" w:rsidR="003C7E35" w:rsidRDefault="003C7E35" w:rsidP="003C7E35">
            <w:pPr>
              <w:jc w:val="center"/>
              <w:rPr>
                <w:color w:val="000000"/>
                <w:sz w:val="15"/>
                <w:szCs w:val="15"/>
              </w:rPr>
            </w:pPr>
          </w:p>
        </w:tc>
        <w:tc>
          <w:tcPr>
            <w:tcW w:w="2405" w:type="dxa"/>
            <w:gridSpan w:val="2"/>
            <w:tcBorders>
              <w:top w:val="nil"/>
              <w:left w:val="nil"/>
              <w:bottom w:val="single" w:sz="4" w:space="0" w:color="auto"/>
              <w:right w:val="nil"/>
            </w:tcBorders>
            <w:shd w:val="clear" w:color="auto" w:fill="auto"/>
            <w:noWrap/>
            <w:vAlign w:val="bottom"/>
            <w:hideMark/>
          </w:tcPr>
          <w:p w14:paraId="1A38664C" w14:textId="3A71D04C" w:rsidR="003C7E35" w:rsidRDefault="003C7E35" w:rsidP="003C7E35">
            <w:pPr>
              <w:jc w:val="center"/>
              <w:rPr>
                <w:color w:val="000000"/>
                <w:sz w:val="15"/>
                <w:szCs w:val="15"/>
              </w:rPr>
            </w:pPr>
            <w:r>
              <w:rPr>
                <w:color w:val="000000"/>
                <w:sz w:val="15"/>
                <w:szCs w:val="15"/>
              </w:rPr>
              <w:t>Derived WTP</w:t>
            </w:r>
          </w:p>
        </w:tc>
      </w:tr>
      <w:tr w:rsidR="00D77025" w14:paraId="50F22585" w14:textId="77777777" w:rsidTr="003C7E35">
        <w:trPr>
          <w:trHeight w:val="460"/>
        </w:trPr>
        <w:tc>
          <w:tcPr>
            <w:tcW w:w="2360" w:type="dxa"/>
            <w:tcBorders>
              <w:top w:val="nil"/>
              <w:left w:val="nil"/>
              <w:bottom w:val="nil"/>
              <w:right w:val="nil"/>
            </w:tcBorders>
            <w:shd w:val="clear" w:color="auto" w:fill="auto"/>
            <w:noWrap/>
            <w:vAlign w:val="bottom"/>
            <w:hideMark/>
          </w:tcPr>
          <w:p w14:paraId="58F6187E"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74167975" w14:textId="77777777" w:rsidR="00D77025" w:rsidRDefault="00D77025">
            <w:pPr>
              <w:jc w:val="center"/>
              <w:rPr>
                <w:color w:val="000000"/>
                <w:sz w:val="15"/>
                <w:szCs w:val="15"/>
              </w:rPr>
            </w:pPr>
            <w:r>
              <w:rPr>
                <w:color w:val="000000"/>
                <w:sz w:val="15"/>
                <w:szCs w:val="15"/>
              </w:rPr>
              <w:t>Coeff.</w:t>
            </w:r>
          </w:p>
        </w:tc>
        <w:tc>
          <w:tcPr>
            <w:tcW w:w="479" w:type="dxa"/>
            <w:tcBorders>
              <w:top w:val="nil"/>
              <w:left w:val="nil"/>
              <w:bottom w:val="nil"/>
              <w:right w:val="nil"/>
            </w:tcBorders>
            <w:shd w:val="clear" w:color="auto" w:fill="auto"/>
            <w:noWrap/>
            <w:vAlign w:val="bottom"/>
            <w:hideMark/>
          </w:tcPr>
          <w:p w14:paraId="1D3E6116" w14:textId="77777777" w:rsidR="00D77025" w:rsidRDefault="00D77025">
            <w:pPr>
              <w:jc w:val="center"/>
              <w:rPr>
                <w:color w:val="000000"/>
                <w:sz w:val="15"/>
                <w:szCs w:val="15"/>
              </w:rPr>
            </w:pPr>
            <w:r>
              <w:rPr>
                <w:color w:val="000000"/>
                <w:sz w:val="15"/>
                <w:szCs w:val="15"/>
              </w:rPr>
              <w:t>SE</w:t>
            </w:r>
          </w:p>
        </w:tc>
        <w:tc>
          <w:tcPr>
            <w:tcW w:w="441" w:type="dxa"/>
            <w:tcBorders>
              <w:top w:val="nil"/>
              <w:left w:val="nil"/>
              <w:bottom w:val="nil"/>
              <w:right w:val="nil"/>
            </w:tcBorders>
            <w:shd w:val="clear" w:color="auto" w:fill="auto"/>
            <w:noWrap/>
            <w:vAlign w:val="bottom"/>
            <w:hideMark/>
          </w:tcPr>
          <w:p w14:paraId="7D1F4BE6"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34AFBEA0" w14:textId="77777777" w:rsidR="00D77025" w:rsidRDefault="00D77025">
            <w:pPr>
              <w:jc w:val="center"/>
              <w:rPr>
                <w:color w:val="000000"/>
                <w:sz w:val="15"/>
                <w:szCs w:val="15"/>
              </w:rPr>
            </w:pPr>
            <w:r>
              <w:rPr>
                <w:color w:val="000000"/>
                <w:sz w:val="15"/>
                <w:szCs w:val="15"/>
              </w:rPr>
              <w:t>Coeff.</w:t>
            </w:r>
          </w:p>
        </w:tc>
        <w:tc>
          <w:tcPr>
            <w:tcW w:w="1570" w:type="dxa"/>
            <w:tcBorders>
              <w:top w:val="nil"/>
              <w:left w:val="nil"/>
              <w:bottom w:val="nil"/>
              <w:right w:val="nil"/>
            </w:tcBorders>
            <w:shd w:val="clear" w:color="auto" w:fill="auto"/>
            <w:vAlign w:val="bottom"/>
            <w:hideMark/>
          </w:tcPr>
          <w:p w14:paraId="5530D491" w14:textId="77777777" w:rsidR="00D77025" w:rsidRDefault="00D77025">
            <w:pPr>
              <w:jc w:val="center"/>
              <w:rPr>
                <w:color w:val="000000"/>
                <w:sz w:val="15"/>
                <w:szCs w:val="15"/>
              </w:rPr>
            </w:pPr>
            <w:r>
              <w:rPr>
                <w:color w:val="000000"/>
                <w:sz w:val="15"/>
                <w:szCs w:val="15"/>
              </w:rPr>
              <w:t>95% Confidence Intervals</w:t>
            </w:r>
          </w:p>
        </w:tc>
        <w:tc>
          <w:tcPr>
            <w:tcW w:w="596" w:type="dxa"/>
            <w:tcBorders>
              <w:top w:val="nil"/>
              <w:left w:val="nil"/>
              <w:bottom w:val="nil"/>
              <w:right w:val="nil"/>
            </w:tcBorders>
            <w:shd w:val="clear" w:color="auto" w:fill="auto"/>
            <w:noWrap/>
            <w:vAlign w:val="bottom"/>
            <w:hideMark/>
          </w:tcPr>
          <w:p w14:paraId="4D57B3B7" w14:textId="77777777" w:rsidR="00D77025" w:rsidRDefault="00D77025">
            <w:pPr>
              <w:jc w:val="center"/>
              <w:rPr>
                <w:color w:val="000000"/>
                <w:sz w:val="15"/>
                <w:szCs w:val="15"/>
              </w:rPr>
            </w:pPr>
            <w:r>
              <w:rPr>
                <w:color w:val="000000"/>
                <w:sz w:val="15"/>
                <w:szCs w:val="15"/>
              </w:rPr>
              <w:t>Coeff.</w:t>
            </w:r>
          </w:p>
        </w:tc>
        <w:tc>
          <w:tcPr>
            <w:tcW w:w="479" w:type="dxa"/>
            <w:tcBorders>
              <w:top w:val="nil"/>
              <w:left w:val="nil"/>
              <w:bottom w:val="nil"/>
              <w:right w:val="nil"/>
            </w:tcBorders>
            <w:shd w:val="clear" w:color="auto" w:fill="auto"/>
            <w:noWrap/>
            <w:vAlign w:val="bottom"/>
            <w:hideMark/>
          </w:tcPr>
          <w:p w14:paraId="389642AE" w14:textId="77777777" w:rsidR="00D77025" w:rsidRDefault="00D77025">
            <w:pPr>
              <w:jc w:val="center"/>
              <w:rPr>
                <w:color w:val="000000"/>
                <w:sz w:val="15"/>
                <w:szCs w:val="15"/>
              </w:rPr>
            </w:pPr>
            <w:r>
              <w:rPr>
                <w:color w:val="000000"/>
                <w:sz w:val="15"/>
                <w:szCs w:val="15"/>
              </w:rPr>
              <w:t>SE</w:t>
            </w:r>
          </w:p>
        </w:tc>
        <w:tc>
          <w:tcPr>
            <w:tcW w:w="441" w:type="dxa"/>
            <w:tcBorders>
              <w:top w:val="nil"/>
              <w:left w:val="nil"/>
              <w:bottom w:val="nil"/>
              <w:right w:val="nil"/>
            </w:tcBorders>
            <w:shd w:val="clear" w:color="auto" w:fill="auto"/>
            <w:noWrap/>
            <w:vAlign w:val="bottom"/>
            <w:hideMark/>
          </w:tcPr>
          <w:p w14:paraId="7788E6D2"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5A0C0FC8" w14:textId="77777777" w:rsidR="00D77025" w:rsidRDefault="00D77025">
            <w:pPr>
              <w:jc w:val="center"/>
              <w:rPr>
                <w:color w:val="000000"/>
                <w:sz w:val="15"/>
                <w:szCs w:val="15"/>
              </w:rPr>
            </w:pPr>
            <w:r>
              <w:rPr>
                <w:color w:val="000000"/>
                <w:sz w:val="15"/>
                <w:szCs w:val="15"/>
              </w:rPr>
              <w:t>Coeff.</w:t>
            </w:r>
          </w:p>
        </w:tc>
        <w:tc>
          <w:tcPr>
            <w:tcW w:w="1579" w:type="dxa"/>
            <w:tcBorders>
              <w:top w:val="nil"/>
              <w:left w:val="nil"/>
              <w:bottom w:val="nil"/>
              <w:right w:val="nil"/>
            </w:tcBorders>
            <w:shd w:val="clear" w:color="auto" w:fill="auto"/>
            <w:vAlign w:val="bottom"/>
            <w:hideMark/>
          </w:tcPr>
          <w:p w14:paraId="1BC6517D" w14:textId="77777777" w:rsidR="00D77025" w:rsidRDefault="00D77025">
            <w:pPr>
              <w:jc w:val="center"/>
              <w:rPr>
                <w:color w:val="000000"/>
                <w:sz w:val="15"/>
                <w:szCs w:val="15"/>
              </w:rPr>
            </w:pPr>
            <w:r>
              <w:rPr>
                <w:color w:val="000000"/>
                <w:sz w:val="15"/>
                <w:szCs w:val="15"/>
              </w:rPr>
              <w:t>95% Confidence Intervals</w:t>
            </w:r>
          </w:p>
        </w:tc>
        <w:tc>
          <w:tcPr>
            <w:tcW w:w="596" w:type="dxa"/>
            <w:tcBorders>
              <w:top w:val="nil"/>
              <w:left w:val="nil"/>
              <w:bottom w:val="nil"/>
              <w:right w:val="nil"/>
            </w:tcBorders>
            <w:shd w:val="clear" w:color="auto" w:fill="auto"/>
            <w:noWrap/>
            <w:vAlign w:val="bottom"/>
            <w:hideMark/>
          </w:tcPr>
          <w:p w14:paraId="2230D61E" w14:textId="77777777" w:rsidR="00D77025" w:rsidRDefault="00D77025">
            <w:pPr>
              <w:jc w:val="center"/>
              <w:rPr>
                <w:color w:val="000000"/>
                <w:sz w:val="15"/>
                <w:szCs w:val="15"/>
              </w:rPr>
            </w:pPr>
            <w:r>
              <w:rPr>
                <w:color w:val="000000"/>
                <w:sz w:val="15"/>
                <w:szCs w:val="15"/>
              </w:rPr>
              <w:t>Coeff.</w:t>
            </w:r>
          </w:p>
        </w:tc>
        <w:tc>
          <w:tcPr>
            <w:tcW w:w="479" w:type="dxa"/>
            <w:tcBorders>
              <w:top w:val="nil"/>
              <w:left w:val="nil"/>
              <w:bottom w:val="nil"/>
              <w:right w:val="nil"/>
            </w:tcBorders>
            <w:shd w:val="clear" w:color="auto" w:fill="auto"/>
            <w:noWrap/>
            <w:vAlign w:val="bottom"/>
            <w:hideMark/>
          </w:tcPr>
          <w:p w14:paraId="46930F18" w14:textId="77777777" w:rsidR="00D77025" w:rsidRDefault="00D77025">
            <w:pPr>
              <w:jc w:val="center"/>
              <w:rPr>
                <w:color w:val="000000"/>
                <w:sz w:val="15"/>
                <w:szCs w:val="15"/>
              </w:rPr>
            </w:pPr>
            <w:r>
              <w:rPr>
                <w:color w:val="000000"/>
                <w:sz w:val="15"/>
                <w:szCs w:val="15"/>
              </w:rPr>
              <w:t>SE</w:t>
            </w:r>
          </w:p>
        </w:tc>
        <w:tc>
          <w:tcPr>
            <w:tcW w:w="441" w:type="dxa"/>
            <w:tcBorders>
              <w:top w:val="nil"/>
              <w:left w:val="nil"/>
              <w:bottom w:val="nil"/>
              <w:right w:val="nil"/>
            </w:tcBorders>
            <w:shd w:val="clear" w:color="auto" w:fill="auto"/>
            <w:noWrap/>
            <w:vAlign w:val="bottom"/>
            <w:hideMark/>
          </w:tcPr>
          <w:p w14:paraId="12B6EF87"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0F0FBF6D"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6A2F609B" w14:textId="77777777" w:rsidR="00D77025" w:rsidRDefault="00D77025">
            <w:pPr>
              <w:jc w:val="center"/>
              <w:rPr>
                <w:color w:val="000000"/>
                <w:sz w:val="15"/>
                <w:szCs w:val="15"/>
              </w:rPr>
            </w:pPr>
            <w:r>
              <w:rPr>
                <w:color w:val="000000"/>
                <w:sz w:val="15"/>
                <w:szCs w:val="15"/>
              </w:rPr>
              <w:t>Coeff.</w:t>
            </w:r>
          </w:p>
        </w:tc>
        <w:tc>
          <w:tcPr>
            <w:tcW w:w="1701" w:type="dxa"/>
            <w:tcBorders>
              <w:top w:val="nil"/>
              <w:left w:val="nil"/>
              <w:bottom w:val="nil"/>
              <w:right w:val="nil"/>
            </w:tcBorders>
            <w:shd w:val="clear" w:color="auto" w:fill="auto"/>
            <w:vAlign w:val="bottom"/>
            <w:hideMark/>
          </w:tcPr>
          <w:p w14:paraId="369A1A5D" w14:textId="77777777" w:rsidR="00D77025" w:rsidRDefault="00D77025">
            <w:pPr>
              <w:jc w:val="center"/>
              <w:rPr>
                <w:color w:val="000000"/>
                <w:sz w:val="15"/>
                <w:szCs w:val="15"/>
              </w:rPr>
            </w:pPr>
            <w:r>
              <w:rPr>
                <w:color w:val="000000"/>
                <w:sz w:val="15"/>
                <w:szCs w:val="15"/>
              </w:rPr>
              <w:t>95% Confidence Intervals</w:t>
            </w:r>
          </w:p>
        </w:tc>
      </w:tr>
      <w:tr w:rsidR="00D77025" w14:paraId="13546309" w14:textId="77777777" w:rsidTr="003C7E35">
        <w:trPr>
          <w:trHeight w:val="220"/>
        </w:trPr>
        <w:tc>
          <w:tcPr>
            <w:tcW w:w="2360" w:type="dxa"/>
            <w:tcBorders>
              <w:top w:val="nil"/>
              <w:left w:val="nil"/>
              <w:bottom w:val="nil"/>
              <w:right w:val="nil"/>
            </w:tcBorders>
            <w:shd w:val="clear" w:color="auto" w:fill="auto"/>
            <w:noWrap/>
            <w:vAlign w:val="bottom"/>
            <w:hideMark/>
          </w:tcPr>
          <w:p w14:paraId="749640F2" w14:textId="77777777" w:rsidR="00D77025" w:rsidRDefault="00D77025">
            <w:pPr>
              <w:rPr>
                <w:b/>
                <w:bCs/>
                <w:color w:val="000000"/>
                <w:sz w:val="15"/>
                <w:szCs w:val="15"/>
              </w:rPr>
            </w:pPr>
            <w:r>
              <w:rPr>
                <w:b/>
                <w:bCs/>
                <w:color w:val="000000"/>
                <w:sz w:val="15"/>
                <w:szCs w:val="15"/>
              </w:rPr>
              <w:t>Parameter means</w:t>
            </w:r>
          </w:p>
        </w:tc>
        <w:tc>
          <w:tcPr>
            <w:tcW w:w="704" w:type="dxa"/>
            <w:tcBorders>
              <w:top w:val="nil"/>
              <w:left w:val="nil"/>
              <w:bottom w:val="nil"/>
              <w:right w:val="nil"/>
            </w:tcBorders>
            <w:shd w:val="clear" w:color="auto" w:fill="auto"/>
            <w:noWrap/>
            <w:vAlign w:val="bottom"/>
            <w:hideMark/>
          </w:tcPr>
          <w:p w14:paraId="434677C1" w14:textId="77777777" w:rsidR="00D77025" w:rsidRDefault="00D77025">
            <w:pPr>
              <w:rPr>
                <w:b/>
                <w:bCs/>
                <w:color w:val="000000"/>
                <w:sz w:val="15"/>
                <w:szCs w:val="15"/>
              </w:rPr>
            </w:pPr>
          </w:p>
        </w:tc>
        <w:tc>
          <w:tcPr>
            <w:tcW w:w="479" w:type="dxa"/>
            <w:tcBorders>
              <w:top w:val="nil"/>
              <w:left w:val="nil"/>
              <w:bottom w:val="nil"/>
              <w:right w:val="nil"/>
            </w:tcBorders>
            <w:shd w:val="clear" w:color="auto" w:fill="auto"/>
            <w:noWrap/>
            <w:vAlign w:val="bottom"/>
            <w:hideMark/>
          </w:tcPr>
          <w:p w14:paraId="016CFA10"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4CC1EE36"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46DC6283"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0FBC192E"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3E1EA82B"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392644C6"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0C2940E4"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25AB1FF4"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30F5A52A"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5ACE07B6"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2D0AA796"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0CCBF080"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06D60B29"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5C76E142"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57AC981D" w14:textId="77777777" w:rsidR="00D77025" w:rsidRDefault="00D77025">
            <w:pPr>
              <w:rPr>
                <w:sz w:val="20"/>
                <w:szCs w:val="20"/>
              </w:rPr>
            </w:pPr>
          </w:p>
        </w:tc>
      </w:tr>
      <w:tr w:rsidR="00D77025" w14:paraId="08CC046C" w14:textId="77777777" w:rsidTr="003C7E35">
        <w:trPr>
          <w:trHeight w:val="220"/>
        </w:trPr>
        <w:tc>
          <w:tcPr>
            <w:tcW w:w="2360" w:type="dxa"/>
            <w:tcBorders>
              <w:top w:val="nil"/>
              <w:left w:val="nil"/>
              <w:bottom w:val="nil"/>
              <w:right w:val="nil"/>
            </w:tcBorders>
            <w:shd w:val="clear" w:color="auto" w:fill="auto"/>
            <w:noWrap/>
            <w:vAlign w:val="bottom"/>
            <w:hideMark/>
          </w:tcPr>
          <w:p w14:paraId="27680339" w14:textId="77777777" w:rsidR="00D77025" w:rsidRDefault="00D77025">
            <w:pPr>
              <w:rPr>
                <w:color w:val="000000"/>
                <w:sz w:val="15"/>
                <w:szCs w:val="15"/>
              </w:rPr>
            </w:pPr>
            <w:r>
              <w:rPr>
                <w:color w:val="000000"/>
                <w:sz w:val="15"/>
                <w:szCs w:val="15"/>
              </w:rPr>
              <w:t>Government certification</w:t>
            </w:r>
          </w:p>
        </w:tc>
        <w:tc>
          <w:tcPr>
            <w:tcW w:w="704" w:type="dxa"/>
            <w:tcBorders>
              <w:top w:val="nil"/>
              <w:left w:val="nil"/>
              <w:bottom w:val="nil"/>
              <w:right w:val="nil"/>
            </w:tcBorders>
            <w:shd w:val="clear" w:color="auto" w:fill="auto"/>
            <w:noWrap/>
            <w:vAlign w:val="bottom"/>
            <w:hideMark/>
          </w:tcPr>
          <w:p w14:paraId="5C5068F6" w14:textId="77777777" w:rsidR="00D77025" w:rsidRDefault="00D77025">
            <w:pPr>
              <w:jc w:val="center"/>
              <w:rPr>
                <w:color w:val="000000"/>
                <w:sz w:val="15"/>
                <w:szCs w:val="15"/>
              </w:rPr>
            </w:pPr>
            <w:r>
              <w:rPr>
                <w:color w:val="000000"/>
                <w:sz w:val="15"/>
                <w:szCs w:val="15"/>
              </w:rPr>
              <w:t>2.94</w:t>
            </w:r>
          </w:p>
        </w:tc>
        <w:tc>
          <w:tcPr>
            <w:tcW w:w="479" w:type="dxa"/>
            <w:tcBorders>
              <w:top w:val="nil"/>
              <w:left w:val="nil"/>
              <w:bottom w:val="nil"/>
              <w:right w:val="nil"/>
            </w:tcBorders>
            <w:shd w:val="clear" w:color="auto" w:fill="auto"/>
            <w:noWrap/>
            <w:vAlign w:val="bottom"/>
            <w:hideMark/>
          </w:tcPr>
          <w:p w14:paraId="13D79B9B" w14:textId="77777777" w:rsidR="00D77025" w:rsidRDefault="00D77025">
            <w:pPr>
              <w:jc w:val="center"/>
              <w:rPr>
                <w:color w:val="000000"/>
                <w:sz w:val="15"/>
                <w:szCs w:val="15"/>
              </w:rPr>
            </w:pPr>
            <w:r>
              <w:rPr>
                <w:color w:val="000000"/>
                <w:sz w:val="15"/>
                <w:szCs w:val="15"/>
              </w:rPr>
              <w:t>0.00</w:t>
            </w:r>
          </w:p>
        </w:tc>
        <w:tc>
          <w:tcPr>
            <w:tcW w:w="441" w:type="dxa"/>
            <w:tcBorders>
              <w:top w:val="nil"/>
              <w:left w:val="nil"/>
              <w:bottom w:val="nil"/>
              <w:right w:val="nil"/>
            </w:tcBorders>
            <w:shd w:val="clear" w:color="auto" w:fill="auto"/>
            <w:noWrap/>
            <w:vAlign w:val="bottom"/>
            <w:hideMark/>
          </w:tcPr>
          <w:p w14:paraId="517954E9" w14:textId="77777777" w:rsidR="00D77025" w:rsidRDefault="00D77025">
            <w:pPr>
              <w:jc w:val="cente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36BB530D" w14:textId="77777777" w:rsidR="00D77025" w:rsidRDefault="00D77025">
            <w:pPr>
              <w:jc w:val="center"/>
              <w:rPr>
                <w:color w:val="000000"/>
                <w:sz w:val="15"/>
                <w:szCs w:val="15"/>
              </w:rPr>
            </w:pPr>
            <w:r>
              <w:rPr>
                <w:color w:val="000000"/>
                <w:sz w:val="15"/>
                <w:szCs w:val="15"/>
              </w:rPr>
              <w:t>362.49</w:t>
            </w:r>
          </w:p>
        </w:tc>
        <w:tc>
          <w:tcPr>
            <w:tcW w:w="1570" w:type="dxa"/>
            <w:tcBorders>
              <w:top w:val="nil"/>
              <w:left w:val="nil"/>
              <w:bottom w:val="nil"/>
              <w:right w:val="nil"/>
            </w:tcBorders>
            <w:shd w:val="clear" w:color="auto" w:fill="auto"/>
            <w:noWrap/>
            <w:vAlign w:val="bottom"/>
            <w:hideMark/>
          </w:tcPr>
          <w:p w14:paraId="4B6DDC7C" w14:textId="77777777" w:rsidR="00D77025" w:rsidRDefault="00D77025">
            <w:pPr>
              <w:jc w:val="center"/>
              <w:rPr>
                <w:color w:val="000000"/>
                <w:sz w:val="15"/>
                <w:szCs w:val="15"/>
              </w:rPr>
            </w:pPr>
            <w:r>
              <w:rPr>
                <w:color w:val="000000"/>
                <w:sz w:val="15"/>
                <w:szCs w:val="15"/>
              </w:rPr>
              <w:t>[60.08, 664.91]</w:t>
            </w:r>
          </w:p>
        </w:tc>
        <w:tc>
          <w:tcPr>
            <w:tcW w:w="596" w:type="dxa"/>
            <w:tcBorders>
              <w:top w:val="nil"/>
              <w:left w:val="nil"/>
              <w:bottom w:val="nil"/>
              <w:right w:val="nil"/>
            </w:tcBorders>
            <w:shd w:val="clear" w:color="auto" w:fill="auto"/>
            <w:noWrap/>
            <w:vAlign w:val="bottom"/>
            <w:hideMark/>
          </w:tcPr>
          <w:p w14:paraId="50B054D1" w14:textId="77777777" w:rsidR="00D77025" w:rsidRDefault="00D77025">
            <w:pPr>
              <w:jc w:val="center"/>
              <w:rPr>
                <w:color w:val="000000"/>
                <w:sz w:val="15"/>
                <w:szCs w:val="15"/>
              </w:rPr>
            </w:pPr>
            <w:r>
              <w:rPr>
                <w:color w:val="000000"/>
                <w:sz w:val="15"/>
                <w:szCs w:val="15"/>
              </w:rPr>
              <w:t>-0.30</w:t>
            </w:r>
          </w:p>
        </w:tc>
        <w:tc>
          <w:tcPr>
            <w:tcW w:w="479" w:type="dxa"/>
            <w:tcBorders>
              <w:top w:val="nil"/>
              <w:left w:val="nil"/>
              <w:bottom w:val="nil"/>
              <w:right w:val="nil"/>
            </w:tcBorders>
            <w:shd w:val="clear" w:color="auto" w:fill="auto"/>
            <w:noWrap/>
            <w:vAlign w:val="bottom"/>
            <w:hideMark/>
          </w:tcPr>
          <w:p w14:paraId="17B2B29D" w14:textId="77777777" w:rsidR="00D77025" w:rsidRDefault="00D77025">
            <w:pPr>
              <w:jc w:val="center"/>
              <w:rPr>
                <w:color w:val="000000"/>
                <w:sz w:val="15"/>
                <w:szCs w:val="15"/>
              </w:rPr>
            </w:pPr>
            <w:r>
              <w:rPr>
                <w:color w:val="000000"/>
                <w:sz w:val="15"/>
                <w:szCs w:val="15"/>
              </w:rPr>
              <w:t>0.32</w:t>
            </w:r>
          </w:p>
        </w:tc>
        <w:tc>
          <w:tcPr>
            <w:tcW w:w="441" w:type="dxa"/>
            <w:tcBorders>
              <w:top w:val="nil"/>
              <w:left w:val="nil"/>
              <w:bottom w:val="nil"/>
              <w:right w:val="nil"/>
            </w:tcBorders>
            <w:shd w:val="clear" w:color="auto" w:fill="auto"/>
            <w:noWrap/>
            <w:vAlign w:val="bottom"/>
            <w:hideMark/>
          </w:tcPr>
          <w:p w14:paraId="3D7AFEF6"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3293F99C" w14:textId="77777777" w:rsidR="00D77025" w:rsidRDefault="00D77025">
            <w:pPr>
              <w:jc w:val="center"/>
              <w:rPr>
                <w:color w:val="000000"/>
                <w:sz w:val="15"/>
                <w:szCs w:val="15"/>
              </w:rPr>
            </w:pPr>
            <w:r>
              <w:rPr>
                <w:color w:val="000000"/>
                <w:sz w:val="15"/>
                <w:szCs w:val="15"/>
              </w:rPr>
              <w:t>-107.26</w:t>
            </w:r>
          </w:p>
        </w:tc>
        <w:tc>
          <w:tcPr>
            <w:tcW w:w="1579" w:type="dxa"/>
            <w:tcBorders>
              <w:top w:val="nil"/>
              <w:left w:val="nil"/>
              <w:bottom w:val="nil"/>
              <w:right w:val="nil"/>
            </w:tcBorders>
            <w:shd w:val="clear" w:color="auto" w:fill="auto"/>
            <w:noWrap/>
            <w:vAlign w:val="bottom"/>
            <w:hideMark/>
          </w:tcPr>
          <w:p w14:paraId="71DBB221" w14:textId="77777777" w:rsidR="00D77025" w:rsidRDefault="00D77025">
            <w:pPr>
              <w:jc w:val="center"/>
              <w:rPr>
                <w:color w:val="000000"/>
                <w:sz w:val="15"/>
                <w:szCs w:val="15"/>
              </w:rPr>
            </w:pPr>
            <w:r>
              <w:rPr>
                <w:color w:val="000000"/>
                <w:sz w:val="15"/>
                <w:szCs w:val="15"/>
              </w:rPr>
              <w:t>[-346.04, 131.53]</w:t>
            </w:r>
          </w:p>
        </w:tc>
        <w:tc>
          <w:tcPr>
            <w:tcW w:w="596" w:type="dxa"/>
            <w:tcBorders>
              <w:top w:val="nil"/>
              <w:left w:val="nil"/>
              <w:bottom w:val="nil"/>
              <w:right w:val="nil"/>
            </w:tcBorders>
            <w:shd w:val="clear" w:color="auto" w:fill="auto"/>
            <w:noWrap/>
            <w:vAlign w:val="bottom"/>
            <w:hideMark/>
          </w:tcPr>
          <w:p w14:paraId="144DA1BD" w14:textId="77777777" w:rsidR="00D77025" w:rsidRDefault="00D77025">
            <w:pPr>
              <w:jc w:val="center"/>
              <w:rPr>
                <w:color w:val="000000"/>
                <w:sz w:val="15"/>
                <w:szCs w:val="15"/>
              </w:rPr>
            </w:pPr>
            <w:r>
              <w:rPr>
                <w:color w:val="000000"/>
                <w:sz w:val="15"/>
                <w:szCs w:val="15"/>
              </w:rPr>
              <w:t>3.11</w:t>
            </w:r>
          </w:p>
        </w:tc>
        <w:tc>
          <w:tcPr>
            <w:tcW w:w="479" w:type="dxa"/>
            <w:tcBorders>
              <w:top w:val="nil"/>
              <w:left w:val="nil"/>
              <w:bottom w:val="nil"/>
              <w:right w:val="nil"/>
            </w:tcBorders>
            <w:shd w:val="clear" w:color="auto" w:fill="auto"/>
            <w:noWrap/>
            <w:vAlign w:val="bottom"/>
            <w:hideMark/>
          </w:tcPr>
          <w:p w14:paraId="01428BFB" w14:textId="77777777" w:rsidR="00D77025" w:rsidRDefault="00D77025">
            <w:pPr>
              <w:jc w:val="center"/>
              <w:rPr>
                <w:color w:val="000000"/>
                <w:sz w:val="15"/>
                <w:szCs w:val="15"/>
              </w:rPr>
            </w:pPr>
            <w:r>
              <w:rPr>
                <w:color w:val="000000"/>
                <w:sz w:val="15"/>
                <w:szCs w:val="15"/>
              </w:rPr>
              <w:t>0.28</w:t>
            </w:r>
          </w:p>
        </w:tc>
        <w:tc>
          <w:tcPr>
            <w:tcW w:w="441" w:type="dxa"/>
            <w:tcBorders>
              <w:top w:val="nil"/>
              <w:left w:val="nil"/>
              <w:bottom w:val="nil"/>
              <w:right w:val="nil"/>
            </w:tcBorders>
            <w:shd w:val="clear" w:color="auto" w:fill="auto"/>
            <w:noWrap/>
            <w:vAlign w:val="bottom"/>
            <w:hideMark/>
          </w:tcPr>
          <w:p w14:paraId="7100D820"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48702974" w14:textId="77777777" w:rsidR="00D77025" w:rsidRDefault="00D77025">
            <w:pPr>
              <w:rPr>
                <w:color w:val="000000"/>
                <w:sz w:val="15"/>
                <w:szCs w:val="15"/>
              </w:rPr>
            </w:pPr>
          </w:p>
        </w:tc>
        <w:tc>
          <w:tcPr>
            <w:tcW w:w="704" w:type="dxa"/>
            <w:tcBorders>
              <w:top w:val="nil"/>
              <w:left w:val="nil"/>
              <w:bottom w:val="nil"/>
              <w:right w:val="nil"/>
            </w:tcBorders>
            <w:shd w:val="clear" w:color="auto" w:fill="auto"/>
            <w:noWrap/>
            <w:vAlign w:val="bottom"/>
            <w:hideMark/>
          </w:tcPr>
          <w:p w14:paraId="11F326D4" w14:textId="77777777" w:rsidR="00D77025" w:rsidRDefault="00D77025">
            <w:pPr>
              <w:jc w:val="center"/>
              <w:rPr>
                <w:color w:val="000000"/>
                <w:sz w:val="15"/>
                <w:szCs w:val="15"/>
              </w:rPr>
            </w:pPr>
            <w:r>
              <w:rPr>
                <w:color w:val="000000"/>
                <w:sz w:val="15"/>
                <w:szCs w:val="15"/>
              </w:rPr>
              <w:t>980.78</w:t>
            </w:r>
          </w:p>
        </w:tc>
        <w:tc>
          <w:tcPr>
            <w:tcW w:w="1701" w:type="dxa"/>
            <w:tcBorders>
              <w:top w:val="nil"/>
              <w:left w:val="nil"/>
              <w:bottom w:val="nil"/>
              <w:right w:val="nil"/>
            </w:tcBorders>
            <w:shd w:val="clear" w:color="auto" w:fill="auto"/>
            <w:noWrap/>
            <w:vAlign w:val="bottom"/>
            <w:hideMark/>
          </w:tcPr>
          <w:p w14:paraId="382544C5" w14:textId="77777777" w:rsidR="00D77025" w:rsidRDefault="00D77025">
            <w:pPr>
              <w:jc w:val="center"/>
              <w:rPr>
                <w:color w:val="000000"/>
                <w:sz w:val="15"/>
                <w:szCs w:val="15"/>
              </w:rPr>
            </w:pPr>
            <w:r>
              <w:rPr>
                <w:color w:val="000000"/>
                <w:sz w:val="15"/>
                <w:szCs w:val="15"/>
              </w:rPr>
              <w:t>[400.06, 1561.50]</w:t>
            </w:r>
          </w:p>
        </w:tc>
      </w:tr>
      <w:tr w:rsidR="00D77025" w14:paraId="44703781" w14:textId="77777777" w:rsidTr="003C7E35">
        <w:trPr>
          <w:trHeight w:val="220"/>
        </w:trPr>
        <w:tc>
          <w:tcPr>
            <w:tcW w:w="2360" w:type="dxa"/>
            <w:tcBorders>
              <w:top w:val="nil"/>
              <w:left w:val="nil"/>
              <w:bottom w:val="nil"/>
              <w:right w:val="nil"/>
            </w:tcBorders>
            <w:shd w:val="clear" w:color="auto" w:fill="auto"/>
            <w:noWrap/>
            <w:vAlign w:val="bottom"/>
            <w:hideMark/>
          </w:tcPr>
          <w:p w14:paraId="15D26852" w14:textId="77777777" w:rsidR="00D77025" w:rsidRDefault="00D77025">
            <w:pPr>
              <w:rPr>
                <w:color w:val="000000"/>
                <w:sz w:val="15"/>
                <w:szCs w:val="15"/>
              </w:rPr>
            </w:pPr>
            <w:r>
              <w:rPr>
                <w:color w:val="000000"/>
                <w:sz w:val="15"/>
                <w:szCs w:val="15"/>
              </w:rPr>
              <w:t>Private certification</w:t>
            </w:r>
          </w:p>
        </w:tc>
        <w:tc>
          <w:tcPr>
            <w:tcW w:w="704" w:type="dxa"/>
            <w:tcBorders>
              <w:top w:val="nil"/>
              <w:left w:val="nil"/>
              <w:bottom w:val="nil"/>
              <w:right w:val="nil"/>
            </w:tcBorders>
            <w:shd w:val="clear" w:color="auto" w:fill="auto"/>
            <w:noWrap/>
            <w:vAlign w:val="bottom"/>
            <w:hideMark/>
          </w:tcPr>
          <w:p w14:paraId="43F8D766" w14:textId="77777777" w:rsidR="00D77025" w:rsidRDefault="00D77025">
            <w:pPr>
              <w:jc w:val="center"/>
              <w:rPr>
                <w:color w:val="000000"/>
                <w:sz w:val="15"/>
                <w:szCs w:val="15"/>
              </w:rPr>
            </w:pPr>
            <w:r>
              <w:rPr>
                <w:color w:val="000000"/>
                <w:sz w:val="15"/>
                <w:szCs w:val="15"/>
              </w:rPr>
              <w:t>-2.36</w:t>
            </w:r>
          </w:p>
        </w:tc>
        <w:tc>
          <w:tcPr>
            <w:tcW w:w="479" w:type="dxa"/>
            <w:tcBorders>
              <w:top w:val="nil"/>
              <w:left w:val="nil"/>
              <w:bottom w:val="nil"/>
              <w:right w:val="nil"/>
            </w:tcBorders>
            <w:shd w:val="clear" w:color="auto" w:fill="auto"/>
            <w:noWrap/>
            <w:vAlign w:val="bottom"/>
            <w:hideMark/>
          </w:tcPr>
          <w:p w14:paraId="3C6C3414" w14:textId="77777777" w:rsidR="00D77025" w:rsidRDefault="00D77025">
            <w:pPr>
              <w:jc w:val="center"/>
              <w:rPr>
                <w:color w:val="000000"/>
                <w:sz w:val="15"/>
                <w:szCs w:val="15"/>
              </w:rPr>
            </w:pPr>
            <w:r>
              <w:rPr>
                <w:color w:val="000000"/>
                <w:sz w:val="15"/>
                <w:szCs w:val="15"/>
              </w:rPr>
              <w:t>0.79</w:t>
            </w:r>
          </w:p>
        </w:tc>
        <w:tc>
          <w:tcPr>
            <w:tcW w:w="441" w:type="dxa"/>
            <w:tcBorders>
              <w:top w:val="nil"/>
              <w:left w:val="nil"/>
              <w:bottom w:val="nil"/>
              <w:right w:val="nil"/>
            </w:tcBorders>
            <w:shd w:val="clear" w:color="auto" w:fill="auto"/>
            <w:noWrap/>
            <w:vAlign w:val="bottom"/>
            <w:hideMark/>
          </w:tcPr>
          <w:p w14:paraId="1E16BCCF"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695606FF" w14:textId="77777777" w:rsidR="00D77025" w:rsidRDefault="00D77025">
            <w:pPr>
              <w:jc w:val="center"/>
              <w:rPr>
                <w:color w:val="000000"/>
                <w:sz w:val="15"/>
                <w:szCs w:val="15"/>
              </w:rPr>
            </w:pPr>
            <w:r>
              <w:rPr>
                <w:color w:val="000000"/>
                <w:sz w:val="15"/>
                <w:szCs w:val="15"/>
              </w:rPr>
              <w:t>-291.43</w:t>
            </w:r>
          </w:p>
        </w:tc>
        <w:tc>
          <w:tcPr>
            <w:tcW w:w="1570" w:type="dxa"/>
            <w:tcBorders>
              <w:top w:val="nil"/>
              <w:left w:val="nil"/>
              <w:bottom w:val="nil"/>
              <w:right w:val="nil"/>
            </w:tcBorders>
            <w:shd w:val="clear" w:color="auto" w:fill="auto"/>
            <w:noWrap/>
            <w:vAlign w:val="bottom"/>
            <w:hideMark/>
          </w:tcPr>
          <w:p w14:paraId="24574E83" w14:textId="77777777" w:rsidR="00D77025" w:rsidRDefault="00D77025">
            <w:pPr>
              <w:jc w:val="center"/>
              <w:rPr>
                <w:color w:val="000000"/>
                <w:sz w:val="15"/>
                <w:szCs w:val="15"/>
              </w:rPr>
            </w:pPr>
            <w:r>
              <w:rPr>
                <w:color w:val="000000"/>
                <w:sz w:val="15"/>
                <w:szCs w:val="15"/>
              </w:rPr>
              <w:t>[1241.59, 658.74]</w:t>
            </w:r>
          </w:p>
        </w:tc>
        <w:tc>
          <w:tcPr>
            <w:tcW w:w="596" w:type="dxa"/>
            <w:tcBorders>
              <w:top w:val="nil"/>
              <w:left w:val="nil"/>
              <w:bottom w:val="nil"/>
              <w:right w:val="nil"/>
            </w:tcBorders>
            <w:shd w:val="clear" w:color="auto" w:fill="auto"/>
            <w:noWrap/>
            <w:vAlign w:val="bottom"/>
            <w:hideMark/>
          </w:tcPr>
          <w:p w14:paraId="446BC451" w14:textId="77777777" w:rsidR="00D77025" w:rsidRDefault="00D77025">
            <w:pPr>
              <w:jc w:val="center"/>
              <w:rPr>
                <w:color w:val="000000"/>
                <w:sz w:val="15"/>
                <w:szCs w:val="15"/>
              </w:rPr>
            </w:pPr>
            <w:r>
              <w:rPr>
                <w:color w:val="000000"/>
                <w:sz w:val="15"/>
                <w:szCs w:val="15"/>
              </w:rPr>
              <w:t>0.49</w:t>
            </w:r>
          </w:p>
        </w:tc>
        <w:tc>
          <w:tcPr>
            <w:tcW w:w="479" w:type="dxa"/>
            <w:tcBorders>
              <w:top w:val="nil"/>
              <w:left w:val="nil"/>
              <w:bottom w:val="nil"/>
              <w:right w:val="nil"/>
            </w:tcBorders>
            <w:shd w:val="clear" w:color="auto" w:fill="auto"/>
            <w:noWrap/>
            <w:vAlign w:val="bottom"/>
            <w:hideMark/>
          </w:tcPr>
          <w:p w14:paraId="75573143" w14:textId="77777777" w:rsidR="00D77025" w:rsidRDefault="00D77025">
            <w:pPr>
              <w:jc w:val="center"/>
              <w:rPr>
                <w:color w:val="000000"/>
                <w:sz w:val="15"/>
                <w:szCs w:val="15"/>
              </w:rPr>
            </w:pPr>
            <w:r>
              <w:rPr>
                <w:color w:val="000000"/>
                <w:sz w:val="15"/>
                <w:szCs w:val="15"/>
              </w:rPr>
              <w:t>0.29</w:t>
            </w:r>
          </w:p>
        </w:tc>
        <w:tc>
          <w:tcPr>
            <w:tcW w:w="441" w:type="dxa"/>
            <w:tcBorders>
              <w:top w:val="nil"/>
              <w:left w:val="nil"/>
              <w:bottom w:val="nil"/>
              <w:right w:val="nil"/>
            </w:tcBorders>
            <w:shd w:val="clear" w:color="auto" w:fill="auto"/>
            <w:noWrap/>
            <w:vAlign w:val="bottom"/>
            <w:hideMark/>
          </w:tcPr>
          <w:p w14:paraId="2D09CF60"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6C656F69" w14:textId="77777777" w:rsidR="00D77025" w:rsidRDefault="00D77025">
            <w:pPr>
              <w:jc w:val="center"/>
              <w:rPr>
                <w:color w:val="000000"/>
                <w:sz w:val="15"/>
                <w:szCs w:val="15"/>
              </w:rPr>
            </w:pPr>
            <w:r>
              <w:rPr>
                <w:color w:val="000000"/>
                <w:sz w:val="15"/>
                <w:szCs w:val="15"/>
              </w:rPr>
              <w:t>175.16</w:t>
            </w:r>
          </w:p>
        </w:tc>
        <w:tc>
          <w:tcPr>
            <w:tcW w:w="1579" w:type="dxa"/>
            <w:tcBorders>
              <w:top w:val="nil"/>
              <w:left w:val="nil"/>
              <w:bottom w:val="nil"/>
              <w:right w:val="nil"/>
            </w:tcBorders>
            <w:shd w:val="clear" w:color="auto" w:fill="auto"/>
            <w:noWrap/>
            <w:vAlign w:val="bottom"/>
            <w:hideMark/>
          </w:tcPr>
          <w:p w14:paraId="0A7011AC" w14:textId="77777777" w:rsidR="00D77025" w:rsidRDefault="00D77025">
            <w:pPr>
              <w:jc w:val="center"/>
              <w:rPr>
                <w:color w:val="000000"/>
                <w:sz w:val="15"/>
                <w:szCs w:val="15"/>
              </w:rPr>
            </w:pPr>
            <w:r>
              <w:rPr>
                <w:color w:val="000000"/>
                <w:sz w:val="15"/>
                <w:szCs w:val="15"/>
              </w:rPr>
              <w:t>[-65.66, 415.98]</w:t>
            </w:r>
          </w:p>
        </w:tc>
        <w:tc>
          <w:tcPr>
            <w:tcW w:w="596" w:type="dxa"/>
            <w:tcBorders>
              <w:top w:val="nil"/>
              <w:left w:val="nil"/>
              <w:bottom w:val="nil"/>
              <w:right w:val="nil"/>
            </w:tcBorders>
            <w:shd w:val="clear" w:color="auto" w:fill="auto"/>
            <w:noWrap/>
            <w:vAlign w:val="bottom"/>
            <w:hideMark/>
          </w:tcPr>
          <w:p w14:paraId="0862B726" w14:textId="77777777" w:rsidR="00D77025" w:rsidRDefault="00D77025">
            <w:pPr>
              <w:jc w:val="center"/>
              <w:rPr>
                <w:color w:val="000000"/>
                <w:sz w:val="15"/>
                <w:szCs w:val="15"/>
              </w:rPr>
            </w:pPr>
            <w:r>
              <w:rPr>
                <w:color w:val="000000"/>
                <w:sz w:val="15"/>
                <w:szCs w:val="15"/>
              </w:rPr>
              <w:t>1.70</w:t>
            </w:r>
          </w:p>
        </w:tc>
        <w:tc>
          <w:tcPr>
            <w:tcW w:w="479" w:type="dxa"/>
            <w:tcBorders>
              <w:top w:val="nil"/>
              <w:left w:val="nil"/>
              <w:bottom w:val="nil"/>
              <w:right w:val="nil"/>
            </w:tcBorders>
            <w:shd w:val="clear" w:color="auto" w:fill="auto"/>
            <w:noWrap/>
            <w:vAlign w:val="bottom"/>
            <w:hideMark/>
          </w:tcPr>
          <w:p w14:paraId="4E18E11B" w14:textId="77777777" w:rsidR="00D77025" w:rsidRDefault="00D77025">
            <w:pPr>
              <w:jc w:val="center"/>
              <w:rPr>
                <w:color w:val="000000"/>
                <w:sz w:val="15"/>
                <w:szCs w:val="15"/>
              </w:rPr>
            </w:pPr>
            <w:r>
              <w:rPr>
                <w:color w:val="000000"/>
                <w:sz w:val="15"/>
                <w:szCs w:val="15"/>
              </w:rPr>
              <w:t>0.30</w:t>
            </w:r>
          </w:p>
        </w:tc>
        <w:tc>
          <w:tcPr>
            <w:tcW w:w="441" w:type="dxa"/>
            <w:tcBorders>
              <w:top w:val="nil"/>
              <w:left w:val="nil"/>
              <w:bottom w:val="nil"/>
              <w:right w:val="nil"/>
            </w:tcBorders>
            <w:shd w:val="clear" w:color="auto" w:fill="auto"/>
            <w:noWrap/>
            <w:vAlign w:val="bottom"/>
            <w:hideMark/>
          </w:tcPr>
          <w:p w14:paraId="2B809A68"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7FB05A33" w14:textId="77777777" w:rsidR="00D77025" w:rsidRDefault="00D77025">
            <w:pPr>
              <w:rPr>
                <w:color w:val="000000"/>
                <w:sz w:val="15"/>
                <w:szCs w:val="15"/>
              </w:rPr>
            </w:pPr>
          </w:p>
        </w:tc>
        <w:tc>
          <w:tcPr>
            <w:tcW w:w="704" w:type="dxa"/>
            <w:tcBorders>
              <w:top w:val="nil"/>
              <w:left w:val="nil"/>
              <w:bottom w:val="nil"/>
              <w:right w:val="nil"/>
            </w:tcBorders>
            <w:shd w:val="clear" w:color="auto" w:fill="auto"/>
            <w:noWrap/>
            <w:vAlign w:val="bottom"/>
            <w:hideMark/>
          </w:tcPr>
          <w:p w14:paraId="2B814F3D" w14:textId="77777777" w:rsidR="00D77025" w:rsidRDefault="00D77025">
            <w:pPr>
              <w:jc w:val="center"/>
              <w:rPr>
                <w:color w:val="000000"/>
                <w:sz w:val="15"/>
                <w:szCs w:val="15"/>
              </w:rPr>
            </w:pPr>
            <w:r>
              <w:rPr>
                <w:color w:val="000000"/>
                <w:sz w:val="15"/>
                <w:szCs w:val="15"/>
              </w:rPr>
              <w:t>534.82</w:t>
            </w:r>
          </w:p>
        </w:tc>
        <w:tc>
          <w:tcPr>
            <w:tcW w:w="1701" w:type="dxa"/>
            <w:tcBorders>
              <w:top w:val="nil"/>
              <w:left w:val="nil"/>
              <w:bottom w:val="nil"/>
              <w:right w:val="nil"/>
            </w:tcBorders>
            <w:shd w:val="clear" w:color="auto" w:fill="auto"/>
            <w:noWrap/>
            <w:vAlign w:val="bottom"/>
            <w:hideMark/>
          </w:tcPr>
          <w:p w14:paraId="1AC9A29E" w14:textId="77777777" w:rsidR="00D77025" w:rsidRDefault="00D77025">
            <w:pPr>
              <w:jc w:val="center"/>
              <w:rPr>
                <w:color w:val="000000"/>
                <w:sz w:val="15"/>
                <w:szCs w:val="15"/>
              </w:rPr>
            </w:pPr>
            <w:r>
              <w:rPr>
                <w:color w:val="000000"/>
                <w:sz w:val="15"/>
                <w:szCs w:val="15"/>
              </w:rPr>
              <w:t>[167.90, 901.74]</w:t>
            </w:r>
          </w:p>
        </w:tc>
      </w:tr>
      <w:tr w:rsidR="00D77025" w14:paraId="40993BB0" w14:textId="77777777" w:rsidTr="003C7E35">
        <w:trPr>
          <w:trHeight w:val="220"/>
        </w:trPr>
        <w:tc>
          <w:tcPr>
            <w:tcW w:w="2360" w:type="dxa"/>
            <w:tcBorders>
              <w:top w:val="nil"/>
              <w:left w:val="nil"/>
              <w:bottom w:val="nil"/>
              <w:right w:val="nil"/>
            </w:tcBorders>
            <w:shd w:val="clear" w:color="auto" w:fill="auto"/>
            <w:noWrap/>
            <w:vAlign w:val="bottom"/>
            <w:hideMark/>
          </w:tcPr>
          <w:p w14:paraId="200E1ADE" w14:textId="77777777" w:rsidR="00D77025" w:rsidRDefault="00D77025">
            <w:pPr>
              <w:rPr>
                <w:color w:val="000000"/>
                <w:sz w:val="15"/>
                <w:szCs w:val="15"/>
              </w:rPr>
            </w:pPr>
            <w:r>
              <w:rPr>
                <w:color w:val="000000"/>
                <w:sz w:val="15"/>
                <w:szCs w:val="15"/>
              </w:rPr>
              <w:t>Double-certification</w:t>
            </w:r>
          </w:p>
        </w:tc>
        <w:tc>
          <w:tcPr>
            <w:tcW w:w="704" w:type="dxa"/>
            <w:tcBorders>
              <w:top w:val="nil"/>
              <w:left w:val="nil"/>
              <w:bottom w:val="nil"/>
              <w:right w:val="nil"/>
            </w:tcBorders>
            <w:shd w:val="clear" w:color="auto" w:fill="auto"/>
            <w:noWrap/>
            <w:vAlign w:val="bottom"/>
            <w:hideMark/>
          </w:tcPr>
          <w:p w14:paraId="582989AB" w14:textId="77777777" w:rsidR="00D77025" w:rsidRDefault="00D77025">
            <w:pPr>
              <w:jc w:val="center"/>
              <w:rPr>
                <w:color w:val="000000"/>
                <w:sz w:val="15"/>
                <w:szCs w:val="15"/>
              </w:rPr>
            </w:pPr>
            <w:r>
              <w:rPr>
                <w:color w:val="000000"/>
                <w:sz w:val="15"/>
                <w:szCs w:val="15"/>
              </w:rPr>
              <w:t>3.35</w:t>
            </w:r>
          </w:p>
        </w:tc>
        <w:tc>
          <w:tcPr>
            <w:tcW w:w="479" w:type="dxa"/>
            <w:tcBorders>
              <w:top w:val="nil"/>
              <w:left w:val="nil"/>
              <w:bottom w:val="nil"/>
              <w:right w:val="nil"/>
            </w:tcBorders>
            <w:shd w:val="clear" w:color="auto" w:fill="auto"/>
            <w:noWrap/>
            <w:vAlign w:val="bottom"/>
            <w:hideMark/>
          </w:tcPr>
          <w:p w14:paraId="4C9348DA" w14:textId="77777777" w:rsidR="00D77025" w:rsidRDefault="00D77025">
            <w:pPr>
              <w:jc w:val="center"/>
              <w:rPr>
                <w:color w:val="000000"/>
                <w:sz w:val="15"/>
                <w:szCs w:val="15"/>
              </w:rPr>
            </w:pPr>
            <w:r>
              <w:rPr>
                <w:color w:val="000000"/>
                <w:sz w:val="15"/>
                <w:szCs w:val="15"/>
              </w:rPr>
              <w:t>3.95</w:t>
            </w:r>
          </w:p>
        </w:tc>
        <w:tc>
          <w:tcPr>
            <w:tcW w:w="441" w:type="dxa"/>
            <w:tcBorders>
              <w:top w:val="nil"/>
              <w:left w:val="nil"/>
              <w:bottom w:val="nil"/>
              <w:right w:val="nil"/>
            </w:tcBorders>
            <w:shd w:val="clear" w:color="auto" w:fill="auto"/>
            <w:noWrap/>
            <w:vAlign w:val="bottom"/>
            <w:hideMark/>
          </w:tcPr>
          <w:p w14:paraId="495EA3F8" w14:textId="77777777" w:rsidR="00D77025" w:rsidRDefault="00D77025">
            <w:pPr>
              <w:jc w:val="cente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4EC53397" w14:textId="77777777" w:rsidR="00D77025" w:rsidRDefault="00D77025">
            <w:pPr>
              <w:jc w:val="center"/>
              <w:rPr>
                <w:color w:val="000000"/>
                <w:sz w:val="15"/>
                <w:szCs w:val="15"/>
              </w:rPr>
            </w:pPr>
            <w:r>
              <w:rPr>
                <w:color w:val="000000"/>
                <w:sz w:val="15"/>
                <w:szCs w:val="15"/>
              </w:rPr>
              <w:t>413.80</w:t>
            </w:r>
          </w:p>
        </w:tc>
        <w:tc>
          <w:tcPr>
            <w:tcW w:w="1570" w:type="dxa"/>
            <w:tcBorders>
              <w:top w:val="nil"/>
              <w:left w:val="nil"/>
              <w:bottom w:val="nil"/>
              <w:right w:val="nil"/>
            </w:tcBorders>
            <w:shd w:val="clear" w:color="auto" w:fill="auto"/>
            <w:noWrap/>
            <w:vAlign w:val="bottom"/>
            <w:hideMark/>
          </w:tcPr>
          <w:p w14:paraId="7E59012B" w14:textId="77777777" w:rsidR="00D77025" w:rsidRDefault="00D77025">
            <w:pPr>
              <w:jc w:val="center"/>
              <w:rPr>
                <w:color w:val="000000"/>
                <w:sz w:val="15"/>
                <w:szCs w:val="15"/>
              </w:rPr>
            </w:pPr>
            <w:r>
              <w:rPr>
                <w:color w:val="000000"/>
                <w:sz w:val="15"/>
                <w:szCs w:val="15"/>
              </w:rPr>
              <w:t>[77.81, 749.78]</w:t>
            </w:r>
          </w:p>
        </w:tc>
        <w:tc>
          <w:tcPr>
            <w:tcW w:w="596" w:type="dxa"/>
            <w:tcBorders>
              <w:top w:val="nil"/>
              <w:left w:val="nil"/>
              <w:bottom w:val="nil"/>
              <w:right w:val="nil"/>
            </w:tcBorders>
            <w:shd w:val="clear" w:color="auto" w:fill="auto"/>
            <w:noWrap/>
            <w:vAlign w:val="bottom"/>
            <w:hideMark/>
          </w:tcPr>
          <w:p w14:paraId="378EBC3E" w14:textId="77777777" w:rsidR="00D77025" w:rsidRDefault="00D77025">
            <w:pPr>
              <w:jc w:val="center"/>
              <w:rPr>
                <w:color w:val="000000"/>
                <w:sz w:val="15"/>
                <w:szCs w:val="15"/>
              </w:rPr>
            </w:pPr>
            <w:r>
              <w:rPr>
                <w:color w:val="000000"/>
                <w:sz w:val="15"/>
                <w:szCs w:val="15"/>
              </w:rPr>
              <w:t>-0.30</w:t>
            </w:r>
          </w:p>
        </w:tc>
        <w:tc>
          <w:tcPr>
            <w:tcW w:w="479" w:type="dxa"/>
            <w:tcBorders>
              <w:top w:val="nil"/>
              <w:left w:val="nil"/>
              <w:bottom w:val="nil"/>
              <w:right w:val="nil"/>
            </w:tcBorders>
            <w:shd w:val="clear" w:color="auto" w:fill="auto"/>
            <w:noWrap/>
            <w:vAlign w:val="bottom"/>
            <w:hideMark/>
          </w:tcPr>
          <w:p w14:paraId="79D86678" w14:textId="77777777" w:rsidR="00D77025" w:rsidRDefault="00D77025">
            <w:pPr>
              <w:jc w:val="center"/>
              <w:rPr>
                <w:color w:val="000000"/>
                <w:sz w:val="15"/>
                <w:szCs w:val="15"/>
              </w:rPr>
            </w:pPr>
            <w:r>
              <w:rPr>
                <w:color w:val="000000"/>
                <w:sz w:val="15"/>
                <w:szCs w:val="15"/>
              </w:rPr>
              <w:t>0.35</w:t>
            </w:r>
          </w:p>
        </w:tc>
        <w:tc>
          <w:tcPr>
            <w:tcW w:w="441" w:type="dxa"/>
            <w:tcBorders>
              <w:top w:val="nil"/>
              <w:left w:val="nil"/>
              <w:bottom w:val="nil"/>
              <w:right w:val="nil"/>
            </w:tcBorders>
            <w:shd w:val="clear" w:color="auto" w:fill="auto"/>
            <w:noWrap/>
            <w:vAlign w:val="bottom"/>
            <w:hideMark/>
          </w:tcPr>
          <w:p w14:paraId="7DE00286"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15CDD57B" w14:textId="77777777" w:rsidR="00D77025" w:rsidRDefault="00D77025">
            <w:pPr>
              <w:jc w:val="center"/>
              <w:rPr>
                <w:color w:val="000000"/>
                <w:sz w:val="15"/>
                <w:szCs w:val="15"/>
              </w:rPr>
            </w:pPr>
            <w:r>
              <w:rPr>
                <w:color w:val="000000"/>
                <w:sz w:val="15"/>
                <w:szCs w:val="15"/>
              </w:rPr>
              <w:t>-107.13</w:t>
            </w:r>
          </w:p>
        </w:tc>
        <w:tc>
          <w:tcPr>
            <w:tcW w:w="1579" w:type="dxa"/>
            <w:tcBorders>
              <w:top w:val="nil"/>
              <w:left w:val="nil"/>
              <w:bottom w:val="nil"/>
              <w:right w:val="nil"/>
            </w:tcBorders>
            <w:shd w:val="clear" w:color="auto" w:fill="auto"/>
            <w:noWrap/>
            <w:vAlign w:val="bottom"/>
            <w:hideMark/>
          </w:tcPr>
          <w:p w14:paraId="14837A78" w14:textId="77777777" w:rsidR="00D77025" w:rsidRDefault="00D77025">
            <w:pPr>
              <w:jc w:val="center"/>
              <w:rPr>
                <w:color w:val="000000"/>
                <w:sz w:val="15"/>
                <w:szCs w:val="15"/>
              </w:rPr>
            </w:pPr>
            <w:r>
              <w:rPr>
                <w:color w:val="000000"/>
                <w:sz w:val="15"/>
                <w:szCs w:val="15"/>
              </w:rPr>
              <w:t>[-376.14, 161.88]</w:t>
            </w:r>
          </w:p>
        </w:tc>
        <w:tc>
          <w:tcPr>
            <w:tcW w:w="596" w:type="dxa"/>
            <w:tcBorders>
              <w:top w:val="nil"/>
              <w:left w:val="nil"/>
              <w:bottom w:val="nil"/>
              <w:right w:val="nil"/>
            </w:tcBorders>
            <w:shd w:val="clear" w:color="auto" w:fill="auto"/>
            <w:noWrap/>
            <w:vAlign w:val="bottom"/>
            <w:hideMark/>
          </w:tcPr>
          <w:p w14:paraId="12FE1C92" w14:textId="77777777" w:rsidR="00D77025" w:rsidRDefault="00D77025">
            <w:pPr>
              <w:jc w:val="center"/>
              <w:rPr>
                <w:color w:val="000000"/>
                <w:sz w:val="15"/>
                <w:szCs w:val="15"/>
              </w:rPr>
            </w:pPr>
            <w:r>
              <w:rPr>
                <w:color w:val="000000"/>
                <w:sz w:val="15"/>
                <w:szCs w:val="15"/>
              </w:rPr>
              <w:t>3.60</w:t>
            </w:r>
          </w:p>
        </w:tc>
        <w:tc>
          <w:tcPr>
            <w:tcW w:w="479" w:type="dxa"/>
            <w:tcBorders>
              <w:top w:val="nil"/>
              <w:left w:val="nil"/>
              <w:bottom w:val="nil"/>
              <w:right w:val="nil"/>
            </w:tcBorders>
            <w:shd w:val="clear" w:color="auto" w:fill="auto"/>
            <w:noWrap/>
            <w:vAlign w:val="bottom"/>
            <w:hideMark/>
          </w:tcPr>
          <w:p w14:paraId="399AD1C0" w14:textId="77777777" w:rsidR="00D77025" w:rsidRDefault="00D77025">
            <w:pPr>
              <w:jc w:val="center"/>
              <w:rPr>
                <w:color w:val="000000"/>
                <w:sz w:val="15"/>
                <w:szCs w:val="15"/>
              </w:rPr>
            </w:pPr>
            <w:r>
              <w:rPr>
                <w:color w:val="000000"/>
                <w:sz w:val="15"/>
                <w:szCs w:val="15"/>
              </w:rPr>
              <w:t>0.33</w:t>
            </w:r>
          </w:p>
        </w:tc>
        <w:tc>
          <w:tcPr>
            <w:tcW w:w="441" w:type="dxa"/>
            <w:tcBorders>
              <w:top w:val="nil"/>
              <w:left w:val="nil"/>
              <w:bottom w:val="nil"/>
              <w:right w:val="nil"/>
            </w:tcBorders>
            <w:shd w:val="clear" w:color="auto" w:fill="auto"/>
            <w:noWrap/>
            <w:vAlign w:val="bottom"/>
            <w:hideMark/>
          </w:tcPr>
          <w:p w14:paraId="036D7BE2"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1A364B5F" w14:textId="77777777" w:rsidR="00D77025" w:rsidRDefault="00D77025">
            <w:pPr>
              <w:rPr>
                <w:color w:val="000000"/>
                <w:sz w:val="15"/>
                <w:szCs w:val="15"/>
              </w:rPr>
            </w:pPr>
          </w:p>
        </w:tc>
        <w:tc>
          <w:tcPr>
            <w:tcW w:w="704" w:type="dxa"/>
            <w:tcBorders>
              <w:top w:val="nil"/>
              <w:left w:val="nil"/>
              <w:bottom w:val="nil"/>
              <w:right w:val="nil"/>
            </w:tcBorders>
            <w:shd w:val="clear" w:color="auto" w:fill="auto"/>
            <w:noWrap/>
            <w:vAlign w:val="bottom"/>
            <w:hideMark/>
          </w:tcPr>
          <w:p w14:paraId="2FF62CD1" w14:textId="77777777" w:rsidR="00D77025" w:rsidRDefault="00D77025">
            <w:pPr>
              <w:jc w:val="center"/>
              <w:rPr>
                <w:color w:val="000000"/>
                <w:sz w:val="15"/>
                <w:szCs w:val="15"/>
              </w:rPr>
            </w:pPr>
            <w:r>
              <w:rPr>
                <w:color w:val="000000"/>
                <w:sz w:val="15"/>
                <w:szCs w:val="15"/>
              </w:rPr>
              <w:t>1136.91</w:t>
            </w:r>
          </w:p>
        </w:tc>
        <w:tc>
          <w:tcPr>
            <w:tcW w:w="1701" w:type="dxa"/>
            <w:tcBorders>
              <w:top w:val="nil"/>
              <w:left w:val="nil"/>
              <w:bottom w:val="nil"/>
              <w:right w:val="nil"/>
            </w:tcBorders>
            <w:shd w:val="clear" w:color="auto" w:fill="auto"/>
            <w:noWrap/>
            <w:vAlign w:val="bottom"/>
            <w:hideMark/>
          </w:tcPr>
          <w:p w14:paraId="12221556" w14:textId="77777777" w:rsidR="00D77025" w:rsidRDefault="00D77025">
            <w:pPr>
              <w:jc w:val="center"/>
              <w:rPr>
                <w:color w:val="000000"/>
                <w:sz w:val="15"/>
                <w:szCs w:val="15"/>
              </w:rPr>
            </w:pPr>
            <w:r>
              <w:rPr>
                <w:color w:val="000000"/>
                <w:sz w:val="15"/>
                <w:szCs w:val="15"/>
              </w:rPr>
              <w:t>[452.77, 1821.05]</w:t>
            </w:r>
          </w:p>
        </w:tc>
      </w:tr>
      <w:tr w:rsidR="00D77025" w14:paraId="0239F40F" w14:textId="77777777" w:rsidTr="003C7E35">
        <w:trPr>
          <w:trHeight w:val="220"/>
        </w:trPr>
        <w:tc>
          <w:tcPr>
            <w:tcW w:w="2360" w:type="dxa"/>
            <w:tcBorders>
              <w:top w:val="nil"/>
              <w:left w:val="nil"/>
              <w:bottom w:val="nil"/>
              <w:right w:val="nil"/>
            </w:tcBorders>
            <w:shd w:val="clear" w:color="auto" w:fill="auto"/>
            <w:noWrap/>
            <w:vAlign w:val="bottom"/>
            <w:hideMark/>
          </w:tcPr>
          <w:p w14:paraId="5193B8A9" w14:textId="77777777" w:rsidR="00D77025" w:rsidRDefault="00D77025">
            <w:pPr>
              <w:rPr>
                <w:color w:val="000000"/>
                <w:sz w:val="15"/>
                <w:szCs w:val="15"/>
              </w:rPr>
            </w:pPr>
            <w:r>
              <w:rPr>
                <w:color w:val="000000"/>
                <w:sz w:val="15"/>
                <w:szCs w:val="15"/>
              </w:rPr>
              <w:t>Pouch packaging</w:t>
            </w:r>
          </w:p>
        </w:tc>
        <w:tc>
          <w:tcPr>
            <w:tcW w:w="704" w:type="dxa"/>
            <w:tcBorders>
              <w:top w:val="nil"/>
              <w:left w:val="nil"/>
              <w:bottom w:val="nil"/>
              <w:right w:val="nil"/>
            </w:tcBorders>
            <w:shd w:val="clear" w:color="auto" w:fill="auto"/>
            <w:noWrap/>
            <w:vAlign w:val="bottom"/>
            <w:hideMark/>
          </w:tcPr>
          <w:p w14:paraId="2B20108D" w14:textId="77777777" w:rsidR="00D77025" w:rsidRDefault="00D77025">
            <w:pPr>
              <w:jc w:val="center"/>
              <w:rPr>
                <w:color w:val="000000"/>
                <w:sz w:val="15"/>
                <w:szCs w:val="15"/>
              </w:rPr>
            </w:pPr>
            <w:r>
              <w:rPr>
                <w:color w:val="000000"/>
                <w:sz w:val="15"/>
                <w:szCs w:val="15"/>
              </w:rPr>
              <w:t>-0.07</w:t>
            </w:r>
          </w:p>
        </w:tc>
        <w:tc>
          <w:tcPr>
            <w:tcW w:w="479" w:type="dxa"/>
            <w:tcBorders>
              <w:top w:val="nil"/>
              <w:left w:val="nil"/>
              <w:bottom w:val="nil"/>
              <w:right w:val="nil"/>
            </w:tcBorders>
            <w:shd w:val="clear" w:color="auto" w:fill="auto"/>
            <w:noWrap/>
            <w:vAlign w:val="bottom"/>
            <w:hideMark/>
          </w:tcPr>
          <w:p w14:paraId="0827ACF2" w14:textId="77777777" w:rsidR="00D77025" w:rsidRDefault="00D77025">
            <w:pPr>
              <w:jc w:val="center"/>
              <w:rPr>
                <w:color w:val="000000"/>
                <w:sz w:val="15"/>
                <w:szCs w:val="15"/>
              </w:rPr>
            </w:pPr>
            <w:r>
              <w:rPr>
                <w:color w:val="000000"/>
                <w:sz w:val="15"/>
                <w:szCs w:val="15"/>
              </w:rPr>
              <w:t>0.78</w:t>
            </w:r>
          </w:p>
        </w:tc>
        <w:tc>
          <w:tcPr>
            <w:tcW w:w="441" w:type="dxa"/>
            <w:tcBorders>
              <w:top w:val="nil"/>
              <w:left w:val="nil"/>
              <w:bottom w:val="nil"/>
              <w:right w:val="nil"/>
            </w:tcBorders>
            <w:shd w:val="clear" w:color="auto" w:fill="auto"/>
            <w:noWrap/>
            <w:vAlign w:val="bottom"/>
            <w:hideMark/>
          </w:tcPr>
          <w:p w14:paraId="75226A78"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445B8464" w14:textId="77777777" w:rsidR="00D77025" w:rsidRDefault="00D77025">
            <w:pPr>
              <w:jc w:val="center"/>
              <w:rPr>
                <w:color w:val="000000"/>
                <w:sz w:val="15"/>
                <w:szCs w:val="15"/>
              </w:rPr>
            </w:pPr>
            <w:r>
              <w:rPr>
                <w:color w:val="000000"/>
                <w:sz w:val="15"/>
                <w:szCs w:val="15"/>
              </w:rPr>
              <w:t>-8.30</w:t>
            </w:r>
          </w:p>
        </w:tc>
        <w:tc>
          <w:tcPr>
            <w:tcW w:w="1570" w:type="dxa"/>
            <w:tcBorders>
              <w:top w:val="nil"/>
              <w:left w:val="nil"/>
              <w:bottom w:val="nil"/>
              <w:right w:val="nil"/>
            </w:tcBorders>
            <w:shd w:val="clear" w:color="auto" w:fill="auto"/>
            <w:noWrap/>
            <w:vAlign w:val="bottom"/>
            <w:hideMark/>
          </w:tcPr>
          <w:p w14:paraId="05F2C17B" w14:textId="77777777" w:rsidR="00D77025" w:rsidRDefault="00D77025">
            <w:pPr>
              <w:jc w:val="center"/>
              <w:rPr>
                <w:color w:val="000000"/>
                <w:sz w:val="15"/>
                <w:szCs w:val="15"/>
              </w:rPr>
            </w:pPr>
            <w:r>
              <w:rPr>
                <w:color w:val="000000"/>
                <w:sz w:val="15"/>
                <w:szCs w:val="15"/>
              </w:rPr>
              <w:t>[-185.18, 168.58]</w:t>
            </w:r>
          </w:p>
        </w:tc>
        <w:tc>
          <w:tcPr>
            <w:tcW w:w="596" w:type="dxa"/>
            <w:tcBorders>
              <w:top w:val="nil"/>
              <w:left w:val="nil"/>
              <w:bottom w:val="nil"/>
              <w:right w:val="nil"/>
            </w:tcBorders>
            <w:shd w:val="clear" w:color="auto" w:fill="auto"/>
            <w:noWrap/>
            <w:vAlign w:val="bottom"/>
            <w:hideMark/>
          </w:tcPr>
          <w:p w14:paraId="4CF5344B" w14:textId="77777777" w:rsidR="00D77025" w:rsidRDefault="00D77025">
            <w:pPr>
              <w:jc w:val="center"/>
              <w:rPr>
                <w:color w:val="000000"/>
                <w:sz w:val="15"/>
                <w:szCs w:val="15"/>
              </w:rPr>
            </w:pPr>
            <w:r>
              <w:rPr>
                <w:color w:val="000000"/>
                <w:sz w:val="15"/>
                <w:szCs w:val="15"/>
              </w:rPr>
              <w:t>0.43</w:t>
            </w:r>
          </w:p>
        </w:tc>
        <w:tc>
          <w:tcPr>
            <w:tcW w:w="479" w:type="dxa"/>
            <w:tcBorders>
              <w:top w:val="nil"/>
              <w:left w:val="nil"/>
              <w:bottom w:val="nil"/>
              <w:right w:val="nil"/>
            </w:tcBorders>
            <w:shd w:val="clear" w:color="auto" w:fill="auto"/>
            <w:noWrap/>
            <w:vAlign w:val="bottom"/>
            <w:hideMark/>
          </w:tcPr>
          <w:p w14:paraId="75E40C51" w14:textId="77777777" w:rsidR="00D77025" w:rsidRDefault="00D77025">
            <w:pPr>
              <w:jc w:val="center"/>
              <w:rPr>
                <w:color w:val="000000"/>
                <w:sz w:val="15"/>
                <w:szCs w:val="15"/>
              </w:rPr>
            </w:pPr>
            <w:r>
              <w:rPr>
                <w:color w:val="000000"/>
                <w:sz w:val="15"/>
                <w:szCs w:val="15"/>
              </w:rPr>
              <w:t>0.29</w:t>
            </w:r>
          </w:p>
        </w:tc>
        <w:tc>
          <w:tcPr>
            <w:tcW w:w="441" w:type="dxa"/>
            <w:tcBorders>
              <w:top w:val="nil"/>
              <w:left w:val="nil"/>
              <w:bottom w:val="nil"/>
              <w:right w:val="nil"/>
            </w:tcBorders>
            <w:shd w:val="clear" w:color="auto" w:fill="auto"/>
            <w:noWrap/>
            <w:vAlign w:val="bottom"/>
            <w:hideMark/>
          </w:tcPr>
          <w:p w14:paraId="48B96EEB"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0CE11201" w14:textId="77777777" w:rsidR="00D77025" w:rsidRDefault="00D77025">
            <w:pPr>
              <w:jc w:val="center"/>
              <w:rPr>
                <w:color w:val="000000"/>
                <w:sz w:val="15"/>
                <w:szCs w:val="15"/>
              </w:rPr>
            </w:pPr>
            <w:r>
              <w:rPr>
                <w:color w:val="000000"/>
                <w:sz w:val="15"/>
                <w:szCs w:val="15"/>
              </w:rPr>
              <w:t>154.73</w:t>
            </w:r>
          </w:p>
        </w:tc>
        <w:tc>
          <w:tcPr>
            <w:tcW w:w="1579" w:type="dxa"/>
            <w:tcBorders>
              <w:top w:val="nil"/>
              <w:left w:val="nil"/>
              <w:bottom w:val="nil"/>
              <w:right w:val="nil"/>
            </w:tcBorders>
            <w:shd w:val="clear" w:color="auto" w:fill="auto"/>
            <w:noWrap/>
            <w:vAlign w:val="bottom"/>
            <w:hideMark/>
          </w:tcPr>
          <w:p w14:paraId="317C61AB" w14:textId="77777777" w:rsidR="00D77025" w:rsidRDefault="00D77025">
            <w:pPr>
              <w:jc w:val="center"/>
              <w:rPr>
                <w:color w:val="000000"/>
                <w:sz w:val="15"/>
                <w:szCs w:val="15"/>
              </w:rPr>
            </w:pPr>
            <w:r>
              <w:rPr>
                <w:color w:val="000000"/>
                <w:sz w:val="15"/>
                <w:szCs w:val="15"/>
              </w:rPr>
              <w:t>[-79.62, 389.07]</w:t>
            </w:r>
          </w:p>
        </w:tc>
        <w:tc>
          <w:tcPr>
            <w:tcW w:w="596" w:type="dxa"/>
            <w:tcBorders>
              <w:top w:val="nil"/>
              <w:left w:val="nil"/>
              <w:bottom w:val="nil"/>
              <w:right w:val="nil"/>
            </w:tcBorders>
            <w:shd w:val="clear" w:color="auto" w:fill="auto"/>
            <w:noWrap/>
            <w:vAlign w:val="bottom"/>
            <w:hideMark/>
          </w:tcPr>
          <w:p w14:paraId="0BBBA488" w14:textId="77777777" w:rsidR="00D77025" w:rsidRDefault="00D77025">
            <w:pPr>
              <w:jc w:val="center"/>
              <w:rPr>
                <w:color w:val="000000"/>
                <w:sz w:val="15"/>
                <w:szCs w:val="15"/>
              </w:rPr>
            </w:pPr>
            <w:r>
              <w:rPr>
                <w:color w:val="000000"/>
                <w:sz w:val="15"/>
                <w:szCs w:val="15"/>
              </w:rPr>
              <w:t>-0.06</w:t>
            </w:r>
          </w:p>
        </w:tc>
        <w:tc>
          <w:tcPr>
            <w:tcW w:w="479" w:type="dxa"/>
            <w:tcBorders>
              <w:top w:val="nil"/>
              <w:left w:val="nil"/>
              <w:bottom w:val="nil"/>
              <w:right w:val="nil"/>
            </w:tcBorders>
            <w:shd w:val="clear" w:color="auto" w:fill="auto"/>
            <w:noWrap/>
            <w:vAlign w:val="bottom"/>
            <w:hideMark/>
          </w:tcPr>
          <w:p w14:paraId="38A3ACDB" w14:textId="77777777" w:rsidR="00D77025" w:rsidRDefault="00D77025">
            <w:pPr>
              <w:jc w:val="center"/>
              <w:rPr>
                <w:color w:val="000000"/>
                <w:sz w:val="15"/>
                <w:szCs w:val="15"/>
              </w:rPr>
            </w:pPr>
            <w:r>
              <w:rPr>
                <w:color w:val="000000"/>
                <w:sz w:val="15"/>
                <w:szCs w:val="15"/>
              </w:rPr>
              <w:t>0.20</w:t>
            </w:r>
          </w:p>
        </w:tc>
        <w:tc>
          <w:tcPr>
            <w:tcW w:w="441" w:type="dxa"/>
            <w:tcBorders>
              <w:top w:val="nil"/>
              <w:left w:val="nil"/>
              <w:bottom w:val="nil"/>
              <w:right w:val="nil"/>
            </w:tcBorders>
            <w:shd w:val="clear" w:color="auto" w:fill="auto"/>
            <w:noWrap/>
            <w:vAlign w:val="bottom"/>
            <w:hideMark/>
          </w:tcPr>
          <w:p w14:paraId="7A2B10EA"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6134EC86"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4662B2E9" w14:textId="77777777" w:rsidR="00D77025" w:rsidRDefault="00D77025">
            <w:pPr>
              <w:jc w:val="center"/>
              <w:rPr>
                <w:color w:val="000000"/>
                <w:sz w:val="15"/>
                <w:szCs w:val="15"/>
              </w:rPr>
            </w:pPr>
            <w:r>
              <w:rPr>
                <w:color w:val="000000"/>
                <w:sz w:val="15"/>
                <w:szCs w:val="15"/>
              </w:rPr>
              <w:t>-18.58</w:t>
            </w:r>
          </w:p>
        </w:tc>
        <w:tc>
          <w:tcPr>
            <w:tcW w:w="1701" w:type="dxa"/>
            <w:tcBorders>
              <w:top w:val="nil"/>
              <w:left w:val="nil"/>
              <w:bottom w:val="nil"/>
              <w:right w:val="nil"/>
            </w:tcBorders>
            <w:shd w:val="clear" w:color="auto" w:fill="auto"/>
            <w:noWrap/>
            <w:vAlign w:val="bottom"/>
            <w:hideMark/>
          </w:tcPr>
          <w:p w14:paraId="53767381" w14:textId="77777777" w:rsidR="00D77025" w:rsidRDefault="00D77025">
            <w:pPr>
              <w:jc w:val="center"/>
              <w:rPr>
                <w:color w:val="000000"/>
                <w:sz w:val="15"/>
                <w:szCs w:val="15"/>
              </w:rPr>
            </w:pPr>
            <w:r>
              <w:rPr>
                <w:color w:val="000000"/>
                <w:sz w:val="15"/>
                <w:szCs w:val="15"/>
              </w:rPr>
              <w:t>[-138.14, 100.97]</w:t>
            </w:r>
          </w:p>
        </w:tc>
      </w:tr>
      <w:tr w:rsidR="00D77025" w14:paraId="295337EA" w14:textId="77777777" w:rsidTr="003C7E35">
        <w:trPr>
          <w:trHeight w:val="220"/>
        </w:trPr>
        <w:tc>
          <w:tcPr>
            <w:tcW w:w="2360" w:type="dxa"/>
            <w:tcBorders>
              <w:top w:val="nil"/>
              <w:left w:val="nil"/>
              <w:bottom w:val="nil"/>
              <w:right w:val="nil"/>
            </w:tcBorders>
            <w:shd w:val="clear" w:color="auto" w:fill="auto"/>
            <w:noWrap/>
            <w:vAlign w:val="bottom"/>
            <w:hideMark/>
          </w:tcPr>
          <w:p w14:paraId="04548EE9" w14:textId="77777777" w:rsidR="00D77025" w:rsidRDefault="00D77025">
            <w:pPr>
              <w:rPr>
                <w:color w:val="000000"/>
                <w:sz w:val="15"/>
                <w:szCs w:val="15"/>
              </w:rPr>
            </w:pPr>
            <w:r>
              <w:rPr>
                <w:color w:val="000000"/>
                <w:sz w:val="15"/>
                <w:szCs w:val="15"/>
              </w:rPr>
              <w:t>Bottle packaging</w:t>
            </w:r>
          </w:p>
        </w:tc>
        <w:tc>
          <w:tcPr>
            <w:tcW w:w="704" w:type="dxa"/>
            <w:tcBorders>
              <w:top w:val="nil"/>
              <w:left w:val="nil"/>
              <w:bottom w:val="nil"/>
              <w:right w:val="nil"/>
            </w:tcBorders>
            <w:shd w:val="clear" w:color="auto" w:fill="auto"/>
            <w:noWrap/>
            <w:vAlign w:val="bottom"/>
            <w:hideMark/>
          </w:tcPr>
          <w:p w14:paraId="3AFB419C" w14:textId="77777777" w:rsidR="00D77025" w:rsidRDefault="00D77025">
            <w:pPr>
              <w:jc w:val="center"/>
              <w:rPr>
                <w:color w:val="000000"/>
                <w:sz w:val="15"/>
                <w:szCs w:val="15"/>
              </w:rPr>
            </w:pPr>
            <w:r>
              <w:rPr>
                <w:color w:val="000000"/>
                <w:sz w:val="15"/>
                <w:szCs w:val="15"/>
              </w:rPr>
              <w:t>-0.29</w:t>
            </w:r>
          </w:p>
        </w:tc>
        <w:tc>
          <w:tcPr>
            <w:tcW w:w="479" w:type="dxa"/>
            <w:tcBorders>
              <w:top w:val="nil"/>
              <w:left w:val="nil"/>
              <w:bottom w:val="nil"/>
              <w:right w:val="nil"/>
            </w:tcBorders>
            <w:shd w:val="clear" w:color="auto" w:fill="auto"/>
            <w:noWrap/>
            <w:vAlign w:val="bottom"/>
            <w:hideMark/>
          </w:tcPr>
          <w:p w14:paraId="5410DAA6" w14:textId="77777777" w:rsidR="00D77025" w:rsidRDefault="00D77025">
            <w:pPr>
              <w:jc w:val="center"/>
              <w:rPr>
                <w:color w:val="000000"/>
                <w:sz w:val="15"/>
                <w:szCs w:val="15"/>
              </w:rPr>
            </w:pPr>
            <w:r>
              <w:rPr>
                <w:color w:val="000000"/>
                <w:sz w:val="15"/>
                <w:szCs w:val="15"/>
              </w:rPr>
              <w:t>0.74</w:t>
            </w:r>
          </w:p>
        </w:tc>
        <w:tc>
          <w:tcPr>
            <w:tcW w:w="441" w:type="dxa"/>
            <w:tcBorders>
              <w:top w:val="nil"/>
              <w:left w:val="nil"/>
              <w:bottom w:val="nil"/>
              <w:right w:val="nil"/>
            </w:tcBorders>
            <w:shd w:val="clear" w:color="auto" w:fill="auto"/>
            <w:noWrap/>
            <w:vAlign w:val="bottom"/>
            <w:hideMark/>
          </w:tcPr>
          <w:p w14:paraId="25A0ECD2"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29A9F7F3" w14:textId="77777777" w:rsidR="00D77025" w:rsidRDefault="00D77025">
            <w:pPr>
              <w:jc w:val="center"/>
              <w:rPr>
                <w:color w:val="000000"/>
                <w:sz w:val="15"/>
                <w:szCs w:val="15"/>
              </w:rPr>
            </w:pPr>
            <w:r>
              <w:rPr>
                <w:color w:val="000000"/>
                <w:sz w:val="15"/>
                <w:szCs w:val="15"/>
              </w:rPr>
              <w:t>-36.05</w:t>
            </w:r>
          </w:p>
        </w:tc>
        <w:tc>
          <w:tcPr>
            <w:tcW w:w="1570" w:type="dxa"/>
            <w:tcBorders>
              <w:top w:val="nil"/>
              <w:left w:val="nil"/>
              <w:bottom w:val="nil"/>
              <w:right w:val="nil"/>
            </w:tcBorders>
            <w:shd w:val="clear" w:color="auto" w:fill="auto"/>
            <w:noWrap/>
            <w:vAlign w:val="bottom"/>
            <w:hideMark/>
          </w:tcPr>
          <w:p w14:paraId="7899FFF0" w14:textId="77777777" w:rsidR="00D77025" w:rsidRDefault="00D77025">
            <w:pPr>
              <w:jc w:val="center"/>
              <w:rPr>
                <w:color w:val="000000"/>
                <w:sz w:val="15"/>
                <w:szCs w:val="15"/>
              </w:rPr>
            </w:pPr>
            <w:r>
              <w:rPr>
                <w:color w:val="000000"/>
                <w:sz w:val="15"/>
                <w:szCs w:val="15"/>
              </w:rPr>
              <w:t>[-182.18, 110.08]</w:t>
            </w:r>
          </w:p>
        </w:tc>
        <w:tc>
          <w:tcPr>
            <w:tcW w:w="596" w:type="dxa"/>
            <w:tcBorders>
              <w:top w:val="nil"/>
              <w:left w:val="nil"/>
              <w:bottom w:val="nil"/>
              <w:right w:val="nil"/>
            </w:tcBorders>
            <w:shd w:val="clear" w:color="auto" w:fill="auto"/>
            <w:noWrap/>
            <w:vAlign w:val="bottom"/>
            <w:hideMark/>
          </w:tcPr>
          <w:p w14:paraId="46FC9226" w14:textId="77777777" w:rsidR="00D77025" w:rsidRDefault="00D77025">
            <w:pPr>
              <w:jc w:val="center"/>
              <w:rPr>
                <w:color w:val="000000"/>
                <w:sz w:val="15"/>
                <w:szCs w:val="15"/>
              </w:rPr>
            </w:pPr>
            <w:r>
              <w:rPr>
                <w:color w:val="000000"/>
                <w:sz w:val="15"/>
                <w:szCs w:val="15"/>
              </w:rPr>
              <w:t>0.32</w:t>
            </w:r>
          </w:p>
        </w:tc>
        <w:tc>
          <w:tcPr>
            <w:tcW w:w="479" w:type="dxa"/>
            <w:tcBorders>
              <w:top w:val="nil"/>
              <w:left w:val="nil"/>
              <w:bottom w:val="nil"/>
              <w:right w:val="nil"/>
            </w:tcBorders>
            <w:shd w:val="clear" w:color="auto" w:fill="auto"/>
            <w:noWrap/>
            <w:vAlign w:val="bottom"/>
            <w:hideMark/>
          </w:tcPr>
          <w:p w14:paraId="627F8E4D" w14:textId="77777777" w:rsidR="00D77025" w:rsidRDefault="00D77025">
            <w:pPr>
              <w:jc w:val="center"/>
              <w:rPr>
                <w:color w:val="000000"/>
                <w:sz w:val="15"/>
                <w:szCs w:val="15"/>
              </w:rPr>
            </w:pPr>
            <w:r>
              <w:rPr>
                <w:color w:val="000000"/>
                <w:sz w:val="15"/>
                <w:szCs w:val="15"/>
              </w:rPr>
              <w:t>0.31</w:t>
            </w:r>
          </w:p>
        </w:tc>
        <w:tc>
          <w:tcPr>
            <w:tcW w:w="441" w:type="dxa"/>
            <w:tcBorders>
              <w:top w:val="nil"/>
              <w:left w:val="nil"/>
              <w:bottom w:val="nil"/>
              <w:right w:val="nil"/>
            </w:tcBorders>
            <w:shd w:val="clear" w:color="auto" w:fill="auto"/>
            <w:noWrap/>
            <w:vAlign w:val="bottom"/>
            <w:hideMark/>
          </w:tcPr>
          <w:p w14:paraId="5282F949"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05A25325" w14:textId="77777777" w:rsidR="00D77025" w:rsidRDefault="00D77025">
            <w:pPr>
              <w:jc w:val="center"/>
              <w:rPr>
                <w:color w:val="000000"/>
                <w:sz w:val="15"/>
                <w:szCs w:val="15"/>
              </w:rPr>
            </w:pPr>
            <w:r>
              <w:rPr>
                <w:color w:val="000000"/>
                <w:sz w:val="15"/>
                <w:szCs w:val="15"/>
              </w:rPr>
              <w:t>114.95</w:t>
            </w:r>
          </w:p>
        </w:tc>
        <w:tc>
          <w:tcPr>
            <w:tcW w:w="1579" w:type="dxa"/>
            <w:tcBorders>
              <w:top w:val="nil"/>
              <w:left w:val="nil"/>
              <w:bottom w:val="nil"/>
              <w:right w:val="nil"/>
            </w:tcBorders>
            <w:shd w:val="clear" w:color="auto" w:fill="auto"/>
            <w:noWrap/>
            <w:vAlign w:val="bottom"/>
            <w:hideMark/>
          </w:tcPr>
          <w:p w14:paraId="3F5C5BF4" w14:textId="77777777" w:rsidR="00D77025" w:rsidRDefault="00D77025">
            <w:pPr>
              <w:jc w:val="center"/>
              <w:rPr>
                <w:color w:val="000000"/>
                <w:sz w:val="15"/>
                <w:szCs w:val="15"/>
              </w:rPr>
            </w:pPr>
            <w:r>
              <w:rPr>
                <w:color w:val="000000"/>
                <w:sz w:val="15"/>
                <w:szCs w:val="15"/>
              </w:rPr>
              <w:t>[-115.91, 345.80]</w:t>
            </w:r>
          </w:p>
        </w:tc>
        <w:tc>
          <w:tcPr>
            <w:tcW w:w="596" w:type="dxa"/>
            <w:tcBorders>
              <w:top w:val="nil"/>
              <w:left w:val="nil"/>
              <w:bottom w:val="nil"/>
              <w:right w:val="nil"/>
            </w:tcBorders>
            <w:shd w:val="clear" w:color="auto" w:fill="auto"/>
            <w:noWrap/>
            <w:vAlign w:val="bottom"/>
            <w:hideMark/>
          </w:tcPr>
          <w:p w14:paraId="55406B3E" w14:textId="77777777" w:rsidR="00D77025" w:rsidRDefault="00D77025">
            <w:pPr>
              <w:jc w:val="center"/>
              <w:rPr>
                <w:color w:val="000000"/>
                <w:sz w:val="15"/>
                <w:szCs w:val="15"/>
              </w:rPr>
            </w:pPr>
            <w:r>
              <w:rPr>
                <w:color w:val="000000"/>
                <w:sz w:val="15"/>
                <w:szCs w:val="15"/>
              </w:rPr>
              <w:t>0.58</w:t>
            </w:r>
          </w:p>
        </w:tc>
        <w:tc>
          <w:tcPr>
            <w:tcW w:w="479" w:type="dxa"/>
            <w:tcBorders>
              <w:top w:val="nil"/>
              <w:left w:val="nil"/>
              <w:bottom w:val="nil"/>
              <w:right w:val="nil"/>
            </w:tcBorders>
            <w:shd w:val="clear" w:color="auto" w:fill="auto"/>
            <w:noWrap/>
            <w:vAlign w:val="bottom"/>
            <w:hideMark/>
          </w:tcPr>
          <w:p w14:paraId="235F0DEE" w14:textId="77777777" w:rsidR="00D77025" w:rsidRDefault="00D77025">
            <w:pPr>
              <w:jc w:val="center"/>
              <w:rPr>
                <w:color w:val="000000"/>
                <w:sz w:val="15"/>
                <w:szCs w:val="15"/>
              </w:rPr>
            </w:pPr>
            <w:r>
              <w:rPr>
                <w:color w:val="000000"/>
                <w:sz w:val="15"/>
                <w:szCs w:val="15"/>
              </w:rPr>
              <w:t>0.25</w:t>
            </w:r>
          </w:p>
        </w:tc>
        <w:tc>
          <w:tcPr>
            <w:tcW w:w="441" w:type="dxa"/>
            <w:tcBorders>
              <w:top w:val="nil"/>
              <w:left w:val="nil"/>
              <w:bottom w:val="nil"/>
              <w:right w:val="nil"/>
            </w:tcBorders>
            <w:shd w:val="clear" w:color="auto" w:fill="auto"/>
            <w:noWrap/>
            <w:vAlign w:val="bottom"/>
            <w:hideMark/>
          </w:tcPr>
          <w:p w14:paraId="10A6263A"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51152C7A" w14:textId="77777777" w:rsidR="00D77025" w:rsidRDefault="00D77025">
            <w:pPr>
              <w:rPr>
                <w:color w:val="000000"/>
                <w:sz w:val="15"/>
                <w:szCs w:val="15"/>
              </w:rPr>
            </w:pPr>
          </w:p>
        </w:tc>
        <w:tc>
          <w:tcPr>
            <w:tcW w:w="704" w:type="dxa"/>
            <w:tcBorders>
              <w:top w:val="nil"/>
              <w:left w:val="nil"/>
              <w:bottom w:val="nil"/>
              <w:right w:val="nil"/>
            </w:tcBorders>
            <w:shd w:val="clear" w:color="auto" w:fill="auto"/>
            <w:noWrap/>
            <w:vAlign w:val="bottom"/>
            <w:hideMark/>
          </w:tcPr>
          <w:p w14:paraId="34582102" w14:textId="77777777" w:rsidR="00D77025" w:rsidRDefault="00D77025">
            <w:pPr>
              <w:jc w:val="center"/>
              <w:rPr>
                <w:color w:val="000000"/>
                <w:sz w:val="15"/>
                <w:szCs w:val="15"/>
              </w:rPr>
            </w:pPr>
            <w:r>
              <w:rPr>
                <w:color w:val="000000"/>
                <w:sz w:val="15"/>
                <w:szCs w:val="15"/>
              </w:rPr>
              <w:t>183.28</w:t>
            </w:r>
          </w:p>
        </w:tc>
        <w:tc>
          <w:tcPr>
            <w:tcW w:w="1701" w:type="dxa"/>
            <w:tcBorders>
              <w:top w:val="nil"/>
              <w:left w:val="nil"/>
              <w:bottom w:val="nil"/>
              <w:right w:val="nil"/>
            </w:tcBorders>
            <w:shd w:val="clear" w:color="auto" w:fill="auto"/>
            <w:noWrap/>
            <w:vAlign w:val="bottom"/>
            <w:hideMark/>
          </w:tcPr>
          <w:p w14:paraId="33F717A7" w14:textId="77777777" w:rsidR="00D77025" w:rsidRDefault="00D77025">
            <w:pPr>
              <w:jc w:val="center"/>
              <w:rPr>
                <w:color w:val="000000"/>
                <w:sz w:val="15"/>
                <w:szCs w:val="15"/>
              </w:rPr>
            </w:pPr>
            <w:r>
              <w:rPr>
                <w:color w:val="000000"/>
                <w:sz w:val="15"/>
                <w:szCs w:val="15"/>
              </w:rPr>
              <w:t>[-24.75, 391.30]</w:t>
            </w:r>
          </w:p>
        </w:tc>
      </w:tr>
      <w:tr w:rsidR="00D77025" w14:paraId="2146D538" w14:textId="77777777" w:rsidTr="003C7E35">
        <w:trPr>
          <w:trHeight w:val="220"/>
        </w:trPr>
        <w:tc>
          <w:tcPr>
            <w:tcW w:w="2360" w:type="dxa"/>
            <w:tcBorders>
              <w:top w:val="nil"/>
              <w:left w:val="nil"/>
              <w:bottom w:val="nil"/>
              <w:right w:val="nil"/>
            </w:tcBorders>
            <w:shd w:val="clear" w:color="auto" w:fill="auto"/>
            <w:noWrap/>
            <w:vAlign w:val="bottom"/>
            <w:hideMark/>
          </w:tcPr>
          <w:p w14:paraId="7894C21A" w14:textId="77777777" w:rsidR="00D77025" w:rsidRDefault="00D77025">
            <w:pPr>
              <w:rPr>
                <w:color w:val="000000"/>
                <w:sz w:val="15"/>
                <w:szCs w:val="15"/>
              </w:rPr>
            </w:pPr>
            <w:r>
              <w:rPr>
                <w:color w:val="000000"/>
                <w:sz w:val="15"/>
                <w:szCs w:val="15"/>
              </w:rPr>
              <w:t>Carton packaging</w:t>
            </w:r>
          </w:p>
        </w:tc>
        <w:tc>
          <w:tcPr>
            <w:tcW w:w="704" w:type="dxa"/>
            <w:tcBorders>
              <w:top w:val="nil"/>
              <w:left w:val="nil"/>
              <w:bottom w:val="nil"/>
              <w:right w:val="nil"/>
            </w:tcBorders>
            <w:shd w:val="clear" w:color="auto" w:fill="auto"/>
            <w:noWrap/>
            <w:vAlign w:val="bottom"/>
            <w:hideMark/>
          </w:tcPr>
          <w:p w14:paraId="7DE76530" w14:textId="77777777" w:rsidR="00D77025" w:rsidRDefault="00D77025">
            <w:pPr>
              <w:jc w:val="center"/>
              <w:rPr>
                <w:color w:val="000000"/>
                <w:sz w:val="15"/>
                <w:szCs w:val="15"/>
              </w:rPr>
            </w:pPr>
            <w:r>
              <w:rPr>
                <w:color w:val="000000"/>
                <w:sz w:val="15"/>
                <w:szCs w:val="15"/>
              </w:rPr>
              <w:t>-0.68</w:t>
            </w:r>
          </w:p>
        </w:tc>
        <w:tc>
          <w:tcPr>
            <w:tcW w:w="479" w:type="dxa"/>
            <w:tcBorders>
              <w:top w:val="nil"/>
              <w:left w:val="nil"/>
              <w:bottom w:val="nil"/>
              <w:right w:val="nil"/>
            </w:tcBorders>
            <w:shd w:val="clear" w:color="auto" w:fill="auto"/>
            <w:noWrap/>
            <w:vAlign w:val="bottom"/>
            <w:hideMark/>
          </w:tcPr>
          <w:p w14:paraId="3121EB7C" w14:textId="77777777" w:rsidR="00D77025" w:rsidRDefault="00D77025">
            <w:pPr>
              <w:jc w:val="center"/>
              <w:rPr>
                <w:color w:val="000000"/>
                <w:sz w:val="15"/>
                <w:szCs w:val="15"/>
              </w:rPr>
            </w:pPr>
            <w:r>
              <w:rPr>
                <w:color w:val="000000"/>
                <w:sz w:val="15"/>
                <w:szCs w:val="15"/>
              </w:rPr>
              <w:t>0.65</w:t>
            </w:r>
          </w:p>
        </w:tc>
        <w:tc>
          <w:tcPr>
            <w:tcW w:w="441" w:type="dxa"/>
            <w:tcBorders>
              <w:top w:val="nil"/>
              <w:left w:val="nil"/>
              <w:bottom w:val="nil"/>
              <w:right w:val="nil"/>
            </w:tcBorders>
            <w:shd w:val="clear" w:color="auto" w:fill="auto"/>
            <w:noWrap/>
            <w:vAlign w:val="bottom"/>
            <w:hideMark/>
          </w:tcPr>
          <w:p w14:paraId="7D53B010"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0E96429D" w14:textId="77777777" w:rsidR="00D77025" w:rsidRDefault="00D77025">
            <w:pPr>
              <w:jc w:val="center"/>
              <w:rPr>
                <w:color w:val="000000"/>
                <w:sz w:val="15"/>
                <w:szCs w:val="15"/>
              </w:rPr>
            </w:pPr>
            <w:r>
              <w:rPr>
                <w:color w:val="000000"/>
                <w:sz w:val="15"/>
                <w:szCs w:val="15"/>
              </w:rPr>
              <w:t>-83.34</w:t>
            </w:r>
          </w:p>
        </w:tc>
        <w:tc>
          <w:tcPr>
            <w:tcW w:w="1570" w:type="dxa"/>
            <w:tcBorders>
              <w:top w:val="nil"/>
              <w:left w:val="nil"/>
              <w:bottom w:val="nil"/>
              <w:right w:val="nil"/>
            </w:tcBorders>
            <w:shd w:val="clear" w:color="auto" w:fill="auto"/>
            <w:noWrap/>
            <w:vAlign w:val="bottom"/>
            <w:hideMark/>
          </w:tcPr>
          <w:p w14:paraId="35862A9F" w14:textId="77777777" w:rsidR="00D77025" w:rsidRDefault="00D77025">
            <w:pPr>
              <w:jc w:val="center"/>
              <w:rPr>
                <w:color w:val="000000"/>
                <w:sz w:val="15"/>
                <w:szCs w:val="15"/>
              </w:rPr>
            </w:pPr>
            <w:r>
              <w:rPr>
                <w:color w:val="000000"/>
                <w:sz w:val="15"/>
                <w:szCs w:val="15"/>
              </w:rPr>
              <w:t>[-220.00, 53.33]</w:t>
            </w:r>
          </w:p>
        </w:tc>
        <w:tc>
          <w:tcPr>
            <w:tcW w:w="596" w:type="dxa"/>
            <w:tcBorders>
              <w:top w:val="nil"/>
              <w:left w:val="nil"/>
              <w:bottom w:val="nil"/>
              <w:right w:val="nil"/>
            </w:tcBorders>
            <w:shd w:val="clear" w:color="auto" w:fill="auto"/>
            <w:noWrap/>
            <w:vAlign w:val="bottom"/>
            <w:hideMark/>
          </w:tcPr>
          <w:p w14:paraId="771DE854" w14:textId="77777777" w:rsidR="00D77025" w:rsidRDefault="00D77025">
            <w:pPr>
              <w:jc w:val="center"/>
              <w:rPr>
                <w:color w:val="000000"/>
                <w:sz w:val="15"/>
                <w:szCs w:val="15"/>
              </w:rPr>
            </w:pPr>
            <w:r>
              <w:rPr>
                <w:color w:val="000000"/>
                <w:sz w:val="15"/>
                <w:szCs w:val="15"/>
              </w:rPr>
              <w:t>0.25</w:t>
            </w:r>
          </w:p>
        </w:tc>
        <w:tc>
          <w:tcPr>
            <w:tcW w:w="479" w:type="dxa"/>
            <w:tcBorders>
              <w:top w:val="nil"/>
              <w:left w:val="nil"/>
              <w:bottom w:val="nil"/>
              <w:right w:val="nil"/>
            </w:tcBorders>
            <w:shd w:val="clear" w:color="auto" w:fill="auto"/>
            <w:noWrap/>
            <w:vAlign w:val="bottom"/>
            <w:hideMark/>
          </w:tcPr>
          <w:p w14:paraId="5166E529" w14:textId="77777777" w:rsidR="00D77025" w:rsidRDefault="00D77025">
            <w:pPr>
              <w:jc w:val="center"/>
              <w:rPr>
                <w:color w:val="000000"/>
                <w:sz w:val="15"/>
                <w:szCs w:val="15"/>
              </w:rPr>
            </w:pPr>
            <w:r>
              <w:rPr>
                <w:color w:val="000000"/>
                <w:sz w:val="15"/>
                <w:szCs w:val="15"/>
              </w:rPr>
              <w:t>0.27</w:t>
            </w:r>
          </w:p>
        </w:tc>
        <w:tc>
          <w:tcPr>
            <w:tcW w:w="441" w:type="dxa"/>
            <w:tcBorders>
              <w:top w:val="nil"/>
              <w:left w:val="nil"/>
              <w:bottom w:val="nil"/>
              <w:right w:val="nil"/>
            </w:tcBorders>
            <w:shd w:val="clear" w:color="auto" w:fill="auto"/>
            <w:noWrap/>
            <w:vAlign w:val="bottom"/>
            <w:hideMark/>
          </w:tcPr>
          <w:p w14:paraId="73723F77"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00F9B5D1" w14:textId="77777777" w:rsidR="00D77025" w:rsidRDefault="00D77025">
            <w:pPr>
              <w:jc w:val="center"/>
              <w:rPr>
                <w:color w:val="000000"/>
                <w:sz w:val="15"/>
                <w:szCs w:val="15"/>
              </w:rPr>
            </w:pPr>
            <w:r>
              <w:rPr>
                <w:color w:val="000000"/>
                <w:sz w:val="15"/>
                <w:szCs w:val="15"/>
              </w:rPr>
              <w:t>90.03</w:t>
            </w:r>
          </w:p>
        </w:tc>
        <w:tc>
          <w:tcPr>
            <w:tcW w:w="1579" w:type="dxa"/>
            <w:tcBorders>
              <w:top w:val="nil"/>
              <w:left w:val="nil"/>
              <w:bottom w:val="nil"/>
              <w:right w:val="nil"/>
            </w:tcBorders>
            <w:shd w:val="clear" w:color="auto" w:fill="auto"/>
            <w:noWrap/>
            <w:vAlign w:val="bottom"/>
            <w:hideMark/>
          </w:tcPr>
          <w:p w14:paraId="06C0B087" w14:textId="77777777" w:rsidR="00D77025" w:rsidRDefault="00D77025">
            <w:pPr>
              <w:jc w:val="center"/>
              <w:rPr>
                <w:color w:val="000000"/>
                <w:sz w:val="15"/>
                <w:szCs w:val="15"/>
              </w:rPr>
            </w:pPr>
            <w:r>
              <w:rPr>
                <w:color w:val="000000"/>
                <w:sz w:val="15"/>
                <w:szCs w:val="15"/>
              </w:rPr>
              <w:t>[-114.66, 294.72]</w:t>
            </w:r>
          </w:p>
        </w:tc>
        <w:tc>
          <w:tcPr>
            <w:tcW w:w="596" w:type="dxa"/>
            <w:tcBorders>
              <w:top w:val="nil"/>
              <w:left w:val="nil"/>
              <w:bottom w:val="nil"/>
              <w:right w:val="nil"/>
            </w:tcBorders>
            <w:shd w:val="clear" w:color="auto" w:fill="auto"/>
            <w:noWrap/>
            <w:vAlign w:val="bottom"/>
            <w:hideMark/>
          </w:tcPr>
          <w:p w14:paraId="2940D4DB" w14:textId="77777777" w:rsidR="00D77025" w:rsidRDefault="00D77025">
            <w:pPr>
              <w:jc w:val="center"/>
              <w:rPr>
                <w:color w:val="000000"/>
                <w:sz w:val="15"/>
                <w:szCs w:val="15"/>
              </w:rPr>
            </w:pPr>
            <w:r>
              <w:rPr>
                <w:color w:val="000000"/>
                <w:sz w:val="15"/>
                <w:szCs w:val="15"/>
              </w:rPr>
              <w:t>0.09</w:t>
            </w:r>
          </w:p>
        </w:tc>
        <w:tc>
          <w:tcPr>
            <w:tcW w:w="479" w:type="dxa"/>
            <w:tcBorders>
              <w:top w:val="nil"/>
              <w:left w:val="nil"/>
              <w:bottom w:val="nil"/>
              <w:right w:val="nil"/>
            </w:tcBorders>
            <w:shd w:val="clear" w:color="auto" w:fill="auto"/>
            <w:noWrap/>
            <w:vAlign w:val="bottom"/>
            <w:hideMark/>
          </w:tcPr>
          <w:p w14:paraId="3732A22C" w14:textId="77777777" w:rsidR="00D77025" w:rsidRDefault="00D77025">
            <w:pPr>
              <w:jc w:val="center"/>
              <w:rPr>
                <w:color w:val="000000"/>
                <w:sz w:val="15"/>
                <w:szCs w:val="15"/>
              </w:rPr>
            </w:pPr>
            <w:r>
              <w:rPr>
                <w:color w:val="000000"/>
                <w:sz w:val="15"/>
                <w:szCs w:val="15"/>
              </w:rPr>
              <w:t>0.21</w:t>
            </w:r>
          </w:p>
        </w:tc>
        <w:tc>
          <w:tcPr>
            <w:tcW w:w="441" w:type="dxa"/>
            <w:tcBorders>
              <w:top w:val="nil"/>
              <w:left w:val="nil"/>
              <w:bottom w:val="nil"/>
              <w:right w:val="nil"/>
            </w:tcBorders>
            <w:shd w:val="clear" w:color="auto" w:fill="auto"/>
            <w:noWrap/>
            <w:vAlign w:val="bottom"/>
            <w:hideMark/>
          </w:tcPr>
          <w:p w14:paraId="2C84548E"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6BAC9038"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56259CDE" w14:textId="77777777" w:rsidR="00D77025" w:rsidRDefault="00D77025">
            <w:pPr>
              <w:jc w:val="center"/>
              <w:rPr>
                <w:color w:val="000000"/>
                <w:sz w:val="15"/>
                <w:szCs w:val="15"/>
              </w:rPr>
            </w:pPr>
            <w:r>
              <w:rPr>
                <w:color w:val="000000"/>
                <w:sz w:val="15"/>
                <w:szCs w:val="15"/>
              </w:rPr>
              <w:t>29.95</w:t>
            </w:r>
          </w:p>
        </w:tc>
        <w:tc>
          <w:tcPr>
            <w:tcW w:w="1701" w:type="dxa"/>
            <w:tcBorders>
              <w:top w:val="nil"/>
              <w:left w:val="nil"/>
              <w:bottom w:val="nil"/>
              <w:right w:val="nil"/>
            </w:tcBorders>
            <w:shd w:val="clear" w:color="auto" w:fill="auto"/>
            <w:noWrap/>
            <w:vAlign w:val="bottom"/>
            <w:hideMark/>
          </w:tcPr>
          <w:p w14:paraId="7BFFD978" w14:textId="77777777" w:rsidR="00D77025" w:rsidRDefault="00D77025">
            <w:pPr>
              <w:jc w:val="center"/>
              <w:rPr>
                <w:color w:val="000000"/>
                <w:sz w:val="15"/>
                <w:szCs w:val="15"/>
              </w:rPr>
            </w:pPr>
            <w:r>
              <w:rPr>
                <w:color w:val="000000"/>
                <w:sz w:val="15"/>
                <w:szCs w:val="15"/>
              </w:rPr>
              <w:t>[-108.60, 168.49]</w:t>
            </w:r>
          </w:p>
        </w:tc>
      </w:tr>
      <w:tr w:rsidR="00D77025" w14:paraId="2A328494" w14:textId="77777777" w:rsidTr="003C7E35">
        <w:trPr>
          <w:trHeight w:val="220"/>
        </w:trPr>
        <w:tc>
          <w:tcPr>
            <w:tcW w:w="2360" w:type="dxa"/>
            <w:tcBorders>
              <w:top w:val="nil"/>
              <w:left w:val="nil"/>
              <w:bottom w:val="nil"/>
              <w:right w:val="nil"/>
            </w:tcBorders>
            <w:shd w:val="clear" w:color="auto" w:fill="auto"/>
            <w:noWrap/>
            <w:vAlign w:val="bottom"/>
            <w:hideMark/>
          </w:tcPr>
          <w:p w14:paraId="356E8C4D" w14:textId="77777777" w:rsidR="00D77025" w:rsidRDefault="00D77025">
            <w:pPr>
              <w:rPr>
                <w:color w:val="000000"/>
                <w:sz w:val="15"/>
                <w:szCs w:val="15"/>
              </w:rPr>
            </w:pPr>
            <w:r>
              <w:rPr>
                <w:color w:val="000000"/>
                <w:sz w:val="15"/>
                <w:szCs w:val="15"/>
              </w:rPr>
              <w:t>100% powdered milk claim</w:t>
            </w:r>
          </w:p>
        </w:tc>
        <w:tc>
          <w:tcPr>
            <w:tcW w:w="704" w:type="dxa"/>
            <w:tcBorders>
              <w:top w:val="nil"/>
              <w:left w:val="nil"/>
              <w:bottom w:val="nil"/>
              <w:right w:val="nil"/>
            </w:tcBorders>
            <w:shd w:val="clear" w:color="auto" w:fill="auto"/>
            <w:noWrap/>
            <w:vAlign w:val="bottom"/>
            <w:hideMark/>
          </w:tcPr>
          <w:p w14:paraId="6D094055" w14:textId="77777777" w:rsidR="00D77025" w:rsidRDefault="00D77025">
            <w:pPr>
              <w:jc w:val="center"/>
              <w:rPr>
                <w:color w:val="000000"/>
                <w:sz w:val="15"/>
                <w:szCs w:val="15"/>
              </w:rPr>
            </w:pPr>
            <w:r>
              <w:rPr>
                <w:color w:val="000000"/>
                <w:sz w:val="15"/>
                <w:szCs w:val="15"/>
              </w:rPr>
              <w:t>1.56</w:t>
            </w:r>
          </w:p>
        </w:tc>
        <w:tc>
          <w:tcPr>
            <w:tcW w:w="479" w:type="dxa"/>
            <w:tcBorders>
              <w:top w:val="nil"/>
              <w:left w:val="nil"/>
              <w:bottom w:val="nil"/>
              <w:right w:val="nil"/>
            </w:tcBorders>
            <w:shd w:val="clear" w:color="auto" w:fill="auto"/>
            <w:noWrap/>
            <w:vAlign w:val="bottom"/>
            <w:hideMark/>
          </w:tcPr>
          <w:p w14:paraId="16F5FF55" w14:textId="77777777" w:rsidR="00D77025" w:rsidRDefault="00D77025">
            <w:pPr>
              <w:jc w:val="center"/>
              <w:rPr>
                <w:color w:val="000000"/>
                <w:sz w:val="15"/>
                <w:szCs w:val="15"/>
              </w:rPr>
            </w:pPr>
            <w:r>
              <w:rPr>
                <w:color w:val="000000"/>
                <w:sz w:val="15"/>
                <w:szCs w:val="15"/>
              </w:rPr>
              <w:t>0.62</w:t>
            </w:r>
          </w:p>
        </w:tc>
        <w:tc>
          <w:tcPr>
            <w:tcW w:w="441" w:type="dxa"/>
            <w:tcBorders>
              <w:top w:val="nil"/>
              <w:left w:val="nil"/>
              <w:bottom w:val="nil"/>
              <w:right w:val="nil"/>
            </w:tcBorders>
            <w:shd w:val="clear" w:color="auto" w:fill="auto"/>
            <w:noWrap/>
            <w:vAlign w:val="bottom"/>
            <w:hideMark/>
          </w:tcPr>
          <w:p w14:paraId="76511C7E" w14:textId="77777777" w:rsidR="00D77025" w:rsidRDefault="00D77025">
            <w:pPr>
              <w:jc w:val="cente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20BF0BF4" w14:textId="77777777" w:rsidR="00D77025" w:rsidRDefault="00D77025">
            <w:pPr>
              <w:jc w:val="center"/>
              <w:rPr>
                <w:color w:val="000000"/>
                <w:sz w:val="15"/>
                <w:szCs w:val="15"/>
              </w:rPr>
            </w:pPr>
            <w:r>
              <w:rPr>
                <w:color w:val="000000"/>
                <w:sz w:val="15"/>
                <w:szCs w:val="15"/>
              </w:rPr>
              <w:t>192.38</w:t>
            </w:r>
          </w:p>
        </w:tc>
        <w:tc>
          <w:tcPr>
            <w:tcW w:w="1570" w:type="dxa"/>
            <w:tcBorders>
              <w:top w:val="nil"/>
              <w:left w:val="nil"/>
              <w:bottom w:val="nil"/>
              <w:right w:val="nil"/>
            </w:tcBorders>
            <w:shd w:val="clear" w:color="auto" w:fill="auto"/>
            <w:noWrap/>
            <w:vAlign w:val="bottom"/>
            <w:hideMark/>
          </w:tcPr>
          <w:p w14:paraId="5C3A64FC" w14:textId="77777777" w:rsidR="00D77025" w:rsidRDefault="00D77025">
            <w:pPr>
              <w:jc w:val="center"/>
              <w:rPr>
                <w:color w:val="000000"/>
                <w:sz w:val="15"/>
                <w:szCs w:val="15"/>
              </w:rPr>
            </w:pPr>
            <w:r>
              <w:rPr>
                <w:color w:val="000000"/>
                <w:sz w:val="15"/>
                <w:szCs w:val="15"/>
              </w:rPr>
              <w:t>[-79.88, 464.64]</w:t>
            </w:r>
          </w:p>
        </w:tc>
        <w:tc>
          <w:tcPr>
            <w:tcW w:w="596" w:type="dxa"/>
            <w:tcBorders>
              <w:top w:val="nil"/>
              <w:left w:val="nil"/>
              <w:bottom w:val="nil"/>
              <w:right w:val="nil"/>
            </w:tcBorders>
            <w:shd w:val="clear" w:color="auto" w:fill="auto"/>
            <w:noWrap/>
            <w:vAlign w:val="bottom"/>
            <w:hideMark/>
          </w:tcPr>
          <w:p w14:paraId="4740ED1D" w14:textId="77777777" w:rsidR="00D77025" w:rsidRDefault="00D77025">
            <w:pPr>
              <w:jc w:val="center"/>
              <w:rPr>
                <w:color w:val="000000"/>
                <w:sz w:val="15"/>
                <w:szCs w:val="15"/>
              </w:rPr>
            </w:pPr>
            <w:r>
              <w:rPr>
                <w:color w:val="000000"/>
                <w:sz w:val="15"/>
                <w:szCs w:val="15"/>
              </w:rPr>
              <w:t>0.48</w:t>
            </w:r>
          </w:p>
        </w:tc>
        <w:tc>
          <w:tcPr>
            <w:tcW w:w="479" w:type="dxa"/>
            <w:tcBorders>
              <w:top w:val="nil"/>
              <w:left w:val="nil"/>
              <w:bottom w:val="nil"/>
              <w:right w:val="nil"/>
            </w:tcBorders>
            <w:shd w:val="clear" w:color="auto" w:fill="auto"/>
            <w:noWrap/>
            <w:vAlign w:val="bottom"/>
            <w:hideMark/>
          </w:tcPr>
          <w:p w14:paraId="20D55C03" w14:textId="77777777" w:rsidR="00D77025" w:rsidRDefault="00D77025">
            <w:pPr>
              <w:jc w:val="center"/>
              <w:rPr>
                <w:color w:val="000000"/>
                <w:sz w:val="15"/>
                <w:szCs w:val="15"/>
              </w:rPr>
            </w:pPr>
            <w:r>
              <w:rPr>
                <w:color w:val="000000"/>
                <w:sz w:val="15"/>
                <w:szCs w:val="15"/>
              </w:rPr>
              <w:t>0.30</w:t>
            </w:r>
          </w:p>
        </w:tc>
        <w:tc>
          <w:tcPr>
            <w:tcW w:w="441" w:type="dxa"/>
            <w:tcBorders>
              <w:top w:val="nil"/>
              <w:left w:val="nil"/>
              <w:bottom w:val="nil"/>
              <w:right w:val="nil"/>
            </w:tcBorders>
            <w:shd w:val="clear" w:color="auto" w:fill="auto"/>
            <w:noWrap/>
            <w:vAlign w:val="bottom"/>
            <w:hideMark/>
          </w:tcPr>
          <w:p w14:paraId="343796D6"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53A26EFA" w14:textId="77777777" w:rsidR="00D77025" w:rsidRDefault="00D77025">
            <w:pPr>
              <w:jc w:val="center"/>
              <w:rPr>
                <w:color w:val="000000"/>
                <w:sz w:val="15"/>
                <w:szCs w:val="15"/>
              </w:rPr>
            </w:pPr>
            <w:r>
              <w:rPr>
                <w:color w:val="000000"/>
                <w:sz w:val="15"/>
                <w:szCs w:val="15"/>
              </w:rPr>
              <w:t>171.63</w:t>
            </w:r>
          </w:p>
        </w:tc>
        <w:tc>
          <w:tcPr>
            <w:tcW w:w="1579" w:type="dxa"/>
            <w:tcBorders>
              <w:top w:val="nil"/>
              <w:left w:val="nil"/>
              <w:bottom w:val="nil"/>
              <w:right w:val="nil"/>
            </w:tcBorders>
            <w:shd w:val="clear" w:color="auto" w:fill="auto"/>
            <w:noWrap/>
            <w:vAlign w:val="bottom"/>
            <w:hideMark/>
          </w:tcPr>
          <w:p w14:paraId="1988417E" w14:textId="77777777" w:rsidR="00D77025" w:rsidRDefault="00D77025">
            <w:pPr>
              <w:jc w:val="center"/>
              <w:rPr>
                <w:color w:val="000000"/>
                <w:sz w:val="15"/>
                <w:szCs w:val="15"/>
              </w:rPr>
            </w:pPr>
            <w:r>
              <w:rPr>
                <w:color w:val="000000"/>
                <w:sz w:val="15"/>
                <w:szCs w:val="15"/>
              </w:rPr>
              <w:t>[-64.27, 407.52]</w:t>
            </w:r>
          </w:p>
        </w:tc>
        <w:tc>
          <w:tcPr>
            <w:tcW w:w="596" w:type="dxa"/>
            <w:tcBorders>
              <w:top w:val="nil"/>
              <w:left w:val="nil"/>
              <w:bottom w:val="nil"/>
              <w:right w:val="nil"/>
            </w:tcBorders>
            <w:shd w:val="clear" w:color="auto" w:fill="auto"/>
            <w:noWrap/>
            <w:vAlign w:val="bottom"/>
            <w:hideMark/>
          </w:tcPr>
          <w:p w14:paraId="1B453BFE" w14:textId="77777777" w:rsidR="00D77025" w:rsidRDefault="00D77025">
            <w:pPr>
              <w:jc w:val="center"/>
              <w:rPr>
                <w:color w:val="000000"/>
                <w:sz w:val="15"/>
                <w:szCs w:val="15"/>
              </w:rPr>
            </w:pPr>
            <w:r>
              <w:rPr>
                <w:color w:val="000000"/>
                <w:sz w:val="15"/>
                <w:szCs w:val="15"/>
              </w:rPr>
              <w:t>0.83</w:t>
            </w:r>
          </w:p>
        </w:tc>
        <w:tc>
          <w:tcPr>
            <w:tcW w:w="479" w:type="dxa"/>
            <w:tcBorders>
              <w:top w:val="nil"/>
              <w:left w:val="nil"/>
              <w:bottom w:val="nil"/>
              <w:right w:val="nil"/>
            </w:tcBorders>
            <w:shd w:val="clear" w:color="auto" w:fill="auto"/>
            <w:noWrap/>
            <w:vAlign w:val="bottom"/>
            <w:hideMark/>
          </w:tcPr>
          <w:p w14:paraId="4A1B421C" w14:textId="77777777" w:rsidR="00D77025" w:rsidRDefault="00D77025">
            <w:pPr>
              <w:jc w:val="center"/>
              <w:rPr>
                <w:color w:val="000000"/>
                <w:sz w:val="15"/>
                <w:szCs w:val="15"/>
              </w:rPr>
            </w:pPr>
            <w:r>
              <w:rPr>
                <w:color w:val="000000"/>
                <w:sz w:val="15"/>
                <w:szCs w:val="15"/>
              </w:rPr>
              <w:t>0.21</w:t>
            </w:r>
          </w:p>
        </w:tc>
        <w:tc>
          <w:tcPr>
            <w:tcW w:w="441" w:type="dxa"/>
            <w:tcBorders>
              <w:top w:val="nil"/>
              <w:left w:val="nil"/>
              <w:bottom w:val="nil"/>
              <w:right w:val="nil"/>
            </w:tcBorders>
            <w:shd w:val="clear" w:color="auto" w:fill="auto"/>
            <w:noWrap/>
            <w:vAlign w:val="bottom"/>
            <w:hideMark/>
          </w:tcPr>
          <w:p w14:paraId="12C406EA"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0549F137" w14:textId="77777777" w:rsidR="00D77025" w:rsidRDefault="00D77025">
            <w:pPr>
              <w:rPr>
                <w:color w:val="000000"/>
                <w:sz w:val="15"/>
                <w:szCs w:val="15"/>
              </w:rPr>
            </w:pPr>
          </w:p>
        </w:tc>
        <w:tc>
          <w:tcPr>
            <w:tcW w:w="704" w:type="dxa"/>
            <w:tcBorders>
              <w:top w:val="nil"/>
              <w:left w:val="nil"/>
              <w:bottom w:val="nil"/>
              <w:right w:val="nil"/>
            </w:tcBorders>
            <w:shd w:val="clear" w:color="auto" w:fill="auto"/>
            <w:noWrap/>
            <w:vAlign w:val="bottom"/>
            <w:hideMark/>
          </w:tcPr>
          <w:p w14:paraId="00B772EC" w14:textId="77777777" w:rsidR="00D77025" w:rsidRDefault="00D77025">
            <w:pPr>
              <w:jc w:val="center"/>
              <w:rPr>
                <w:color w:val="000000"/>
                <w:sz w:val="15"/>
                <w:szCs w:val="15"/>
              </w:rPr>
            </w:pPr>
            <w:r>
              <w:rPr>
                <w:color w:val="000000"/>
                <w:sz w:val="15"/>
                <w:szCs w:val="15"/>
              </w:rPr>
              <w:t>261.99</w:t>
            </w:r>
          </w:p>
        </w:tc>
        <w:tc>
          <w:tcPr>
            <w:tcW w:w="1701" w:type="dxa"/>
            <w:tcBorders>
              <w:top w:val="nil"/>
              <w:left w:val="nil"/>
              <w:bottom w:val="nil"/>
              <w:right w:val="nil"/>
            </w:tcBorders>
            <w:shd w:val="clear" w:color="auto" w:fill="auto"/>
            <w:noWrap/>
            <w:vAlign w:val="bottom"/>
            <w:hideMark/>
          </w:tcPr>
          <w:p w14:paraId="18C07418" w14:textId="77777777" w:rsidR="00D77025" w:rsidRDefault="00D77025">
            <w:pPr>
              <w:jc w:val="center"/>
              <w:rPr>
                <w:color w:val="000000"/>
                <w:sz w:val="15"/>
                <w:szCs w:val="15"/>
              </w:rPr>
            </w:pPr>
            <w:r>
              <w:rPr>
                <w:color w:val="000000"/>
                <w:sz w:val="15"/>
                <w:szCs w:val="15"/>
              </w:rPr>
              <w:t>[48.07, 465.90]</w:t>
            </w:r>
          </w:p>
        </w:tc>
      </w:tr>
      <w:tr w:rsidR="00D77025" w14:paraId="05018460" w14:textId="77777777" w:rsidTr="003C7E35">
        <w:trPr>
          <w:trHeight w:val="220"/>
        </w:trPr>
        <w:tc>
          <w:tcPr>
            <w:tcW w:w="2360" w:type="dxa"/>
            <w:tcBorders>
              <w:top w:val="nil"/>
              <w:left w:val="nil"/>
              <w:bottom w:val="nil"/>
              <w:right w:val="nil"/>
            </w:tcBorders>
            <w:shd w:val="clear" w:color="auto" w:fill="auto"/>
            <w:noWrap/>
            <w:vAlign w:val="bottom"/>
            <w:hideMark/>
          </w:tcPr>
          <w:p w14:paraId="6F14E829" w14:textId="77777777" w:rsidR="00D77025" w:rsidRDefault="00D77025">
            <w:pPr>
              <w:rPr>
                <w:color w:val="000000"/>
                <w:sz w:val="15"/>
                <w:szCs w:val="15"/>
              </w:rPr>
            </w:pPr>
            <w:r>
              <w:rPr>
                <w:color w:val="000000"/>
                <w:sz w:val="15"/>
                <w:szCs w:val="15"/>
              </w:rPr>
              <w:t>100% fresh milk claim</w:t>
            </w:r>
          </w:p>
        </w:tc>
        <w:tc>
          <w:tcPr>
            <w:tcW w:w="704" w:type="dxa"/>
            <w:tcBorders>
              <w:top w:val="nil"/>
              <w:left w:val="nil"/>
              <w:bottom w:val="nil"/>
              <w:right w:val="nil"/>
            </w:tcBorders>
            <w:shd w:val="clear" w:color="auto" w:fill="auto"/>
            <w:noWrap/>
            <w:vAlign w:val="bottom"/>
            <w:hideMark/>
          </w:tcPr>
          <w:p w14:paraId="101B4C8B" w14:textId="77777777" w:rsidR="00D77025" w:rsidRDefault="00D77025">
            <w:pPr>
              <w:jc w:val="center"/>
              <w:rPr>
                <w:color w:val="000000"/>
                <w:sz w:val="15"/>
                <w:szCs w:val="15"/>
              </w:rPr>
            </w:pPr>
            <w:r>
              <w:rPr>
                <w:color w:val="000000"/>
                <w:sz w:val="15"/>
                <w:szCs w:val="15"/>
              </w:rPr>
              <w:t>2.89</w:t>
            </w:r>
          </w:p>
        </w:tc>
        <w:tc>
          <w:tcPr>
            <w:tcW w:w="479" w:type="dxa"/>
            <w:tcBorders>
              <w:top w:val="nil"/>
              <w:left w:val="nil"/>
              <w:bottom w:val="nil"/>
              <w:right w:val="nil"/>
            </w:tcBorders>
            <w:shd w:val="clear" w:color="auto" w:fill="auto"/>
            <w:noWrap/>
            <w:vAlign w:val="bottom"/>
            <w:hideMark/>
          </w:tcPr>
          <w:p w14:paraId="02543210" w14:textId="77777777" w:rsidR="00D77025" w:rsidRDefault="00D77025">
            <w:pPr>
              <w:jc w:val="center"/>
              <w:rPr>
                <w:color w:val="000000"/>
                <w:sz w:val="15"/>
                <w:szCs w:val="15"/>
              </w:rPr>
            </w:pPr>
            <w:r>
              <w:rPr>
                <w:color w:val="000000"/>
                <w:sz w:val="15"/>
                <w:szCs w:val="15"/>
              </w:rPr>
              <w:t>0.85</w:t>
            </w:r>
          </w:p>
        </w:tc>
        <w:tc>
          <w:tcPr>
            <w:tcW w:w="441" w:type="dxa"/>
            <w:tcBorders>
              <w:top w:val="nil"/>
              <w:left w:val="nil"/>
              <w:bottom w:val="nil"/>
              <w:right w:val="nil"/>
            </w:tcBorders>
            <w:shd w:val="clear" w:color="auto" w:fill="auto"/>
            <w:noWrap/>
            <w:vAlign w:val="bottom"/>
            <w:hideMark/>
          </w:tcPr>
          <w:p w14:paraId="731140D0" w14:textId="77777777" w:rsidR="00D77025" w:rsidRDefault="00D77025">
            <w:pPr>
              <w:jc w:val="cente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77F063D2" w14:textId="77777777" w:rsidR="00D77025" w:rsidRDefault="00D77025">
            <w:pPr>
              <w:jc w:val="center"/>
              <w:rPr>
                <w:color w:val="000000"/>
                <w:sz w:val="15"/>
                <w:szCs w:val="15"/>
              </w:rPr>
            </w:pPr>
            <w:r>
              <w:rPr>
                <w:color w:val="000000"/>
                <w:sz w:val="15"/>
                <w:szCs w:val="15"/>
              </w:rPr>
              <w:t>356.88</w:t>
            </w:r>
          </w:p>
        </w:tc>
        <w:tc>
          <w:tcPr>
            <w:tcW w:w="1570" w:type="dxa"/>
            <w:tcBorders>
              <w:top w:val="nil"/>
              <w:left w:val="nil"/>
              <w:bottom w:val="nil"/>
              <w:right w:val="nil"/>
            </w:tcBorders>
            <w:shd w:val="clear" w:color="auto" w:fill="auto"/>
            <w:noWrap/>
            <w:vAlign w:val="bottom"/>
            <w:hideMark/>
          </w:tcPr>
          <w:p w14:paraId="5C327496" w14:textId="77777777" w:rsidR="00D77025" w:rsidRDefault="00D77025">
            <w:pPr>
              <w:jc w:val="center"/>
              <w:rPr>
                <w:color w:val="000000"/>
                <w:sz w:val="15"/>
                <w:szCs w:val="15"/>
              </w:rPr>
            </w:pPr>
            <w:r>
              <w:rPr>
                <w:color w:val="000000"/>
                <w:sz w:val="15"/>
                <w:szCs w:val="15"/>
              </w:rPr>
              <w:t>[68.39, 645.36]</w:t>
            </w:r>
          </w:p>
        </w:tc>
        <w:tc>
          <w:tcPr>
            <w:tcW w:w="596" w:type="dxa"/>
            <w:tcBorders>
              <w:top w:val="nil"/>
              <w:left w:val="nil"/>
              <w:bottom w:val="nil"/>
              <w:right w:val="nil"/>
            </w:tcBorders>
            <w:shd w:val="clear" w:color="auto" w:fill="auto"/>
            <w:noWrap/>
            <w:vAlign w:val="bottom"/>
            <w:hideMark/>
          </w:tcPr>
          <w:p w14:paraId="16AF7DBB" w14:textId="77777777" w:rsidR="00D77025" w:rsidRDefault="00D77025">
            <w:pPr>
              <w:jc w:val="center"/>
              <w:rPr>
                <w:color w:val="000000"/>
                <w:sz w:val="15"/>
                <w:szCs w:val="15"/>
              </w:rPr>
            </w:pPr>
            <w:r>
              <w:rPr>
                <w:color w:val="000000"/>
                <w:sz w:val="15"/>
                <w:szCs w:val="15"/>
              </w:rPr>
              <w:t>1.54</w:t>
            </w:r>
          </w:p>
        </w:tc>
        <w:tc>
          <w:tcPr>
            <w:tcW w:w="479" w:type="dxa"/>
            <w:tcBorders>
              <w:top w:val="nil"/>
              <w:left w:val="nil"/>
              <w:bottom w:val="nil"/>
              <w:right w:val="nil"/>
            </w:tcBorders>
            <w:shd w:val="clear" w:color="auto" w:fill="auto"/>
            <w:noWrap/>
            <w:vAlign w:val="bottom"/>
            <w:hideMark/>
          </w:tcPr>
          <w:p w14:paraId="65771D3D" w14:textId="77777777" w:rsidR="00D77025" w:rsidRDefault="00D77025">
            <w:pPr>
              <w:jc w:val="center"/>
              <w:rPr>
                <w:color w:val="000000"/>
                <w:sz w:val="15"/>
                <w:szCs w:val="15"/>
              </w:rPr>
            </w:pPr>
            <w:r>
              <w:rPr>
                <w:color w:val="000000"/>
                <w:sz w:val="15"/>
                <w:szCs w:val="15"/>
              </w:rPr>
              <w:t>0.28</w:t>
            </w:r>
          </w:p>
        </w:tc>
        <w:tc>
          <w:tcPr>
            <w:tcW w:w="441" w:type="dxa"/>
            <w:tcBorders>
              <w:top w:val="nil"/>
              <w:left w:val="nil"/>
              <w:bottom w:val="nil"/>
              <w:right w:val="nil"/>
            </w:tcBorders>
            <w:shd w:val="clear" w:color="auto" w:fill="auto"/>
            <w:noWrap/>
            <w:vAlign w:val="bottom"/>
            <w:hideMark/>
          </w:tcPr>
          <w:p w14:paraId="25A990BE" w14:textId="77777777" w:rsidR="00D77025" w:rsidRDefault="00D77025">
            <w:pPr>
              <w:jc w:val="cente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75228BDB" w14:textId="77777777" w:rsidR="00D77025" w:rsidRDefault="00D77025">
            <w:pPr>
              <w:jc w:val="center"/>
              <w:rPr>
                <w:color w:val="000000"/>
                <w:sz w:val="15"/>
                <w:szCs w:val="15"/>
              </w:rPr>
            </w:pPr>
            <w:r>
              <w:rPr>
                <w:color w:val="000000"/>
                <w:sz w:val="15"/>
                <w:szCs w:val="15"/>
              </w:rPr>
              <w:t>551.11</w:t>
            </w:r>
          </w:p>
        </w:tc>
        <w:tc>
          <w:tcPr>
            <w:tcW w:w="1579" w:type="dxa"/>
            <w:tcBorders>
              <w:top w:val="nil"/>
              <w:left w:val="nil"/>
              <w:bottom w:val="nil"/>
              <w:right w:val="nil"/>
            </w:tcBorders>
            <w:shd w:val="clear" w:color="auto" w:fill="auto"/>
            <w:noWrap/>
            <w:vAlign w:val="bottom"/>
            <w:hideMark/>
          </w:tcPr>
          <w:p w14:paraId="495C51A9" w14:textId="77777777" w:rsidR="00D77025" w:rsidRDefault="00D77025">
            <w:pPr>
              <w:jc w:val="center"/>
              <w:rPr>
                <w:color w:val="000000"/>
                <w:sz w:val="15"/>
                <w:szCs w:val="15"/>
              </w:rPr>
            </w:pPr>
            <w:r>
              <w:rPr>
                <w:color w:val="000000"/>
                <w:sz w:val="15"/>
                <w:szCs w:val="15"/>
              </w:rPr>
              <w:t>[76.66, 1025.56]</w:t>
            </w:r>
          </w:p>
        </w:tc>
        <w:tc>
          <w:tcPr>
            <w:tcW w:w="596" w:type="dxa"/>
            <w:tcBorders>
              <w:top w:val="nil"/>
              <w:left w:val="nil"/>
              <w:bottom w:val="nil"/>
              <w:right w:val="nil"/>
            </w:tcBorders>
            <w:shd w:val="clear" w:color="auto" w:fill="auto"/>
            <w:noWrap/>
            <w:vAlign w:val="bottom"/>
            <w:hideMark/>
          </w:tcPr>
          <w:p w14:paraId="75B59908" w14:textId="77777777" w:rsidR="00D77025" w:rsidRDefault="00D77025">
            <w:pPr>
              <w:jc w:val="center"/>
              <w:rPr>
                <w:color w:val="000000"/>
                <w:sz w:val="15"/>
                <w:szCs w:val="15"/>
              </w:rPr>
            </w:pPr>
            <w:r>
              <w:rPr>
                <w:color w:val="000000"/>
                <w:sz w:val="15"/>
                <w:szCs w:val="15"/>
              </w:rPr>
              <w:t>1.38</w:t>
            </w:r>
          </w:p>
        </w:tc>
        <w:tc>
          <w:tcPr>
            <w:tcW w:w="479" w:type="dxa"/>
            <w:tcBorders>
              <w:top w:val="nil"/>
              <w:left w:val="nil"/>
              <w:bottom w:val="nil"/>
              <w:right w:val="nil"/>
            </w:tcBorders>
            <w:shd w:val="clear" w:color="auto" w:fill="auto"/>
            <w:noWrap/>
            <w:vAlign w:val="bottom"/>
            <w:hideMark/>
          </w:tcPr>
          <w:p w14:paraId="52BCC38A" w14:textId="77777777" w:rsidR="00D77025" w:rsidRDefault="00D77025">
            <w:pPr>
              <w:jc w:val="center"/>
              <w:rPr>
                <w:color w:val="000000"/>
                <w:sz w:val="15"/>
                <w:szCs w:val="15"/>
              </w:rPr>
            </w:pPr>
            <w:r>
              <w:rPr>
                <w:color w:val="000000"/>
                <w:sz w:val="15"/>
                <w:szCs w:val="15"/>
              </w:rPr>
              <w:t>0.23</w:t>
            </w:r>
          </w:p>
        </w:tc>
        <w:tc>
          <w:tcPr>
            <w:tcW w:w="441" w:type="dxa"/>
            <w:tcBorders>
              <w:top w:val="nil"/>
              <w:left w:val="nil"/>
              <w:bottom w:val="nil"/>
              <w:right w:val="nil"/>
            </w:tcBorders>
            <w:shd w:val="clear" w:color="auto" w:fill="auto"/>
            <w:noWrap/>
            <w:vAlign w:val="bottom"/>
            <w:hideMark/>
          </w:tcPr>
          <w:p w14:paraId="2EA653E2"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3DECDB45" w14:textId="77777777" w:rsidR="00D77025" w:rsidRDefault="00D77025">
            <w:pPr>
              <w:rPr>
                <w:color w:val="000000"/>
                <w:sz w:val="15"/>
                <w:szCs w:val="15"/>
              </w:rPr>
            </w:pPr>
          </w:p>
        </w:tc>
        <w:tc>
          <w:tcPr>
            <w:tcW w:w="704" w:type="dxa"/>
            <w:tcBorders>
              <w:top w:val="nil"/>
              <w:left w:val="nil"/>
              <w:bottom w:val="nil"/>
              <w:right w:val="nil"/>
            </w:tcBorders>
            <w:shd w:val="clear" w:color="auto" w:fill="auto"/>
            <w:noWrap/>
            <w:vAlign w:val="bottom"/>
            <w:hideMark/>
          </w:tcPr>
          <w:p w14:paraId="42A4BB8F" w14:textId="77777777" w:rsidR="00D77025" w:rsidRDefault="00D77025">
            <w:pPr>
              <w:jc w:val="center"/>
              <w:rPr>
                <w:color w:val="000000"/>
                <w:sz w:val="15"/>
                <w:szCs w:val="15"/>
              </w:rPr>
            </w:pPr>
            <w:r>
              <w:rPr>
                <w:color w:val="000000"/>
                <w:sz w:val="15"/>
                <w:szCs w:val="15"/>
              </w:rPr>
              <w:t>435.68</w:t>
            </w:r>
          </w:p>
        </w:tc>
        <w:tc>
          <w:tcPr>
            <w:tcW w:w="1701" w:type="dxa"/>
            <w:tcBorders>
              <w:top w:val="nil"/>
              <w:left w:val="nil"/>
              <w:bottom w:val="nil"/>
              <w:right w:val="nil"/>
            </w:tcBorders>
            <w:shd w:val="clear" w:color="auto" w:fill="auto"/>
            <w:noWrap/>
            <w:vAlign w:val="bottom"/>
            <w:hideMark/>
          </w:tcPr>
          <w:p w14:paraId="44BC4074" w14:textId="77777777" w:rsidR="00D77025" w:rsidRDefault="00D77025">
            <w:pPr>
              <w:jc w:val="center"/>
              <w:rPr>
                <w:color w:val="000000"/>
                <w:sz w:val="15"/>
                <w:szCs w:val="15"/>
              </w:rPr>
            </w:pPr>
            <w:r>
              <w:rPr>
                <w:color w:val="000000"/>
                <w:sz w:val="15"/>
                <w:szCs w:val="15"/>
              </w:rPr>
              <w:t>[107.92, 763.44]</w:t>
            </w:r>
          </w:p>
        </w:tc>
      </w:tr>
      <w:tr w:rsidR="00D77025" w14:paraId="7B823D4F" w14:textId="77777777" w:rsidTr="003C7E35">
        <w:trPr>
          <w:trHeight w:val="220"/>
        </w:trPr>
        <w:tc>
          <w:tcPr>
            <w:tcW w:w="2360" w:type="dxa"/>
            <w:tcBorders>
              <w:top w:val="nil"/>
              <w:left w:val="nil"/>
              <w:bottom w:val="nil"/>
              <w:right w:val="nil"/>
            </w:tcBorders>
            <w:shd w:val="clear" w:color="auto" w:fill="auto"/>
            <w:noWrap/>
            <w:vAlign w:val="bottom"/>
            <w:hideMark/>
          </w:tcPr>
          <w:p w14:paraId="26400F5F" w14:textId="77777777" w:rsidR="00D77025" w:rsidRDefault="00D77025">
            <w:pPr>
              <w:rPr>
                <w:color w:val="000000"/>
                <w:sz w:val="15"/>
                <w:szCs w:val="15"/>
              </w:rPr>
            </w:pPr>
            <w:r>
              <w:rPr>
                <w:color w:val="000000"/>
                <w:sz w:val="15"/>
                <w:szCs w:val="15"/>
              </w:rPr>
              <w:t>Blended ingredients claim</w:t>
            </w:r>
          </w:p>
        </w:tc>
        <w:tc>
          <w:tcPr>
            <w:tcW w:w="704" w:type="dxa"/>
            <w:tcBorders>
              <w:top w:val="nil"/>
              <w:left w:val="nil"/>
              <w:bottom w:val="nil"/>
              <w:right w:val="nil"/>
            </w:tcBorders>
            <w:shd w:val="clear" w:color="auto" w:fill="auto"/>
            <w:noWrap/>
            <w:vAlign w:val="bottom"/>
            <w:hideMark/>
          </w:tcPr>
          <w:p w14:paraId="029A87B5" w14:textId="77777777" w:rsidR="00D77025" w:rsidRDefault="00D77025">
            <w:pPr>
              <w:jc w:val="center"/>
              <w:rPr>
                <w:color w:val="000000"/>
                <w:sz w:val="15"/>
                <w:szCs w:val="15"/>
              </w:rPr>
            </w:pPr>
            <w:r>
              <w:rPr>
                <w:color w:val="000000"/>
                <w:sz w:val="15"/>
                <w:szCs w:val="15"/>
              </w:rPr>
              <w:t>3.25</w:t>
            </w:r>
          </w:p>
        </w:tc>
        <w:tc>
          <w:tcPr>
            <w:tcW w:w="479" w:type="dxa"/>
            <w:tcBorders>
              <w:top w:val="nil"/>
              <w:left w:val="nil"/>
              <w:bottom w:val="nil"/>
              <w:right w:val="nil"/>
            </w:tcBorders>
            <w:shd w:val="clear" w:color="auto" w:fill="auto"/>
            <w:noWrap/>
            <w:vAlign w:val="bottom"/>
            <w:hideMark/>
          </w:tcPr>
          <w:p w14:paraId="7D54D635" w14:textId="77777777" w:rsidR="00D77025" w:rsidRDefault="00D77025">
            <w:pPr>
              <w:jc w:val="center"/>
              <w:rPr>
                <w:color w:val="000000"/>
                <w:sz w:val="15"/>
                <w:szCs w:val="15"/>
              </w:rPr>
            </w:pPr>
            <w:r>
              <w:rPr>
                <w:color w:val="000000"/>
                <w:sz w:val="15"/>
                <w:szCs w:val="15"/>
              </w:rPr>
              <w:t>0.75</w:t>
            </w:r>
          </w:p>
        </w:tc>
        <w:tc>
          <w:tcPr>
            <w:tcW w:w="441" w:type="dxa"/>
            <w:tcBorders>
              <w:top w:val="nil"/>
              <w:left w:val="nil"/>
              <w:bottom w:val="nil"/>
              <w:right w:val="nil"/>
            </w:tcBorders>
            <w:shd w:val="clear" w:color="auto" w:fill="auto"/>
            <w:noWrap/>
            <w:vAlign w:val="bottom"/>
            <w:hideMark/>
          </w:tcPr>
          <w:p w14:paraId="3AAABCF2" w14:textId="77777777" w:rsidR="00D77025" w:rsidRDefault="00D77025">
            <w:pPr>
              <w:jc w:val="cente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431F6CE6" w14:textId="77777777" w:rsidR="00D77025" w:rsidRDefault="00D77025">
            <w:pPr>
              <w:jc w:val="center"/>
              <w:rPr>
                <w:color w:val="000000"/>
                <w:sz w:val="15"/>
                <w:szCs w:val="15"/>
              </w:rPr>
            </w:pPr>
            <w:r>
              <w:rPr>
                <w:color w:val="000000"/>
                <w:sz w:val="15"/>
                <w:szCs w:val="15"/>
              </w:rPr>
              <w:t>401.51</w:t>
            </w:r>
          </w:p>
        </w:tc>
        <w:tc>
          <w:tcPr>
            <w:tcW w:w="1570" w:type="dxa"/>
            <w:tcBorders>
              <w:top w:val="nil"/>
              <w:left w:val="nil"/>
              <w:bottom w:val="nil"/>
              <w:right w:val="nil"/>
            </w:tcBorders>
            <w:shd w:val="clear" w:color="auto" w:fill="auto"/>
            <w:noWrap/>
            <w:vAlign w:val="bottom"/>
            <w:hideMark/>
          </w:tcPr>
          <w:p w14:paraId="27A19D5B" w14:textId="77777777" w:rsidR="00D77025" w:rsidRDefault="00D77025">
            <w:pPr>
              <w:jc w:val="center"/>
              <w:rPr>
                <w:color w:val="000000"/>
                <w:sz w:val="15"/>
                <w:szCs w:val="15"/>
              </w:rPr>
            </w:pPr>
            <w:r>
              <w:rPr>
                <w:color w:val="000000"/>
                <w:sz w:val="15"/>
                <w:szCs w:val="15"/>
              </w:rPr>
              <w:t>[60.83, 742.18]</w:t>
            </w:r>
          </w:p>
        </w:tc>
        <w:tc>
          <w:tcPr>
            <w:tcW w:w="596" w:type="dxa"/>
            <w:tcBorders>
              <w:top w:val="nil"/>
              <w:left w:val="nil"/>
              <w:bottom w:val="nil"/>
              <w:right w:val="nil"/>
            </w:tcBorders>
            <w:shd w:val="clear" w:color="auto" w:fill="auto"/>
            <w:noWrap/>
            <w:vAlign w:val="bottom"/>
            <w:hideMark/>
          </w:tcPr>
          <w:p w14:paraId="7E1E71D0" w14:textId="77777777" w:rsidR="00D77025" w:rsidRDefault="00D77025">
            <w:pPr>
              <w:jc w:val="center"/>
              <w:rPr>
                <w:color w:val="000000"/>
                <w:sz w:val="15"/>
                <w:szCs w:val="15"/>
              </w:rPr>
            </w:pPr>
            <w:r>
              <w:rPr>
                <w:color w:val="000000"/>
                <w:sz w:val="15"/>
                <w:szCs w:val="15"/>
              </w:rPr>
              <w:t>0.45</w:t>
            </w:r>
          </w:p>
        </w:tc>
        <w:tc>
          <w:tcPr>
            <w:tcW w:w="479" w:type="dxa"/>
            <w:tcBorders>
              <w:top w:val="nil"/>
              <w:left w:val="nil"/>
              <w:bottom w:val="nil"/>
              <w:right w:val="nil"/>
            </w:tcBorders>
            <w:shd w:val="clear" w:color="auto" w:fill="auto"/>
            <w:noWrap/>
            <w:vAlign w:val="bottom"/>
            <w:hideMark/>
          </w:tcPr>
          <w:p w14:paraId="71013CE2" w14:textId="77777777" w:rsidR="00D77025" w:rsidRDefault="00D77025">
            <w:pPr>
              <w:jc w:val="center"/>
              <w:rPr>
                <w:color w:val="000000"/>
                <w:sz w:val="15"/>
                <w:szCs w:val="15"/>
              </w:rPr>
            </w:pPr>
            <w:r>
              <w:rPr>
                <w:color w:val="000000"/>
                <w:sz w:val="15"/>
                <w:szCs w:val="15"/>
              </w:rPr>
              <w:t>0.32</w:t>
            </w:r>
          </w:p>
        </w:tc>
        <w:tc>
          <w:tcPr>
            <w:tcW w:w="441" w:type="dxa"/>
            <w:tcBorders>
              <w:top w:val="nil"/>
              <w:left w:val="nil"/>
              <w:bottom w:val="nil"/>
              <w:right w:val="nil"/>
            </w:tcBorders>
            <w:shd w:val="clear" w:color="auto" w:fill="auto"/>
            <w:noWrap/>
            <w:vAlign w:val="bottom"/>
            <w:hideMark/>
          </w:tcPr>
          <w:p w14:paraId="5789A1E9"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56155291" w14:textId="77777777" w:rsidR="00D77025" w:rsidRDefault="00D77025">
            <w:pPr>
              <w:jc w:val="center"/>
              <w:rPr>
                <w:color w:val="000000"/>
                <w:sz w:val="15"/>
                <w:szCs w:val="15"/>
              </w:rPr>
            </w:pPr>
            <w:r>
              <w:rPr>
                <w:color w:val="000000"/>
                <w:sz w:val="15"/>
                <w:szCs w:val="15"/>
              </w:rPr>
              <w:t>159.37</w:t>
            </w:r>
          </w:p>
        </w:tc>
        <w:tc>
          <w:tcPr>
            <w:tcW w:w="1579" w:type="dxa"/>
            <w:tcBorders>
              <w:top w:val="nil"/>
              <w:left w:val="nil"/>
              <w:bottom w:val="nil"/>
              <w:right w:val="nil"/>
            </w:tcBorders>
            <w:shd w:val="clear" w:color="auto" w:fill="auto"/>
            <w:noWrap/>
            <w:vAlign w:val="bottom"/>
            <w:hideMark/>
          </w:tcPr>
          <w:p w14:paraId="0B0D663C" w14:textId="77777777" w:rsidR="00D77025" w:rsidRDefault="00D77025">
            <w:pPr>
              <w:jc w:val="center"/>
              <w:rPr>
                <w:color w:val="000000"/>
                <w:sz w:val="15"/>
                <w:szCs w:val="15"/>
              </w:rPr>
            </w:pPr>
            <w:r>
              <w:rPr>
                <w:color w:val="000000"/>
                <w:sz w:val="15"/>
                <w:szCs w:val="15"/>
              </w:rPr>
              <w:t>[-105.40, 424.15]</w:t>
            </w:r>
          </w:p>
        </w:tc>
        <w:tc>
          <w:tcPr>
            <w:tcW w:w="596" w:type="dxa"/>
            <w:tcBorders>
              <w:top w:val="nil"/>
              <w:left w:val="nil"/>
              <w:bottom w:val="nil"/>
              <w:right w:val="nil"/>
            </w:tcBorders>
            <w:shd w:val="clear" w:color="auto" w:fill="auto"/>
            <w:noWrap/>
            <w:vAlign w:val="bottom"/>
            <w:hideMark/>
          </w:tcPr>
          <w:p w14:paraId="1C17D24F" w14:textId="77777777" w:rsidR="00D77025" w:rsidRDefault="00D77025">
            <w:pPr>
              <w:jc w:val="center"/>
              <w:rPr>
                <w:color w:val="000000"/>
                <w:sz w:val="15"/>
                <w:szCs w:val="15"/>
              </w:rPr>
            </w:pPr>
            <w:r>
              <w:rPr>
                <w:color w:val="000000"/>
                <w:sz w:val="15"/>
                <w:szCs w:val="15"/>
              </w:rPr>
              <w:t>0.84</w:t>
            </w:r>
          </w:p>
        </w:tc>
        <w:tc>
          <w:tcPr>
            <w:tcW w:w="479" w:type="dxa"/>
            <w:tcBorders>
              <w:top w:val="nil"/>
              <w:left w:val="nil"/>
              <w:bottom w:val="nil"/>
              <w:right w:val="nil"/>
            </w:tcBorders>
            <w:shd w:val="clear" w:color="auto" w:fill="auto"/>
            <w:noWrap/>
            <w:vAlign w:val="bottom"/>
            <w:hideMark/>
          </w:tcPr>
          <w:p w14:paraId="58EBD140" w14:textId="77777777" w:rsidR="00D77025" w:rsidRDefault="00D77025">
            <w:pPr>
              <w:jc w:val="center"/>
              <w:rPr>
                <w:color w:val="000000"/>
                <w:sz w:val="15"/>
                <w:szCs w:val="15"/>
              </w:rPr>
            </w:pPr>
            <w:r>
              <w:rPr>
                <w:color w:val="000000"/>
                <w:sz w:val="15"/>
                <w:szCs w:val="15"/>
              </w:rPr>
              <w:t>0.25</w:t>
            </w:r>
          </w:p>
        </w:tc>
        <w:tc>
          <w:tcPr>
            <w:tcW w:w="441" w:type="dxa"/>
            <w:tcBorders>
              <w:top w:val="nil"/>
              <w:left w:val="nil"/>
              <w:bottom w:val="nil"/>
              <w:right w:val="nil"/>
            </w:tcBorders>
            <w:shd w:val="clear" w:color="auto" w:fill="auto"/>
            <w:noWrap/>
            <w:vAlign w:val="bottom"/>
            <w:hideMark/>
          </w:tcPr>
          <w:p w14:paraId="69C77910"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247C3B79" w14:textId="77777777" w:rsidR="00D77025" w:rsidRDefault="00D77025">
            <w:pPr>
              <w:rPr>
                <w:color w:val="000000"/>
                <w:sz w:val="15"/>
                <w:szCs w:val="15"/>
              </w:rPr>
            </w:pPr>
          </w:p>
        </w:tc>
        <w:tc>
          <w:tcPr>
            <w:tcW w:w="704" w:type="dxa"/>
            <w:tcBorders>
              <w:top w:val="nil"/>
              <w:left w:val="nil"/>
              <w:bottom w:val="nil"/>
              <w:right w:val="nil"/>
            </w:tcBorders>
            <w:shd w:val="clear" w:color="auto" w:fill="auto"/>
            <w:noWrap/>
            <w:vAlign w:val="bottom"/>
            <w:hideMark/>
          </w:tcPr>
          <w:p w14:paraId="4D025092" w14:textId="77777777" w:rsidR="00D77025" w:rsidRDefault="00D77025">
            <w:pPr>
              <w:jc w:val="center"/>
              <w:rPr>
                <w:color w:val="000000"/>
                <w:sz w:val="15"/>
                <w:szCs w:val="15"/>
              </w:rPr>
            </w:pPr>
            <w:r>
              <w:rPr>
                <w:color w:val="000000"/>
                <w:sz w:val="15"/>
                <w:szCs w:val="15"/>
              </w:rPr>
              <w:t>266.10</w:t>
            </w:r>
          </w:p>
        </w:tc>
        <w:tc>
          <w:tcPr>
            <w:tcW w:w="1701" w:type="dxa"/>
            <w:tcBorders>
              <w:top w:val="nil"/>
              <w:left w:val="nil"/>
              <w:bottom w:val="nil"/>
              <w:right w:val="nil"/>
            </w:tcBorders>
            <w:shd w:val="clear" w:color="auto" w:fill="auto"/>
            <w:noWrap/>
            <w:vAlign w:val="bottom"/>
            <w:hideMark/>
          </w:tcPr>
          <w:p w14:paraId="6CD9D30B" w14:textId="77777777" w:rsidR="00D77025" w:rsidRDefault="00D77025">
            <w:pPr>
              <w:jc w:val="center"/>
              <w:rPr>
                <w:color w:val="000000"/>
                <w:sz w:val="15"/>
                <w:szCs w:val="15"/>
              </w:rPr>
            </w:pPr>
            <w:r>
              <w:rPr>
                <w:color w:val="000000"/>
                <w:sz w:val="15"/>
                <w:szCs w:val="15"/>
              </w:rPr>
              <w:t>[40.70, 491.50]</w:t>
            </w:r>
          </w:p>
        </w:tc>
      </w:tr>
      <w:tr w:rsidR="00D77025" w14:paraId="7F82C35B" w14:textId="77777777" w:rsidTr="003C7E35">
        <w:trPr>
          <w:trHeight w:val="220"/>
        </w:trPr>
        <w:tc>
          <w:tcPr>
            <w:tcW w:w="2360" w:type="dxa"/>
            <w:tcBorders>
              <w:top w:val="nil"/>
              <w:left w:val="nil"/>
              <w:bottom w:val="nil"/>
              <w:right w:val="nil"/>
            </w:tcBorders>
            <w:shd w:val="clear" w:color="auto" w:fill="auto"/>
            <w:noWrap/>
            <w:vAlign w:val="bottom"/>
            <w:hideMark/>
          </w:tcPr>
          <w:p w14:paraId="4E770AB1" w14:textId="77777777" w:rsidR="00D77025" w:rsidRDefault="00D77025">
            <w:pPr>
              <w:rPr>
                <w:color w:val="000000"/>
                <w:sz w:val="15"/>
                <w:szCs w:val="15"/>
              </w:rPr>
            </w:pPr>
            <w:r>
              <w:rPr>
                <w:color w:val="000000"/>
                <w:sz w:val="15"/>
                <w:szCs w:val="15"/>
              </w:rPr>
              <w:t>Opt-out</w:t>
            </w:r>
          </w:p>
        </w:tc>
        <w:tc>
          <w:tcPr>
            <w:tcW w:w="704" w:type="dxa"/>
            <w:tcBorders>
              <w:top w:val="nil"/>
              <w:left w:val="nil"/>
              <w:bottom w:val="nil"/>
              <w:right w:val="nil"/>
            </w:tcBorders>
            <w:shd w:val="clear" w:color="auto" w:fill="auto"/>
            <w:noWrap/>
            <w:vAlign w:val="bottom"/>
            <w:hideMark/>
          </w:tcPr>
          <w:p w14:paraId="47E2000B" w14:textId="77777777" w:rsidR="00D77025" w:rsidRDefault="00D77025">
            <w:pPr>
              <w:jc w:val="center"/>
              <w:rPr>
                <w:color w:val="000000"/>
                <w:sz w:val="15"/>
                <w:szCs w:val="15"/>
              </w:rPr>
            </w:pPr>
            <w:r>
              <w:rPr>
                <w:color w:val="000000"/>
                <w:sz w:val="15"/>
                <w:szCs w:val="15"/>
              </w:rPr>
              <w:t>1.89</w:t>
            </w:r>
          </w:p>
        </w:tc>
        <w:tc>
          <w:tcPr>
            <w:tcW w:w="479" w:type="dxa"/>
            <w:tcBorders>
              <w:top w:val="nil"/>
              <w:left w:val="nil"/>
              <w:bottom w:val="nil"/>
              <w:right w:val="nil"/>
            </w:tcBorders>
            <w:shd w:val="clear" w:color="auto" w:fill="auto"/>
            <w:noWrap/>
            <w:vAlign w:val="bottom"/>
            <w:hideMark/>
          </w:tcPr>
          <w:p w14:paraId="4428745F" w14:textId="77777777" w:rsidR="00D77025" w:rsidRDefault="00D77025">
            <w:pPr>
              <w:jc w:val="center"/>
              <w:rPr>
                <w:color w:val="000000"/>
                <w:sz w:val="15"/>
                <w:szCs w:val="15"/>
              </w:rPr>
            </w:pPr>
            <w:r>
              <w:rPr>
                <w:color w:val="000000"/>
                <w:sz w:val="15"/>
                <w:szCs w:val="15"/>
              </w:rPr>
              <w:t>0.81</w:t>
            </w:r>
          </w:p>
        </w:tc>
        <w:tc>
          <w:tcPr>
            <w:tcW w:w="441" w:type="dxa"/>
            <w:tcBorders>
              <w:top w:val="nil"/>
              <w:left w:val="nil"/>
              <w:bottom w:val="nil"/>
              <w:right w:val="nil"/>
            </w:tcBorders>
            <w:shd w:val="clear" w:color="auto" w:fill="auto"/>
            <w:noWrap/>
            <w:vAlign w:val="bottom"/>
            <w:hideMark/>
          </w:tcPr>
          <w:p w14:paraId="5F053A33"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6696A0A0" w14:textId="77777777" w:rsidR="00D77025" w:rsidRDefault="00D77025">
            <w:pPr>
              <w:jc w:val="center"/>
              <w:rPr>
                <w:color w:val="000000"/>
                <w:sz w:val="15"/>
                <w:szCs w:val="15"/>
              </w:rPr>
            </w:pPr>
            <w:r>
              <w:rPr>
                <w:color w:val="000000"/>
                <w:sz w:val="15"/>
                <w:szCs w:val="15"/>
              </w:rPr>
              <w:t>233.37</w:t>
            </w:r>
          </w:p>
        </w:tc>
        <w:tc>
          <w:tcPr>
            <w:tcW w:w="1570" w:type="dxa"/>
            <w:tcBorders>
              <w:top w:val="nil"/>
              <w:left w:val="nil"/>
              <w:bottom w:val="nil"/>
              <w:right w:val="nil"/>
            </w:tcBorders>
            <w:shd w:val="clear" w:color="auto" w:fill="auto"/>
            <w:noWrap/>
            <w:vAlign w:val="bottom"/>
            <w:hideMark/>
          </w:tcPr>
          <w:p w14:paraId="3B9CFBC2" w14:textId="77777777" w:rsidR="00D77025" w:rsidRDefault="00D77025">
            <w:pPr>
              <w:jc w:val="center"/>
              <w:rPr>
                <w:color w:val="000000"/>
                <w:sz w:val="15"/>
                <w:szCs w:val="15"/>
              </w:rPr>
            </w:pPr>
            <w:r>
              <w:rPr>
                <w:color w:val="000000"/>
                <w:sz w:val="15"/>
                <w:szCs w:val="15"/>
              </w:rPr>
              <w:t>[-338.18, 804.92]</w:t>
            </w:r>
          </w:p>
        </w:tc>
        <w:tc>
          <w:tcPr>
            <w:tcW w:w="596" w:type="dxa"/>
            <w:tcBorders>
              <w:top w:val="nil"/>
              <w:left w:val="nil"/>
              <w:bottom w:val="nil"/>
              <w:right w:val="nil"/>
            </w:tcBorders>
            <w:shd w:val="clear" w:color="auto" w:fill="auto"/>
            <w:noWrap/>
            <w:vAlign w:val="bottom"/>
            <w:hideMark/>
          </w:tcPr>
          <w:p w14:paraId="10730EF5" w14:textId="77777777" w:rsidR="00D77025" w:rsidRDefault="00D77025">
            <w:pPr>
              <w:jc w:val="center"/>
              <w:rPr>
                <w:color w:val="000000"/>
                <w:sz w:val="15"/>
                <w:szCs w:val="15"/>
              </w:rPr>
            </w:pPr>
            <w:r>
              <w:rPr>
                <w:color w:val="000000"/>
                <w:sz w:val="15"/>
                <w:szCs w:val="15"/>
              </w:rPr>
              <w:t>-0.51</w:t>
            </w:r>
          </w:p>
        </w:tc>
        <w:tc>
          <w:tcPr>
            <w:tcW w:w="479" w:type="dxa"/>
            <w:tcBorders>
              <w:top w:val="nil"/>
              <w:left w:val="nil"/>
              <w:bottom w:val="nil"/>
              <w:right w:val="nil"/>
            </w:tcBorders>
            <w:shd w:val="clear" w:color="auto" w:fill="auto"/>
            <w:noWrap/>
            <w:vAlign w:val="bottom"/>
            <w:hideMark/>
          </w:tcPr>
          <w:p w14:paraId="29117970" w14:textId="77777777" w:rsidR="00D77025" w:rsidRDefault="00D77025">
            <w:pPr>
              <w:jc w:val="center"/>
              <w:rPr>
                <w:color w:val="000000"/>
                <w:sz w:val="15"/>
                <w:szCs w:val="15"/>
              </w:rPr>
            </w:pPr>
            <w:r>
              <w:rPr>
                <w:color w:val="000000"/>
                <w:sz w:val="15"/>
                <w:szCs w:val="15"/>
              </w:rPr>
              <w:t>0.56</w:t>
            </w:r>
          </w:p>
        </w:tc>
        <w:tc>
          <w:tcPr>
            <w:tcW w:w="441" w:type="dxa"/>
            <w:tcBorders>
              <w:top w:val="nil"/>
              <w:left w:val="nil"/>
              <w:bottom w:val="nil"/>
              <w:right w:val="nil"/>
            </w:tcBorders>
            <w:shd w:val="clear" w:color="auto" w:fill="auto"/>
            <w:noWrap/>
            <w:vAlign w:val="bottom"/>
            <w:hideMark/>
          </w:tcPr>
          <w:p w14:paraId="1E6C8C84"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45575ABA" w14:textId="77777777" w:rsidR="00D77025" w:rsidRDefault="00D77025">
            <w:pPr>
              <w:jc w:val="center"/>
              <w:rPr>
                <w:color w:val="000000"/>
                <w:sz w:val="15"/>
                <w:szCs w:val="15"/>
              </w:rPr>
            </w:pPr>
            <w:r>
              <w:rPr>
                <w:color w:val="000000"/>
                <w:sz w:val="15"/>
                <w:szCs w:val="15"/>
              </w:rPr>
              <w:t>-181.55</w:t>
            </w:r>
          </w:p>
        </w:tc>
        <w:tc>
          <w:tcPr>
            <w:tcW w:w="1579" w:type="dxa"/>
            <w:tcBorders>
              <w:top w:val="nil"/>
              <w:left w:val="nil"/>
              <w:bottom w:val="nil"/>
              <w:right w:val="nil"/>
            </w:tcBorders>
            <w:shd w:val="clear" w:color="auto" w:fill="auto"/>
            <w:noWrap/>
            <w:vAlign w:val="bottom"/>
            <w:hideMark/>
          </w:tcPr>
          <w:p w14:paraId="434062F1" w14:textId="77777777" w:rsidR="00D77025" w:rsidRDefault="00D77025">
            <w:pPr>
              <w:jc w:val="center"/>
              <w:rPr>
                <w:color w:val="000000"/>
                <w:sz w:val="15"/>
                <w:szCs w:val="15"/>
              </w:rPr>
            </w:pPr>
            <w:r>
              <w:rPr>
                <w:color w:val="000000"/>
                <w:sz w:val="15"/>
                <w:szCs w:val="15"/>
              </w:rPr>
              <w:t>[-478.08, 114.98]</w:t>
            </w:r>
          </w:p>
        </w:tc>
        <w:tc>
          <w:tcPr>
            <w:tcW w:w="596" w:type="dxa"/>
            <w:tcBorders>
              <w:top w:val="nil"/>
              <w:left w:val="nil"/>
              <w:bottom w:val="nil"/>
              <w:right w:val="nil"/>
            </w:tcBorders>
            <w:shd w:val="clear" w:color="auto" w:fill="auto"/>
            <w:noWrap/>
            <w:vAlign w:val="bottom"/>
            <w:hideMark/>
          </w:tcPr>
          <w:p w14:paraId="18209B6F" w14:textId="77777777" w:rsidR="00D77025" w:rsidRDefault="00D77025">
            <w:pPr>
              <w:jc w:val="center"/>
              <w:rPr>
                <w:color w:val="000000"/>
                <w:sz w:val="15"/>
                <w:szCs w:val="15"/>
              </w:rPr>
            </w:pPr>
            <w:r>
              <w:rPr>
                <w:color w:val="000000"/>
                <w:sz w:val="15"/>
                <w:szCs w:val="15"/>
              </w:rPr>
              <w:t>0.52</w:t>
            </w:r>
          </w:p>
        </w:tc>
        <w:tc>
          <w:tcPr>
            <w:tcW w:w="479" w:type="dxa"/>
            <w:tcBorders>
              <w:top w:val="nil"/>
              <w:left w:val="nil"/>
              <w:bottom w:val="nil"/>
              <w:right w:val="nil"/>
            </w:tcBorders>
            <w:shd w:val="clear" w:color="auto" w:fill="auto"/>
            <w:noWrap/>
            <w:vAlign w:val="bottom"/>
            <w:hideMark/>
          </w:tcPr>
          <w:p w14:paraId="35F7A9AC" w14:textId="77777777" w:rsidR="00D77025" w:rsidRDefault="00D77025">
            <w:pPr>
              <w:jc w:val="center"/>
              <w:rPr>
                <w:color w:val="000000"/>
                <w:sz w:val="15"/>
                <w:szCs w:val="15"/>
              </w:rPr>
            </w:pPr>
            <w:r>
              <w:rPr>
                <w:color w:val="000000"/>
                <w:sz w:val="15"/>
                <w:szCs w:val="15"/>
              </w:rPr>
              <w:t>0.64</w:t>
            </w:r>
          </w:p>
        </w:tc>
        <w:tc>
          <w:tcPr>
            <w:tcW w:w="441" w:type="dxa"/>
            <w:tcBorders>
              <w:top w:val="nil"/>
              <w:left w:val="nil"/>
              <w:bottom w:val="nil"/>
              <w:right w:val="nil"/>
            </w:tcBorders>
            <w:shd w:val="clear" w:color="auto" w:fill="auto"/>
            <w:noWrap/>
            <w:vAlign w:val="bottom"/>
            <w:hideMark/>
          </w:tcPr>
          <w:p w14:paraId="7934F5BC"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7FC42DB8"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241AF8F0" w14:textId="77777777" w:rsidR="00D77025" w:rsidRDefault="00D77025">
            <w:pPr>
              <w:jc w:val="center"/>
              <w:rPr>
                <w:color w:val="000000"/>
                <w:sz w:val="15"/>
                <w:szCs w:val="15"/>
              </w:rPr>
            </w:pPr>
            <w:r>
              <w:rPr>
                <w:color w:val="000000"/>
                <w:sz w:val="15"/>
                <w:szCs w:val="15"/>
              </w:rPr>
              <w:t>164.90</w:t>
            </w:r>
          </w:p>
        </w:tc>
        <w:tc>
          <w:tcPr>
            <w:tcW w:w="1701" w:type="dxa"/>
            <w:tcBorders>
              <w:top w:val="nil"/>
              <w:left w:val="nil"/>
              <w:bottom w:val="nil"/>
              <w:right w:val="nil"/>
            </w:tcBorders>
            <w:shd w:val="clear" w:color="auto" w:fill="auto"/>
            <w:noWrap/>
            <w:vAlign w:val="bottom"/>
            <w:hideMark/>
          </w:tcPr>
          <w:p w14:paraId="39CCC3DD" w14:textId="77777777" w:rsidR="00D77025" w:rsidRDefault="00D77025">
            <w:pPr>
              <w:jc w:val="center"/>
              <w:rPr>
                <w:color w:val="000000"/>
                <w:sz w:val="15"/>
                <w:szCs w:val="15"/>
              </w:rPr>
            </w:pPr>
            <w:r>
              <w:rPr>
                <w:color w:val="000000"/>
                <w:sz w:val="15"/>
                <w:szCs w:val="15"/>
              </w:rPr>
              <w:t>[305.62, 635.43]</w:t>
            </w:r>
          </w:p>
        </w:tc>
      </w:tr>
      <w:tr w:rsidR="00D77025" w14:paraId="1FB23B6C" w14:textId="77777777" w:rsidTr="003C7E35">
        <w:trPr>
          <w:trHeight w:val="220"/>
        </w:trPr>
        <w:tc>
          <w:tcPr>
            <w:tcW w:w="2360" w:type="dxa"/>
            <w:tcBorders>
              <w:top w:val="nil"/>
              <w:left w:val="nil"/>
              <w:bottom w:val="nil"/>
              <w:right w:val="nil"/>
            </w:tcBorders>
            <w:shd w:val="clear" w:color="auto" w:fill="auto"/>
            <w:noWrap/>
            <w:vAlign w:val="bottom"/>
            <w:hideMark/>
          </w:tcPr>
          <w:p w14:paraId="568D849A" w14:textId="77777777" w:rsidR="00D77025" w:rsidRDefault="00D77025">
            <w:pPr>
              <w:rPr>
                <w:color w:val="000000"/>
                <w:sz w:val="15"/>
                <w:szCs w:val="15"/>
              </w:rPr>
            </w:pPr>
            <w:r>
              <w:rPr>
                <w:color w:val="000000"/>
                <w:sz w:val="15"/>
                <w:szCs w:val="15"/>
              </w:rPr>
              <w:t>Price</w:t>
            </w:r>
          </w:p>
        </w:tc>
        <w:tc>
          <w:tcPr>
            <w:tcW w:w="704" w:type="dxa"/>
            <w:tcBorders>
              <w:top w:val="nil"/>
              <w:left w:val="nil"/>
              <w:bottom w:val="nil"/>
              <w:right w:val="nil"/>
            </w:tcBorders>
            <w:shd w:val="clear" w:color="auto" w:fill="auto"/>
            <w:noWrap/>
            <w:vAlign w:val="bottom"/>
            <w:hideMark/>
          </w:tcPr>
          <w:p w14:paraId="0E24DC3E" w14:textId="77777777" w:rsidR="00D77025" w:rsidRDefault="00D77025">
            <w:pPr>
              <w:jc w:val="center"/>
              <w:rPr>
                <w:color w:val="000000"/>
                <w:sz w:val="15"/>
                <w:szCs w:val="15"/>
              </w:rPr>
            </w:pPr>
            <w:r>
              <w:rPr>
                <w:color w:val="000000"/>
                <w:sz w:val="15"/>
                <w:szCs w:val="15"/>
              </w:rPr>
              <w:t>-0.01</w:t>
            </w:r>
          </w:p>
        </w:tc>
        <w:tc>
          <w:tcPr>
            <w:tcW w:w="479" w:type="dxa"/>
            <w:tcBorders>
              <w:top w:val="nil"/>
              <w:left w:val="nil"/>
              <w:bottom w:val="nil"/>
              <w:right w:val="nil"/>
            </w:tcBorders>
            <w:shd w:val="clear" w:color="auto" w:fill="auto"/>
            <w:noWrap/>
            <w:vAlign w:val="bottom"/>
            <w:hideMark/>
          </w:tcPr>
          <w:p w14:paraId="3721F743" w14:textId="77777777" w:rsidR="00D77025" w:rsidRDefault="00D77025">
            <w:pPr>
              <w:jc w:val="center"/>
              <w:rPr>
                <w:color w:val="000000"/>
                <w:sz w:val="15"/>
                <w:szCs w:val="15"/>
              </w:rPr>
            </w:pPr>
            <w:r>
              <w:rPr>
                <w:color w:val="000000"/>
                <w:sz w:val="15"/>
                <w:szCs w:val="15"/>
              </w:rPr>
              <w:t>1.90</w:t>
            </w:r>
          </w:p>
        </w:tc>
        <w:tc>
          <w:tcPr>
            <w:tcW w:w="441" w:type="dxa"/>
            <w:tcBorders>
              <w:top w:val="nil"/>
              <w:left w:val="nil"/>
              <w:bottom w:val="nil"/>
              <w:right w:val="nil"/>
            </w:tcBorders>
            <w:shd w:val="clear" w:color="auto" w:fill="auto"/>
            <w:noWrap/>
            <w:vAlign w:val="bottom"/>
            <w:hideMark/>
          </w:tcPr>
          <w:p w14:paraId="2D179CC8" w14:textId="77777777" w:rsidR="00D77025" w:rsidRDefault="00D77025">
            <w:pPr>
              <w:jc w:val="cente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7DE67D85" w14:textId="77777777" w:rsidR="00D77025" w:rsidRDefault="00D77025">
            <w:pPr>
              <w:jc w:val="center"/>
              <w:rPr>
                <w:color w:val="000000"/>
                <w:sz w:val="15"/>
                <w:szCs w:val="15"/>
              </w:rPr>
            </w:pPr>
          </w:p>
        </w:tc>
        <w:tc>
          <w:tcPr>
            <w:tcW w:w="1570" w:type="dxa"/>
            <w:tcBorders>
              <w:top w:val="nil"/>
              <w:left w:val="nil"/>
              <w:bottom w:val="nil"/>
              <w:right w:val="nil"/>
            </w:tcBorders>
            <w:shd w:val="clear" w:color="auto" w:fill="auto"/>
            <w:noWrap/>
            <w:vAlign w:val="bottom"/>
            <w:hideMark/>
          </w:tcPr>
          <w:p w14:paraId="0E6A417E"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1D5F4116" w14:textId="77777777" w:rsidR="00D77025" w:rsidRDefault="00D77025">
            <w:pPr>
              <w:jc w:val="center"/>
              <w:rPr>
                <w:color w:val="000000"/>
                <w:sz w:val="15"/>
                <w:szCs w:val="15"/>
              </w:rPr>
            </w:pPr>
            <w:r>
              <w:rPr>
                <w:color w:val="000000"/>
                <w:sz w:val="15"/>
                <w:szCs w:val="15"/>
              </w:rPr>
              <w:t>0.00</w:t>
            </w:r>
          </w:p>
        </w:tc>
        <w:tc>
          <w:tcPr>
            <w:tcW w:w="479" w:type="dxa"/>
            <w:tcBorders>
              <w:top w:val="nil"/>
              <w:left w:val="nil"/>
              <w:bottom w:val="nil"/>
              <w:right w:val="nil"/>
            </w:tcBorders>
            <w:shd w:val="clear" w:color="auto" w:fill="auto"/>
            <w:noWrap/>
            <w:vAlign w:val="bottom"/>
            <w:hideMark/>
          </w:tcPr>
          <w:p w14:paraId="6A50B950" w14:textId="77777777" w:rsidR="00D77025" w:rsidRDefault="00D77025">
            <w:pPr>
              <w:jc w:val="center"/>
              <w:rPr>
                <w:color w:val="000000"/>
                <w:sz w:val="15"/>
                <w:szCs w:val="15"/>
              </w:rPr>
            </w:pPr>
            <w:r>
              <w:rPr>
                <w:color w:val="000000"/>
                <w:sz w:val="15"/>
                <w:szCs w:val="15"/>
              </w:rPr>
              <w:t>0.00</w:t>
            </w:r>
          </w:p>
        </w:tc>
        <w:tc>
          <w:tcPr>
            <w:tcW w:w="441" w:type="dxa"/>
            <w:tcBorders>
              <w:top w:val="nil"/>
              <w:left w:val="nil"/>
              <w:bottom w:val="nil"/>
              <w:right w:val="nil"/>
            </w:tcBorders>
            <w:shd w:val="clear" w:color="auto" w:fill="auto"/>
            <w:noWrap/>
            <w:vAlign w:val="bottom"/>
            <w:hideMark/>
          </w:tcPr>
          <w:p w14:paraId="35E2277A" w14:textId="77777777" w:rsidR="00D77025" w:rsidRDefault="00D77025">
            <w:pPr>
              <w:jc w:val="cente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40113F00" w14:textId="77777777" w:rsidR="00D77025" w:rsidRDefault="00D77025">
            <w:pPr>
              <w:jc w:val="center"/>
              <w:rPr>
                <w:color w:val="000000"/>
                <w:sz w:val="15"/>
                <w:szCs w:val="15"/>
              </w:rPr>
            </w:pPr>
          </w:p>
        </w:tc>
        <w:tc>
          <w:tcPr>
            <w:tcW w:w="1579" w:type="dxa"/>
            <w:tcBorders>
              <w:top w:val="nil"/>
              <w:left w:val="nil"/>
              <w:bottom w:val="nil"/>
              <w:right w:val="nil"/>
            </w:tcBorders>
            <w:shd w:val="clear" w:color="auto" w:fill="auto"/>
            <w:noWrap/>
            <w:vAlign w:val="bottom"/>
            <w:hideMark/>
          </w:tcPr>
          <w:p w14:paraId="70AAA802"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5DFC39BA" w14:textId="77777777" w:rsidR="00D77025" w:rsidRDefault="00D77025">
            <w:pPr>
              <w:jc w:val="center"/>
              <w:rPr>
                <w:color w:val="000000"/>
                <w:sz w:val="15"/>
                <w:szCs w:val="15"/>
              </w:rPr>
            </w:pPr>
            <w:r>
              <w:rPr>
                <w:color w:val="000000"/>
                <w:sz w:val="15"/>
                <w:szCs w:val="15"/>
              </w:rPr>
              <w:t>0.00</w:t>
            </w:r>
          </w:p>
        </w:tc>
        <w:tc>
          <w:tcPr>
            <w:tcW w:w="479" w:type="dxa"/>
            <w:tcBorders>
              <w:top w:val="nil"/>
              <w:left w:val="nil"/>
              <w:bottom w:val="nil"/>
              <w:right w:val="nil"/>
            </w:tcBorders>
            <w:shd w:val="clear" w:color="auto" w:fill="auto"/>
            <w:noWrap/>
            <w:vAlign w:val="bottom"/>
            <w:hideMark/>
          </w:tcPr>
          <w:p w14:paraId="303F8F14" w14:textId="77777777" w:rsidR="00D77025" w:rsidRDefault="00D77025">
            <w:pPr>
              <w:jc w:val="center"/>
              <w:rPr>
                <w:color w:val="000000"/>
                <w:sz w:val="15"/>
                <w:szCs w:val="15"/>
              </w:rPr>
            </w:pPr>
            <w:r>
              <w:rPr>
                <w:color w:val="000000"/>
                <w:sz w:val="15"/>
                <w:szCs w:val="15"/>
              </w:rPr>
              <w:t>0.00</w:t>
            </w:r>
          </w:p>
        </w:tc>
        <w:tc>
          <w:tcPr>
            <w:tcW w:w="441" w:type="dxa"/>
            <w:tcBorders>
              <w:top w:val="nil"/>
              <w:left w:val="nil"/>
              <w:bottom w:val="nil"/>
              <w:right w:val="nil"/>
            </w:tcBorders>
            <w:shd w:val="clear" w:color="auto" w:fill="auto"/>
            <w:noWrap/>
            <w:vAlign w:val="bottom"/>
            <w:hideMark/>
          </w:tcPr>
          <w:p w14:paraId="1160CB6F"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49691AA5" w14:textId="77777777" w:rsidR="00D77025" w:rsidRDefault="00D77025">
            <w:pPr>
              <w:rPr>
                <w:color w:val="000000"/>
                <w:sz w:val="15"/>
                <w:szCs w:val="15"/>
              </w:rPr>
            </w:pPr>
          </w:p>
        </w:tc>
        <w:tc>
          <w:tcPr>
            <w:tcW w:w="704" w:type="dxa"/>
            <w:tcBorders>
              <w:top w:val="nil"/>
              <w:left w:val="nil"/>
              <w:bottom w:val="nil"/>
              <w:right w:val="nil"/>
            </w:tcBorders>
            <w:shd w:val="clear" w:color="auto" w:fill="auto"/>
            <w:noWrap/>
            <w:vAlign w:val="bottom"/>
            <w:hideMark/>
          </w:tcPr>
          <w:p w14:paraId="6030040E" w14:textId="77777777" w:rsidR="00D77025" w:rsidRDefault="00D77025">
            <w:pPr>
              <w:jc w:val="center"/>
              <w:rPr>
                <w:sz w:val="20"/>
                <w:szCs w:val="20"/>
              </w:rPr>
            </w:pPr>
          </w:p>
        </w:tc>
        <w:tc>
          <w:tcPr>
            <w:tcW w:w="1701" w:type="dxa"/>
            <w:tcBorders>
              <w:top w:val="nil"/>
              <w:left w:val="nil"/>
              <w:bottom w:val="nil"/>
              <w:right w:val="nil"/>
            </w:tcBorders>
            <w:shd w:val="clear" w:color="auto" w:fill="auto"/>
            <w:noWrap/>
            <w:vAlign w:val="bottom"/>
            <w:hideMark/>
          </w:tcPr>
          <w:p w14:paraId="2D187E4E" w14:textId="77777777" w:rsidR="00D77025" w:rsidRDefault="00D77025">
            <w:pPr>
              <w:jc w:val="center"/>
              <w:rPr>
                <w:sz w:val="20"/>
                <w:szCs w:val="20"/>
              </w:rPr>
            </w:pPr>
          </w:p>
        </w:tc>
      </w:tr>
      <w:tr w:rsidR="00D77025" w14:paraId="2B7F1540" w14:textId="77777777" w:rsidTr="003C7E35">
        <w:trPr>
          <w:trHeight w:val="160"/>
        </w:trPr>
        <w:tc>
          <w:tcPr>
            <w:tcW w:w="2360" w:type="dxa"/>
            <w:tcBorders>
              <w:top w:val="nil"/>
              <w:left w:val="nil"/>
              <w:bottom w:val="nil"/>
              <w:right w:val="nil"/>
            </w:tcBorders>
            <w:shd w:val="clear" w:color="auto" w:fill="auto"/>
            <w:noWrap/>
            <w:vAlign w:val="bottom"/>
            <w:hideMark/>
          </w:tcPr>
          <w:p w14:paraId="139E63D9"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3E69257E" w14:textId="77777777" w:rsidR="00D77025" w:rsidRDefault="00D77025">
            <w:pPr>
              <w:rPr>
                <w:sz w:val="20"/>
                <w:szCs w:val="20"/>
              </w:rPr>
            </w:pPr>
          </w:p>
        </w:tc>
        <w:tc>
          <w:tcPr>
            <w:tcW w:w="479" w:type="dxa"/>
            <w:tcBorders>
              <w:top w:val="nil"/>
              <w:left w:val="nil"/>
              <w:bottom w:val="nil"/>
              <w:right w:val="nil"/>
            </w:tcBorders>
            <w:shd w:val="clear" w:color="auto" w:fill="auto"/>
            <w:noWrap/>
            <w:vAlign w:val="bottom"/>
            <w:hideMark/>
          </w:tcPr>
          <w:p w14:paraId="62D02C50"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6740D539"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3D40D595"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7B4E81DA"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0DD88867"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46F582CD"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53A7D2D4"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684FFF7B"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6009042C"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54F1FACD"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622F7D1C"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52DF97ED"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66D4497E"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79146446"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1E57DB26" w14:textId="77777777" w:rsidR="00D77025" w:rsidRDefault="00D77025">
            <w:pPr>
              <w:rPr>
                <w:sz w:val="20"/>
                <w:szCs w:val="20"/>
              </w:rPr>
            </w:pPr>
          </w:p>
        </w:tc>
      </w:tr>
      <w:tr w:rsidR="00D77025" w14:paraId="5301A0F1" w14:textId="77777777" w:rsidTr="003C7E35">
        <w:trPr>
          <w:trHeight w:val="220"/>
        </w:trPr>
        <w:tc>
          <w:tcPr>
            <w:tcW w:w="2360" w:type="dxa"/>
            <w:tcBorders>
              <w:top w:val="nil"/>
              <w:left w:val="nil"/>
              <w:bottom w:val="nil"/>
              <w:right w:val="nil"/>
            </w:tcBorders>
            <w:shd w:val="clear" w:color="auto" w:fill="auto"/>
            <w:noWrap/>
            <w:vAlign w:val="bottom"/>
            <w:hideMark/>
          </w:tcPr>
          <w:p w14:paraId="455F06ED" w14:textId="77777777" w:rsidR="00D77025" w:rsidRDefault="00D77025">
            <w:pPr>
              <w:rPr>
                <w:b/>
                <w:bCs/>
                <w:color w:val="000000"/>
                <w:sz w:val="15"/>
                <w:szCs w:val="15"/>
              </w:rPr>
            </w:pPr>
            <w:r>
              <w:rPr>
                <w:b/>
                <w:bCs/>
                <w:color w:val="000000"/>
                <w:sz w:val="15"/>
                <w:szCs w:val="15"/>
              </w:rPr>
              <w:t>Class probability</w:t>
            </w:r>
          </w:p>
        </w:tc>
        <w:tc>
          <w:tcPr>
            <w:tcW w:w="704" w:type="dxa"/>
            <w:tcBorders>
              <w:top w:val="nil"/>
              <w:left w:val="nil"/>
              <w:bottom w:val="nil"/>
              <w:right w:val="nil"/>
            </w:tcBorders>
            <w:shd w:val="clear" w:color="auto" w:fill="auto"/>
            <w:noWrap/>
            <w:vAlign w:val="bottom"/>
            <w:hideMark/>
          </w:tcPr>
          <w:p w14:paraId="6999814B" w14:textId="77777777" w:rsidR="00D77025" w:rsidRDefault="00D77025">
            <w:pPr>
              <w:jc w:val="center"/>
              <w:rPr>
                <w:color w:val="000000"/>
                <w:sz w:val="15"/>
                <w:szCs w:val="15"/>
              </w:rPr>
            </w:pPr>
            <w:r>
              <w:rPr>
                <w:color w:val="000000"/>
                <w:sz w:val="15"/>
                <w:szCs w:val="15"/>
              </w:rPr>
              <w:t>0.17</w:t>
            </w:r>
          </w:p>
        </w:tc>
        <w:tc>
          <w:tcPr>
            <w:tcW w:w="479" w:type="dxa"/>
            <w:tcBorders>
              <w:top w:val="nil"/>
              <w:left w:val="nil"/>
              <w:bottom w:val="nil"/>
              <w:right w:val="nil"/>
            </w:tcBorders>
            <w:shd w:val="clear" w:color="auto" w:fill="auto"/>
            <w:noWrap/>
            <w:vAlign w:val="bottom"/>
            <w:hideMark/>
          </w:tcPr>
          <w:p w14:paraId="41021A39"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08B4DFD7"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1DFBFA7F"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66C5A73C"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47ADA57A" w14:textId="77777777" w:rsidR="00D77025" w:rsidRDefault="00D77025">
            <w:pPr>
              <w:jc w:val="center"/>
              <w:rPr>
                <w:color w:val="000000"/>
                <w:sz w:val="15"/>
                <w:szCs w:val="15"/>
              </w:rPr>
            </w:pPr>
            <w:r>
              <w:rPr>
                <w:color w:val="000000"/>
                <w:sz w:val="15"/>
                <w:szCs w:val="15"/>
              </w:rPr>
              <w:t>0.21</w:t>
            </w:r>
          </w:p>
        </w:tc>
        <w:tc>
          <w:tcPr>
            <w:tcW w:w="479" w:type="dxa"/>
            <w:tcBorders>
              <w:top w:val="nil"/>
              <w:left w:val="nil"/>
              <w:bottom w:val="nil"/>
              <w:right w:val="nil"/>
            </w:tcBorders>
            <w:shd w:val="clear" w:color="auto" w:fill="auto"/>
            <w:noWrap/>
            <w:vAlign w:val="bottom"/>
            <w:hideMark/>
          </w:tcPr>
          <w:p w14:paraId="6BB21CBF"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2B05CD04"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1896CF39"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6C987D18"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3103F52F" w14:textId="77777777" w:rsidR="00D77025" w:rsidRDefault="00D77025">
            <w:pPr>
              <w:jc w:val="right"/>
              <w:rPr>
                <w:color w:val="000000"/>
                <w:sz w:val="15"/>
                <w:szCs w:val="15"/>
              </w:rPr>
            </w:pPr>
            <w:r>
              <w:rPr>
                <w:color w:val="000000"/>
                <w:sz w:val="15"/>
                <w:szCs w:val="15"/>
              </w:rPr>
              <w:t>0.63</w:t>
            </w:r>
          </w:p>
        </w:tc>
        <w:tc>
          <w:tcPr>
            <w:tcW w:w="479" w:type="dxa"/>
            <w:tcBorders>
              <w:top w:val="nil"/>
              <w:left w:val="nil"/>
              <w:bottom w:val="nil"/>
              <w:right w:val="nil"/>
            </w:tcBorders>
            <w:shd w:val="clear" w:color="auto" w:fill="auto"/>
            <w:noWrap/>
            <w:vAlign w:val="bottom"/>
            <w:hideMark/>
          </w:tcPr>
          <w:p w14:paraId="7FE1E277" w14:textId="77777777" w:rsidR="00D77025" w:rsidRDefault="00D77025">
            <w:pPr>
              <w:jc w:val="right"/>
              <w:rPr>
                <w:color w:val="000000"/>
                <w:sz w:val="15"/>
                <w:szCs w:val="15"/>
              </w:rPr>
            </w:pPr>
          </w:p>
        </w:tc>
        <w:tc>
          <w:tcPr>
            <w:tcW w:w="441" w:type="dxa"/>
            <w:tcBorders>
              <w:top w:val="nil"/>
              <w:left w:val="nil"/>
              <w:bottom w:val="nil"/>
              <w:right w:val="nil"/>
            </w:tcBorders>
            <w:shd w:val="clear" w:color="auto" w:fill="auto"/>
            <w:noWrap/>
            <w:vAlign w:val="bottom"/>
            <w:hideMark/>
          </w:tcPr>
          <w:p w14:paraId="17B9D9A2"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4FDECCA1"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315D1FD8"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5C9B75C3" w14:textId="77777777" w:rsidR="00D77025" w:rsidRDefault="00D77025">
            <w:pPr>
              <w:rPr>
                <w:sz w:val="20"/>
                <w:szCs w:val="20"/>
              </w:rPr>
            </w:pPr>
          </w:p>
        </w:tc>
      </w:tr>
      <w:tr w:rsidR="00D77025" w14:paraId="2409C5C7" w14:textId="77777777" w:rsidTr="003C7E35">
        <w:trPr>
          <w:trHeight w:val="160"/>
        </w:trPr>
        <w:tc>
          <w:tcPr>
            <w:tcW w:w="2360" w:type="dxa"/>
            <w:tcBorders>
              <w:top w:val="nil"/>
              <w:left w:val="nil"/>
              <w:bottom w:val="nil"/>
              <w:right w:val="nil"/>
            </w:tcBorders>
            <w:shd w:val="clear" w:color="auto" w:fill="auto"/>
            <w:noWrap/>
            <w:vAlign w:val="bottom"/>
            <w:hideMark/>
          </w:tcPr>
          <w:p w14:paraId="008814FF"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7F9A2D23" w14:textId="77777777" w:rsidR="00D77025" w:rsidRDefault="00D77025">
            <w:pPr>
              <w:rPr>
                <w:sz w:val="20"/>
                <w:szCs w:val="20"/>
              </w:rPr>
            </w:pPr>
          </w:p>
        </w:tc>
        <w:tc>
          <w:tcPr>
            <w:tcW w:w="479" w:type="dxa"/>
            <w:tcBorders>
              <w:top w:val="nil"/>
              <w:left w:val="nil"/>
              <w:bottom w:val="nil"/>
              <w:right w:val="nil"/>
            </w:tcBorders>
            <w:shd w:val="clear" w:color="auto" w:fill="auto"/>
            <w:noWrap/>
            <w:vAlign w:val="bottom"/>
            <w:hideMark/>
          </w:tcPr>
          <w:p w14:paraId="58C281E3"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38FDD5AE"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7CFB437B"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4E58CCA1"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3FAF1B93"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3BC19D23"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0DB60D2D"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1C243970"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34BC391B"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33E79C39"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57610142"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3F7A36EA"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4E99851A"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729404F8"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338F85B8" w14:textId="77777777" w:rsidR="00D77025" w:rsidRDefault="00D77025">
            <w:pPr>
              <w:rPr>
                <w:sz w:val="20"/>
                <w:szCs w:val="20"/>
              </w:rPr>
            </w:pPr>
          </w:p>
        </w:tc>
      </w:tr>
      <w:tr w:rsidR="00D77025" w14:paraId="21CE3156" w14:textId="77777777" w:rsidTr="003C7E35">
        <w:trPr>
          <w:trHeight w:val="220"/>
        </w:trPr>
        <w:tc>
          <w:tcPr>
            <w:tcW w:w="2360" w:type="dxa"/>
            <w:tcBorders>
              <w:top w:val="nil"/>
              <w:left w:val="nil"/>
              <w:bottom w:val="nil"/>
              <w:right w:val="nil"/>
            </w:tcBorders>
            <w:shd w:val="clear" w:color="auto" w:fill="auto"/>
            <w:noWrap/>
            <w:vAlign w:val="bottom"/>
            <w:hideMark/>
          </w:tcPr>
          <w:p w14:paraId="25F52648" w14:textId="77777777" w:rsidR="00D77025" w:rsidRDefault="00D77025">
            <w:pPr>
              <w:rPr>
                <w:b/>
                <w:bCs/>
                <w:color w:val="000000"/>
                <w:sz w:val="15"/>
                <w:szCs w:val="15"/>
              </w:rPr>
            </w:pPr>
            <w:r>
              <w:rPr>
                <w:b/>
                <w:bCs/>
                <w:color w:val="000000"/>
                <w:sz w:val="15"/>
                <w:szCs w:val="15"/>
              </w:rPr>
              <w:t>Thetas in class probability model</w:t>
            </w:r>
          </w:p>
        </w:tc>
        <w:tc>
          <w:tcPr>
            <w:tcW w:w="704" w:type="dxa"/>
            <w:tcBorders>
              <w:top w:val="nil"/>
              <w:left w:val="nil"/>
              <w:bottom w:val="nil"/>
              <w:right w:val="nil"/>
            </w:tcBorders>
            <w:shd w:val="clear" w:color="auto" w:fill="auto"/>
            <w:noWrap/>
            <w:vAlign w:val="bottom"/>
            <w:hideMark/>
          </w:tcPr>
          <w:p w14:paraId="48CA5A78" w14:textId="77777777" w:rsidR="00D77025" w:rsidRDefault="00D77025">
            <w:pPr>
              <w:rPr>
                <w:b/>
                <w:bCs/>
                <w:color w:val="000000"/>
                <w:sz w:val="15"/>
                <w:szCs w:val="15"/>
              </w:rPr>
            </w:pPr>
          </w:p>
        </w:tc>
        <w:tc>
          <w:tcPr>
            <w:tcW w:w="479" w:type="dxa"/>
            <w:tcBorders>
              <w:top w:val="nil"/>
              <w:left w:val="nil"/>
              <w:bottom w:val="nil"/>
              <w:right w:val="nil"/>
            </w:tcBorders>
            <w:shd w:val="clear" w:color="auto" w:fill="auto"/>
            <w:noWrap/>
            <w:vAlign w:val="bottom"/>
            <w:hideMark/>
          </w:tcPr>
          <w:p w14:paraId="15FD7DEB"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38D46F6C"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48C34DE9"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0790CF05"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5962B175"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3A3EA9A6"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10FF1E79"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2640C147"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1D4398E9"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454DED7F"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599D0C95"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78F89C19"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74896177"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556D1222"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545D7E96" w14:textId="77777777" w:rsidR="00D77025" w:rsidRDefault="00D77025">
            <w:pPr>
              <w:rPr>
                <w:sz w:val="20"/>
                <w:szCs w:val="20"/>
              </w:rPr>
            </w:pPr>
          </w:p>
        </w:tc>
      </w:tr>
      <w:tr w:rsidR="00D77025" w14:paraId="593E31B7" w14:textId="77777777" w:rsidTr="003C7E35">
        <w:trPr>
          <w:trHeight w:val="220"/>
        </w:trPr>
        <w:tc>
          <w:tcPr>
            <w:tcW w:w="2360" w:type="dxa"/>
            <w:tcBorders>
              <w:top w:val="nil"/>
              <w:left w:val="nil"/>
              <w:bottom w:val="nil"/>
              <w:right w:val="nil"/>
            </w:tcBorders>
            <w:shd w:val="clear" w:color="auto" w:fill="auto"/>
            <w:noWrap/>
            <w:vAlign w:val="bottom"/>
            <w:hideMark/>
          </w:tcPr>
          <w:p w14:paraId="7E4778D8" w14:textId="77777777" w:rsidR="00D77025" w:rsidRDefault="00D77025">
            <w:pPr>
              <w:rPr>
                <w:color w:val="000000"/>
                <w:sz w:val="15"/>
                <w:szCs w:val="15"/>
              </w:rPr>
            </w:pPr>
            <w:r>
              <w:rPr>
                <w:color w:val="000000"/>
                <w:sz w:val="15"/>
                <w:szCs w:val="15"/>
              </w:rPr>
              <w:t>HH owns motor-vehicle</w:t>
            </w:r>
          </w:p>
        </w:tc>
        <w:tc>
          <w:tcPr>
            <w:tcW w:w="704" w:type="dxa"/>
            <w:tcBorders>
              <w:top w:val="nil"/>
              <w:left w:val="nil"/>
              <w:bottom w:val="nil"/>
              <w:right w:val="nil"/>
            </w:tcBorders>
            <w:shd w:val="clear" w:color="auto" w:fill="auto"/>
            <w:noWrap/>
            <w:vAlign w:val="bottom"/>
            <w:hideMark/>
          </w:tcPr>
          <w:p w14:paraId="16F3F70C" w14:textId="77777777" w:rsidR="00D77025" w:rsidRDefault="00D77025">
            <w:pPr>
              <w:jc w:val="center"/>
              <w:rPr>
                <w:color w:val="000000"/>
                <w:sz w:val="15"/>
                <w:szCs w:val="15"/>
              </w:rPr>
            </w:pPr>
            <w:r>
              <w:rPr>
                <w:color w:val="000000"/>
                <w:sz w:val="15"/>
                <w:szCs w:val="15"/>
              </w:rPr>
              <w:t>0.57</w:t>
            </w:r>
          </w:p>
        </w:tc>
        <w:tc>
          <w:tcPr>
            <w:tcW w:w="479" w:type="dxa"/>
            <w:tcBorders>
              <w:top w:val="nil"/>
              <w:left w:val="nil"/>
              <w:bottom w:val="nil"/>
              <w:right w:val="nil"/>
            </w:tcBorders>
            <w:shd w:val="clear" w:color="auto" w:fill="auto"/>
            <w:noWrap/>
            <w:vAlign w:val="bottom"/>
            <w:hideMark/>
          </w:tcPr>
          <w:p w14:paraId="28595583" w14:textId="77777777" w:rsidR="00D77025" w:rsidRDefault="00D77025">
            <w:pPr>
              <w:jc w:val="center"/>
              <w:rPr>
                <w:color w:val="000000"/>
                <w:sz w:val="15"/>
                <w:szCs w:val="15"/>
              </w:rPr>
            </w:pPr>
            <w:r>
              <w:rPr>
                <w:color w:val="000000"/>
                <w:sz w:val="15"/>
                <w:szCs w:val="15"/>
              </w:rPr>
              <w:t>0.83</w:t>
            </w:r>
          </w:p>
        </w:tc>
        <w:tc>
          <w:tcPr>
            <w:tcW w:w="441" w:type="dxa"/>
            <w:tcBorders>
              <w:top w:val="nil"/>
              <w:left w:val="nil"/>
              <w:bottom w:val="nil"/>
              <w:right w:val="nil"/>
            </w:tcBorders>
            <w:shd w:val="clear" w:color="auto" w:fill="auto"/>
            <w:noWrap/>
            <w:vAlign w:val="bottom"/>
            <w:hideMark/>
          </w:tcPr>
          <w:p w14:paraId="06324761"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51E8FDF9"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726419F6"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0544F0C6" w14:textId="77777777" w:rsidR="00D77025" w:rsidRDefault="00D77025">
            <w:pPr>
              <w:jc w:val="center"/>
              <w:rPr>
                <w:color w:val="000000"/>
                <w:sz w:val="15"/>
                <w:szCs w:val="15"/>
              </w:rPr>
            </w:pPr>
            <w:r>
              <w:rPr>
                <w:color w:val="000000"/>
                <w:sz w:val="15"/>
                <w:szCs w:val="15"/>
              </w:rPr>
              <w:t>-1.93</w:t>
            </w:r>
          </w:p>
        </w:tc>
        <w:tc>
          <w:tcPr>
            <w:tcW w:w="479" w:type="dxa"/>
            <w:tcBorders>
              <w:top w:val="nil"/>
              <w:left w:val="nil"/>
              <w:bottom w:val="nil"/>
              <w:right w:val="nil"/>
            </w:tcBorders>
            <w:shd w:val="clear" w:color="auto" w:fill="auto"/>
            <w:noWrap/>
            <w:vAlign w:val="bottom"/>
            <w:hideMark/>
          </w:tcPr>
          <w:p w14:paraId="40D59FE4" w14:textId="77777777" w:rsidR="00D77025" w:rsidRDefault="00D77025">
            <w:pPr>
              <w:jc w:val="center"/>
              <w:rPr>
                <w:color w:val="000000"/>
                <w:sz w:val="15"/>
                <w:szCs w:val="15"/>
              </w:rPr>
            </w:pPr>
            <w:r>
              <w:rPr>
                <w:color w:val="000000"/>
                <w:sz w:val="15"/>
                <w:szCs w:val="15"/>
              </w:rPr>
              <w:t>0.58</w:t>
            </w:r>
          </w:p>
        </w:tc>
        <w:tc>
          <w:tcPr>
            <w:tcW w:w="441" w:type="dxa"/>
            <w:tcBorders>
              <w:top w:val="nil"/>
              <w:left w:val="nil"/>
              <w:bottom w:val="nil"/>
              <w:right w:val="nil"/>
            </w:tcBorders>
            <w:shd w:val="clear" w:color="auto" w:fill="auto"/>
            <w:noWrap/>
            <w:vAlign w:val="bottom"/>
            <w:hideMark/>
          </w:tcPr>
          <w:p w14:paraId="5E63BE00" w14:textId="77777777" w:rsidR="00D77025" w:rsidRDefault="00D77025">
            <w:pP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337CED7A" w14:textId="77777777" w:rsidR="00D77025" w:rsidRDefault="00D77025">
            <w:pPr>
              <w:rPr>
                <w:color w:val="000000"/>
                <w:sz w:val="15"/>
                <w:szCs w:val="15"/>
              </w:rPr>
            </w:pPr>
          </w:p>
        </w:tc>
        <w:tc>
          <w:tcPr>
            <w:tcW w:w="1579" w:type="dxa"/>
            <w:tcBorders>
              <w:top w:val="nil"/>
              <w:left w:val="nil"/>
              <w:bottom w:val="nil"/>
              <w:right w:val="nil"/>
            </w:tcBorders>
            <w:shd w:val="clear" w:color="auto" w:fill="auto"/>
            <w:noWrap/>
            <w:vAlign w:val="bottom"/>
            <w:hideMark/>
          </w:tcPr>
          <w:p w14:paraId="5AAF353D"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0E9A4FC9"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50F397B4"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2C0FAB62"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702EA404"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4857305A"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53E6D31F" w14:textId="77777777" w:rsidR="00D77025" w:rsidRDefault="00D77025">
            <w:pPr>
              <w:rPr>
                <w:sz w:val="20"/>
                <w:szCs w:val="20"/>
              </w:rPr>
            </w:pPr>
          </w:p>
        </w:tc>
      </w:tr>
      <w:tr w:rsidR="00D77025" w14:paraId="14C7E2DE" w14:textId="77777777" w:rsidTr="003C7E35">
        <w:trPr>
          <w:trHeight w:val="480"/>
        </w:trPr>
        <w:tc>
          <w:tcPr>
            <w:tcW w:w="2360" w:type="dxa"/>
            <w:tcBorders>
              <w:top w:val="nil"/>
              <w:left w:val="nil"/>
              <w:bottom w:val="nil"/>
              <w:right w:val="nil"/>
            </w:tcBorders>
            <w:shd w:val="clear" w:color="auto" w:fill="auto"/>
            <w:vAlign w:val="bottom"/>
            <w:hideMark/>
          </w:tcPr>
          <w:p w14:paraId="42061112" w14:textId="77777777" w:rsidR="00D77025" w:rsidRDefault="00D77025">
            <w:pPr>
              <w:rPr>
                <w:color w:val="000000"/>
                <w:sz w:val="15"/>
                <w:szCs w:val="15"/>
              </w:rPr>
            </w:pPr>
            <w:r>
              <w:rPr>
                <w:color w:val="000000"/>
                <w:sz w:val="15"/>
                <w:szCs w:val="15"/>
              </w:rPr>
              <w:t>Share of HH members who are &lt;15 years</w:t>
            </w:r>
          </w:p>
        </w:tc>
        <w:tc>
          <w:tcPr>
            <w:tcW w:w="704" w:type="dxa"/>
            <w:tcBorders>
              <w:top w:val="nil"/>
              <w:left w:val="nil"/>
              <w:bottom w:val="nil"/>
              <w:right w:val="nil"/>
            </w:tcBorders>
            <w:shd w:val="clear" w:color="auto" w:fill="auto"/>
            <w:noWrap/>
            <w:vAlign w:val="bottom"/>
            <w:hideMark/>
          </w:tcPr>
          <w:p w14:paraId="7DC9C656" w14:textId="77777777" w:rsidR="00D77025" w:rsidRDefault="00D77025">
            <w:pPr>
              <w:jc w:val="center"/>
              <w:rPr>
                <w:color w:val="000000"/>
                <w:sz w:val="15"/>
                <w:szCs w:val="15"/>
              </w:rPr>
            </w:pPr>
            <w:r>
              <w:rPr>
                <w:color w:val="000000"/>
                <w:sz w:val="15"/>
                <w:szCs w:val="15"/>
              </w:rPr>
              <w:t>-2.09</w:t>
            </w:r>
          </w:p>
        </w:tc>
        <w:tc>
          <w:tcPr>
            <w:tcW w:w="479" w:type="dxa"/>
            <w:tcBorders>
              <w:top w:val="nil"/>
              <w:left w:val="nil"/>
              <w:bottom w:val="nil"/>
              <w:right w:val="nil"/>
            </w:tcBorders>
            <w:shd w:val="clear" w:color="auto" w:fill="auto"/>
            <w:noWrap/>
            <w:vAlign w:val="bottom"/>
            <w:hideMark/>
          </w:tcPr>
          <w:p w14:paraId="40CAD989" w14:textId="77777777" w:rsidR="00D77025" w:rsidRDefault="00D77025">
            <w:pPr>
              <w:jc w:val="center"/>
              <w:rPr>
                <w:color w:val="000000"/>
                <w:sz w:val="15"/>
                <w:szCs w:val="15"/>
              </w:rPr>
            </w:pPr>
            <w:r>
              <w:rPr>
                <w:color w:val="000000"/>
                <w:sz w:val="15"/>
                <w:szCs w:val="15"/>
              </w:rPr>
              <w:t>1.40</w:t>
            </w:r>
          </w:p>
        </w:tc>
        <w:tc>
          <w:tcPr>
            <w:tcW w:w="441" w:type="dxa"/>
            <w:tcBorders>
              <w:top w:val="nil"/>
              <w:left w:val="nil"/>
              <w:bottom w:val="nil"/>
              <w:right w:val="nil"/>
            </w:tcBorders>
            <w:shd w:val="clear" w:color="auto" w:fill="auto"/>
            <w:noWrap/>
            <w:vAlign w:val="bottom"/>
            <w:hideMark/>
          </w:tcPr>
          <w:p w14:paraId="41084632"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7579B571"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5932A29D"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069556E7" w14:textId="77777777" w:rsidR="00D77025" w:rsidRDefault="00D77025">
            <w:pPr>
              <w:jc w:val="center"/>
              <w:rPr>
                <w:color w:val="000000"/>
                <w:sz w:val="15"/>
                <w:szCs w:val="15"/>
              </w:rPr>
            </w:pPr>
            <w:r>
              <w:rPr>
                <w:color w:val="000000"/>
                <w:sz w:val="15"/>
                <w:szCs w:val="15"/>
              </w:rPr>
              <w:t>3.42</w:t>
            </w:r>
          </w:p>
        </w:tc>
        <w:tc>
          <w:tcPr>
            <w:tcW w:w="479" w:type="dxa"/>
            <w:tcBorders>
              <w:top w:val="nil"/>
              <w:left w:val="nil"/>
              <w:bottom w:val="nil"/>
              <w:right w:val="nil"/>
            </w:tcBorders>
            <w:shd w:val="clear" w:color="auto" w:fill="auto"/>
            <w:noWrap/>
            <w:vAlign w:val="bottom"/>
            <w:hideMark/>
          </w:tcPr>
          <w:p w14:paraId="2A3384AE" w14:textId="77777777" w:rsidR="00D77025" w:rsidRDefault="00D77025">
            <w:pPr>
              <w:jc w:val="center"/>
              <w:rPr>
                <w:color w:val="000000"/>
                <w:sz w:val="15"/>
                <w:szCs w:val="15"/>
              </w:rPr>
            </w:pPr>
            <w:r>
              <w:rPr>
                <w:color w:val="000000"/>
                <w:sz w:val="15"/>
                <w:szCs w:val="15"/>
              </w:rPr>
              <w:t>1.40</w:t>
            </w:r>
          </w:p>
        </w:tc>
        <w:tc>
          <w:tcPr>
            <w:tcW w:w="441" w:type="dxa"/>
            <w:tcBorders>
              <w:top w:val="nil"/>
              <w:left w:val="nil"/>
              <w:bottom w:val="nil"/>
              <w:right w:val="nil"/>
            </w:tcBorders>
            <w:shd w:val="clear" w:color="auto" w:fill="auto"/>
            <w:noWrap/>
            <w:vAlign w:val="bottom"/>
            <w:hideMark/>
          </w:tcPr>
          <w:p w14:paraId="1575D9DC" w14:textId="77777777" w:rsidR="00D77025" w:rsidRDefault="00D77025">
            <w:pP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65338DCF" w14:textId="77777777" w:rsidR="00D77025" w:rsidRDefault="00D77025">
            <w:pPr>
              <w:rPr>
                <w:color w:val="000000"/>
                <w:sz w:val="15"/>
                <w:szCs w:val="15"/>
              </w:rPr>
            </w:pPr>
          </w:p>
        </w:tc>
        <w:tc>
          <w:tcPr>
            <w:tcW w:w="1579" w:type="dxa"/>
            <w:tcBorders>
              <w:top w:val="nil"/>
              <w:left w:val="nil"/>
              <w:bottom w:val="nil"/>
              <w:right w:val="nil"/>
            </w:tcBorders>
            <w:shd w:val="clear" w:color="auto" w:fill="auto"/>
            <w:noWrap/>
            <w:vAlign w:val="bottom"/>
            <w:hideMark/>
          </w:tcPr>
          <w:p w14:paraId="05D42395"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3665B564"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76EC81E2"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6A3FC305"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2B2983D7"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72B38D98"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6D4BECCA" w14:textId="77777777" w:rsidR="00D77025" w:rsidRDefault="00D77025">
            <w:pPr>
              <w:rPr>
                <w:sz w:val="20"/>
                <w:szCs w:val="20"/>
              </w:rPr>
            </w:pPr>
          </w:p>
        </w:tc>
      </w:tr>
      <w:tr w:rsidR="00D77025" w14:paraId="2C0685F4" w14:textId="77777777" w:rsidTr="003C7E35">
        <w:trPr>
          <w:trHeight w:val="220"/>
        </w:trPr>
        <w:tc>
          <w:tcPr>
            <w:tcW w:w="2360" w:type="dxa"/>
            <w:tcBorders>
              <w:top w:val="nil"/>
              <w:left w:val="nil"/>
              <w:bottom w:val="nil"/>
              <w:right w:val="nil"/>
            </w:tcBorders>
            <w:shd w:val="clear" w:color="auto" w:fill="auto"/>
            <w:noWrap/>
            <w:vAlign w:val="bottom"/>
            <w:hideMark/>
          </w:tcPr>
          <w:p w14:paraId="53571E43" w14:textId="77777777" w:rsidR="00D77025" w:rsidRDefault="00D77025">
            <w:pPr>
              <w:rPr>
                <w:color w:val="000000"/>
                <w:sz w:val="15"/>
                <w:szCs w:val="15"/>
              </w:rPr>
            </w:pPr>
            <w:r>
              <w:rPr>
                <w:color w:val="000000"/>
                <w:sz w:val="15"/>
                <w:szCs w:val="15"/>
              </w:rPr>
              <w:t>HH below international poverty line</w:t>
            </w:r>
          </w:p>
        </w:tc>
        <w:tc>
          <w:tcPr>
            <w:tcW w:w="704" w:type="dxa"/>
            <w:tcBorders>
              <w:top w:val="nil"/>
              <w:left w:val="nil"/>
              <w:bottom w:val="nil"/>
              <w:right w:val="nil"/>
            </w:tcBorders>
            <w:shd w:val="clear" w:color="auto" w:fill="auto"/>
            <w:noWrap/>
            <w:vAlign w:val="bottom"/>
            <w:hideMark/>
          </w:tcPr>
          <w:p w14:paraId="5030D258" w14:textId="77777777" w:rsidR="00D77025" w:rsidRDefault="00D77025">
            <w:pPr>
              <w:jc w:val="center"/>
              <w:rPr>
                <w:color w:val="000000"/>
                <w:sz w:val="15"/>
                <w:szCs w:val="15"/>
              </w:rPr>
            </w:pPr>
            <w:r>
              <w:rPr>
                <w:color w:val="000000"/>
                <w:sz w:val="15"/>
                <w:szCs w:val="15"/>
              </w:rPr>
              <w:t>0.10</w:t>
            </w:r>
          </w:p>
        </w:tc>
        <w:tc>
          <w:tcPr>
            <w:tcW w:w="479" w:type="dxa"/>
            <w:tcBorders>
              <w:top w:val="nil"/>
              <w:left w:val="nil"/>
              <w:bottom w:val="nil"/>
              <w:right w:val="nil"/>
            </w:tcBorders>
            <w:shd w:val="clear" w:color="auto" w:fill="auto"/>
            <w:noWrap/>
            <w:vAlign w:val="bottom"/>
            <w:hideMark/>
          </w:tcPr>
          <w:p w14:paraId="7C026A48" w14:textId="77777777" w:rsidR="00D77025" w:rsidRDefault="00D77025">
            <w:pPr>
              <w:jc w:val="center"/>
              <w:rPr>
                <w:color w:val="000000"/>
                <w:sz w:val="15"/>
                <w:szCs w:val="15"/>
              </w:rPr>
            </w:pPr>
            <w:r>
              <w:rPr>
                <w:color w:val="000000"/>
                <w:sz w:val="15"/>
                <w:szCs w:val="15"/>
              </w:rPr>
              <w:t>0.48</w:t>
            </w:r>
          </w:p>
        </w:tc>
        <w:tc>
          <w:tcPr>
            <w:tcW w:w="441" w:type="dxa"/>
            <w:tcBorders>
              <w:top w:val="nil"/>
              <w:left w:val="nil"/>
              <w:bottom w:val="nil"/>
              <w:right w:val="nil"/>
            </w:tcBorders>
            <w:shd w:val="clear" w:color="auto" w:fill="auto"/>
            <w:noWrap/>
            <w:vAlign w:val="bottom"/>
            <w:hideMark/>
          </w:tcPr>
          <w:p w14:paraId="03B45714" w14:textId="77777777" w:rsidR="00D77025" w:rsidRDefault="00D77025">
            <w:pPr>
              <w:jc w:val="center"/>
              <w:rPr>
                <w:color w:val="000000"/>
                <w:sz w:val="15"/>
                <w:szCs w:val="15"/>
              </w:rPr>
            </w:pPr>
          </w:p>
        </w:tc>
        <w:tc>
          <w:tcPr>
            <w:tcW w:w="629" w:type="dxa"/>
            <w:tcBorders>
              <w:top w:val="nil"/>
              <w:left w:val="nil"/>
              <w:bottom w:val="nil"/>
              <w:right w:val="nil"/>
            </w:tcBorders>
            <w:shd w:val="clear" w:color="auto" w:fill="auto"/>
            <w:noWrap/>
            <w:vAlign w:val="bottom"/>
            <w:hideMark/>
          </w:tcPr>
          <w:p w14:paraId="387D44C0"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38C35337"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385C3A2D" w14:textId="77777777" w:rsidR="00D77025" w:rsidRDefault="00D77025">
            <w:pPr>
              <w:jc w:val="center"/>
              <w:rPr>
                <w:color w:val="000000"/>
                <w:sz w:val="15"/>
                <w:szCs w:val="15"/>
              </w:rPr>
            </w:pPr>
            <w:r>
              <w:rPr>
                <w:color w:val="000000"/>
                <w:sz w:val="15"/>
                <w:szCs w:val="15"/>
              </w:rPr>
              <w:t>-1.14</w:t>
            </w:r>
          </w:p>
        </w:tc>
        <w:tc>
          <w:tcPr>
            <w:tcW w:w="479" w:type="dxa"/>
            <w:tcBorders>
              <w:top w:val="nil"/>
              <w:left w:val="nil"/>
              <w:bottom w:val="nil"/>
              <w:right w:val="nil"/>
            </w:tcBorders>
            <w:shd w:val="clear" w:color="auto" w:fill="auto"/>
            <w:noWrap/>
            <w:vAlign w:val="bottom"/>
            <w:hideMark/>
          </w:tcPr>
          <w:p w14:paraId="453097FB" w14:textId="77777777" w:rsidR="00D77025" w:rsidRDefault="00D77025">
            <w:pPr>
              <w:jc w:val="center"/>
              <w:rPr>
                <w:color w:val="000000"/>
                <w:sz w:val="15"/>
                <w:szCs w:val="15"/>
              </w:rPr>
            </w:pPr>
            <w:r>
              <w:rPr>
                <w:color w:val="000000"/>
                <w:sz w:val="15"/>
                <w:szCs w:val="15"/>
              </w:rPr>
              <w:t>0.57</w:t>
            </w:r>
          </w:p>
        </w:tc>
        <w:tc>
          <w:tcPr>
            <w:tcW w:w="441" w:type="dxa"/>
            <w:tcBorders>
              <w:top w:val="nil"/>
              <w:left w:val="nil"/>
              <w:bottom w:val="nil"/>
              <w:right w:val="nil"/>
            </w:tcBorders>
            <w:shd w:val="clear" w:color="auto" w:fill="auto"/>
            <w:noWrap/>
            <w:vAlign w:val="bottom"/>
            <w:hideMark/>
          </w:tcPr>
          <w:p w14:paraId="74434488" w14:textId="77777777" w:rsidR="00D77025" w:rsidRDefault="00D77025">
            <w:pPr>
              <w:rPr>
                <w:color w:val="000000"/>
                <w:sz w:val="15"/>
                <w:szCs w:val="15"/>
              </w:rPr>
            </w:pPr>
            <w:r>
              <w:rPr>
                <w:color w:val="000000"/>
                <w:sz w:val="15"/>
                <w:szCs w:val="15"/>
              </w:rPr>
              <w:t>**</w:t>
            </w:r>
          </w:p>
        </w:tc>
        <w:tc>
          <w:tcPr>
            <w:tcW w:w="629" w:type="dxa"/>
            <w:tcBorders>
              <w:top w:val="nil"/>
              <w:left w:val="nil"/>
              <w:bottom w:val="nil"/>
              <w:right w:val="nil"/>
            </w:tcBorders>
            <w:shd w:val="clear" w:color="auto" w:fill="auto"/>
            <w:noWrap/>
            <w:vAlign w:val="bottom"/>
            <w:hideMark/>
          </w:tcPr>
          <w:p w14:paraId="53A91921" w14:textId="77777777" w:rsidR="00D77025" w:rsidRDefault="00D77025">
            <w:pPr>
              <w:rPr>
                <w:color w:val="000000"/>
                <w:sz w:val="15"/>
                <w:szCs w:val="15"/>
              </w:rPr>
            </w:pPr>
          </w:p>
        </w:tc>
        <w:tc>
          <w:tcPr>
            <w:tcW w:w="1579" w:type="dxa"/>
            <w:tcBorders>
              <w:top w:val="nil"/>
              <w:left w:val="nil"/>
              <w:bottom w:val="nil"/>
              <w:right w:val="nil"/>
            </w:tcBorders>
            <w:shd w:val="clear" w:color="auto" w:fill="auto"/>
            <w:noWrap/>
            <w:vAlign w:val="bottom"/>
            <w:hideMark/>
          </w:tcPr>
          <w:p w14:paraId="1935ED6B"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44E1E0F6"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288014F6"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54B0E1CE"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20D37DC5"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6C8CB18D"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6C8456E5" w14:textId="77777777" w:rsidR="00D77025" w:rsidRDefault="00D77025">
            <w:pPr>
              <w:rPr>
                <w:sz w:val="20"/>
                <w:szCs w:val="20"/>
              </w:rPr>
            </w:pPr>
          </w:p>
        </w:tc>
      </w:tr>
      <w:tr w:rsidR="00D77025" w14:paraId="756C2696" w14:textId="77777777" w:rsidTr="003C7E35">
        <w:trPr>
          <w:trHeight w:val="160"/>
        </w:trPr>
        <w:tc>
          <w:tcPr>
            <w:tcW w:w="2360" w:type="dxa"/>
            <w:tcBorders>
              <w:top w:val="nil"/>
              <w:left w:val="nil"/>
              <w:bottom w:val="nil"/>
              <w:right w:val="nil"/>
            </w:tcBorders>
            <w:shd w:val="clear" w:color="auto" w:fill="auto"/>
            <w:noWrap/>
            <w:vAlign w:val="bottom"/>
            <w:hideMark/>
          </w:tcPr>
          <w:p w14:paraId="114DB7BD"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6D8E75D2" w14:textId="77777777" w:rsidR="00D77025" w:rsidRDefault="00D77025">
            <w:pPr>
              <w:rPr>
                <w:sz w:val="20"/>
                <w:szCs w:val="20"/>
              </w:rPr>
            </w:pPr>
          </w:p>
        </w:tc>
        <w:tc>
          <w:tcPr>
            <w:tcW w:w="479" w:type="dxa"/>
            <w:tcBorders>
              <w:top w:val="nil"/>
              <w:left w:val="nil"/>
              <w:bottom w:val="nil"/>
              <w:right w:val="nil"/>
            </w:tcBorders>
            <w:shd w:val="clear" w:color="auto" w:fill="auto"/>
            <w:noWrap/>
            <w:vAlign w:val="bottom"/>
            <w:hideMark/>
          </w:tcPr>
          <w:p w14:paraId="0D4AE0EB"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0CA352F1"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70B1AA89"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6AE83271"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68E40FCF"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103F74A9"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6D6B1F8E"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41A67236"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2978638D"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0A8FDB36"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4BD968EE"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6E9B42C8"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555DE811"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0E9CC64B"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2F6FF73A" w14:textId="77777777" w:rsidR="00D77025" w:rsidRDefault="00D77025">
            <w:pPr>
              <w:rPr>
                <w:sz w:val="20"/>
                <w:szCs w:val="20"/>
              </w:rPr>
            </w:pPr>
          </w:p>
        </w:tc>
      </w:tr>
      <w:tr w:rsidR="00D77025" w14:paraId="176CD1DC" w14:textId="77777777" w:rsidTr="003C7E35">
        <w:trPr>
          <w:trHeight w:val="220"/>
        </w:trPr>
        <w:tc>
          <w:tcPr>
            <w:tcW w:w="2360" w:type="dxa"/>
            <w:tcBorders>
              <w:top w:val="nil"/>
              <w:left w:val="nil"/>
              <w:bottom w:val="nil"/>
              <w:right w:val="nil"/>
            </w:tcBorders>
            <w:shd w:val="clear" w:color="auto" w:fill="auto"/>
            <w:noWrap/>
            <w:vAlign w:val="bottom"/>
            <w:hideMark/>
          </w:tcPr>
          <w:p w14:paraId="51114360" w14:textId="77777777" w:rsidR="00D77025" w:rsidRDefault="00D77025">
            <w:pPr>
              <w:rPr>
                <w:color w:val="000000"/>
                <w:sz w:val="15"/>
                <w:szCs w:val="15"/>
              </w:rPr>
            </w:pPr>
            <w:r>
              <w:rPr>
                <w:color w:val="000000"/>
                <w:sz w:val="15"/>
                <w:szCs w:val="15"/>
              </w:rPr>
              <w:t>N</w:t>
            </w:r>
          </w:p>
        </w:tc>
        <w:tc>
          <w:tcPr>
            <w:tcW w:w="704" w:type="dxa"/>
            <w:tcBorders>
              <w:top w:val="nil"/>
              <w:left w:val="nil"/>
              <w:bottom w:val="nil"/>
              <w:right w:val="nil"/>
            </w:tcBorders>
            <w:shd w:val="clear" w:color="auto" w:fill="auto"/>
            <w:noWrap/>
            <w:vAlign w:val="bottom"/>
            <w:hideMark/>
          </w:tcPr>
          <w:p w14:paraId="1E528F85" w14:textId="77777777" w:rsidR="00D77025" w:rsidRDefault="00D77025">
            <w:pPr>
              <w:jc w:val="center"/>
              <w:rPr>
                <w:color w:val="000000"/>
                <w:sz w:val="15"/>
                <w:szCs w:val="15"/>
              </w:rPr>
            </w:pPr>
            <w:r>
              <w:rPr>
                <w:color w:val="000000"/>
                <w:sz w:val="15"/>
                <w:szCs w:val="15"/>
              </w:rPr>
              <w:t>5175</w:t>
            </w:r>
          </w:p>
        </w:tc>
        <w:tc>
          <w:tcPr>
            <w:tcW w:w="479" w:type="dxa"/>
            <w:tcBorders>
              <w:top w:val="nil"/>
              <w:left w:val="nil"/>
              <w:bottom w:val="nil"/>
              <w:right w:val="nil"/>
            </w:tcBorders>
            <w:shd w:val="clear" w:color="auto" w:fill="auto"/>
            <w:noWrap/>
            <w:vAlign w:val="bottom"/>
            <w:hideMark/>
          </w:tcPr>
          <w:p w14:paraId="6058AC65"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44DA78AE"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0C548AD3"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225E6B70"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1B4C76AA"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5F711C77"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115DF0BA"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5BE8CDD6"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0D2D6269"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21251D8E"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27EB8809"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11CE84A2"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3AC2F9A4"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64EFEAA8"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630A2651" w14:textId="77777777" w:rsidR="00D77025" w:rsidRDefault="00D77025">
            <w:pPr>
              <w:rPr>
                <w:sz w:val="20"/>
                <w:szCs w:val="20"/>
              </w:rPr>
            </w:pPr>
          </w:p>
        </w:tc>
      </w:tr>
      <w:tr w:rsidR="00D77025" w14:paraId="1898F9D7" w14:textId="77777777" w:rsidTr="003C7E35">
        <w:trPr>
          <w:trHeight w:val="220"/>
        </w:trPr>
        <w:tc>
          <w:tcPr>
            <w:tcW w:w="2360" w:type="dxa"/>
            <w:tcBorders>
              <w:top w:val="nil"/>
              <w:left w:val="nil"/>
              <w:bottom w:val="nil"/>
              <w:right w:val="nil"/>
            </w:tcBorders>
            <w:shd w:val="clear" w:color="auto" w:fill="auto"/>
            <w:noWrap/>
            <w:vAlign w:val="bottom"/>
            <w:hideMark/>
          </w:tcPr>
          <w:p w14:paraId="44BBB5FF" w14:textId="77777777" w:rsidR="00D77025" w:rsidRDefault="00D77025">
            <w:pPr>
              <w:rPr>
                <w:color w:val="000000"/>
                <w:sz w:val="15"/>
                <w:szCs w:val="15"/>
              </w:rPr>
            </w:pPr>
            <w:r>
              <w:rPr>
                <w:color w:val="000000"/>
                <w:sz w:val="15"/>
                <w:szCs w:val="15"/>
              </w:rPr>
              <w:t>No. of parameters</w:t>
            </w:r>
          </w:p>
        </w:tc>
        <w:tc>
          <w:tcPr>
            <w:tcW w:w="704" w:type="dxa"/>
            <w:tcBorders>
              <w:top w:val="nil"/>
              <w:left w:val="nil"/>
              <w:bottom w:val="nil"/>
              <w:right w:val="nil"/>
            </w:tcBorders>
            <w:shd w:val="clear" w:color="auto" w:fill="auto"/>
            <w:noWrap/>
            <w:vAlign w:val="bottom"/>
            <w:hideMark/>
          </w:tcPr>
          <w:p w14:paraId="7041BFA4" w14:textId="77777777" w:rsidR="00D77025" w:rsidRDefault="00D77025">
            <w:pPr>
              <w:jc w:val="center"/>
              <w:rPr>
                <w:color w:val="000000"/>
                <w:sz w:val="15"/>
                <w:szCs w:val="15"/>
              </w:rPr>
            </w:pPr>
            <w:r>
              <w:rPr>
                <w:color w:val="000000"/>
                <w:sz w:val="15"/>
                <w:szCs w:val="15"/>
              </w:rPr>
              <w:t>42</w:t>
            </w:r>
          </w:p>
        </w:tc>
        <w:tc>
          <w:tcPr>
            <w:tcW w:w="479" w:type="dxa"/>
            <w:tcBorders>
              <w:top w:val="nil"/>
              <w:left w:val="nil"/>
              <w:bottom w:val="nil"/>
              <w:right w:val="nil"/>
            </w:tcBorders>
            <w:shd w:val="clear" w:color="auto" w:fill="auto"/>
            <w:noWrap/>
            <w:vAlign w:val="bottom"/>
            <w:hideMark/>
          </w:tcPr>
          <w:p w14:paraId="2561E5C6"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37B8A5B0"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41B912BA"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74102F7A"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2BFA4738"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3B8AF866"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5D683EB7"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033ACE46"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0207F41A"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062C446C"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6B498578"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7E92458A"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4C82B658"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4D9A2782"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2DEA8264" w14:textId="77777777" w:rsidR="00D77025" w:rsidRDefault="00D77025">
            <w:pPr>
              <w:rPr>
                <w:sz w:val="20"/>
                <w:szCs w:val="20"/>
              </w:rPr>
            </w:pPr>
          </w:p>
        </w:tc>
      </w:tr>
      <w:tr w:rsidR="00D77025" w14:paraId="7A38848B" w14:textId="77777777" w:rsidTr="003C7E35">
        <w:trPr>
          <w:trHeight w:val="220"/>
        </w:trPr>
        <w:tc>
          <w:tcPr>
            <w:tcW w:w="2360" w:type="dxa"/>
            <w:tcBorders>
              <w:top w:val="nil"/>
              <w:left w:val="nil"/>
              <w:bottom w:val="nil"/>
              <w:right w:val="nil"/>
            </w:tcBorders>
            <w:shd w:val="clear" w:color="auto" w:fill="auto"/>
            <w:noWrap/>
            <w:vAlign w:val="bottom"/>
            <w:hideMark/>
          </w:tcPr>
          <w:p w14:paraId="3FB579D5" w14:textId="77777777" w:rsidR="00D77025" w:rsidRDefault="00D77025">
            <w:pPr>
              <w:rPr>
                <w:color w:val="000000"/>
                <w:sz w:val="15"/>
                <w:szCs w:val="15"/>
              </w:rPr>
            </w:pPr>
            <w:r>
              <w:rPr>
                <w:color w:val="000000"/>
                <w:sz w:val="15"/>
                <w:szCs w:val="15"/>
              </w:rPr>
              <w:t>Log-Likelihood</w:t>
            </w:r>
          </w:p>
        </w:tc>
        <w:tc>
          <w:tcPr>
            <w:tcW w:w="704" w:type="dxa"/>
            <w:tcBorders>
              <w:top w:val="nil"/>
              <w:left w:val="nil"/>
              <w:bottom w:val="nil"/>
              <w:right w:val="nil"/>
            </w:tcBorders>
            <w:shd w:val="clear" w:color="auto" w:fill="auto"/>
            <w:noWrap/>
            <w:vAlign w:val="bottom"/>
            <w:hideMark/>
          </w:tcPr>
          <w:p w14:paraId="300FBA38" w14:textId="77777777" w:rsidR="00D77025" w:rsidRDefault="00D77025">
            <w:pPr>
              <w:jc w:val="center"/>
              <w:rPr>
                <w:color w:val="000000"/>
                <w:sz w:val="15"/>
                <w:szCs w:val="15"/>
              </w:rPr>
            </w:pPr>
            <w:r>
              <w:rPr>
                <w:color w:val="000000"/>
                <w:sz w:val="15"/>
                <w:szCs w:val="15"/>
              </w:rPr>
              <w:t>-1182.01</w:t>
            </w:r>
          </w:p>
        </w:tc>
        <w:tc>
          <w:tcPr>
            <w:tcW w:w="479" w:type="dxa"/>
            <w:tcBorders>
              <w:top w:val="nil"/>
              <w:left w:val="nil"/>
              <w:bottom w:val="nil"/>
              <w:right w:val="nil"/>
            </w:tcBorders>
            <w:shd w:val="clear" w:color="auto" w:fill="auto"/>
            <w:noWrap/>
            <w:vAlign w:val="bottom"/>
            <w:hideMark/>
          </w:tcPr>
          <w:p w14:paraId="6667C803"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36711AD8"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2C1F9EB2"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5417DE6A"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32BC7AD9"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03C1B7B8"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39B1BC00"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728621A4"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1EC58206"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1A19D3F5"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6BE5252F"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50D06B58"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66B2DEC4"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7718F033"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12C3BD0E" w14:textId="77777777" w:rsidR="00D77025" w:rsidRDefault="00D77025">
            <w:pPr>
              <w:rPr>
                <w:sz w:val="20"/>
                <w:szCs w:val="20"/>
              </w:rPr>
            </w:pPr>
          </w:p>
        </w:tc>
      </w:tr>
      <w:tr w:rsidR="00D77025" w14:paraId="2008E7FB" w14:textId="77777777" w:rsidTr="003C7E35">
        <w:trPr>
          <w:trHeight w:val="220"/>
        </w:trPr>
        <w:tc>
          <w:tcPr>
            <w:tcW w:w="2360" w:type="dxa"/>
            <w:tcBorders>
              <w:top w:val="nil"/>
              <w:left w:val="nil"/>
              <w:bottom w:val="nil"/>
              <w:right w:val="nil"/>
            </w:tcBorders>
            <w:shd w:val="clear" w:color="auto" w:fill="auto"/>
            <w:noWrap/>
            <w:vAlign w:val="bottom"/>
            <w:hideMark/>
          </w:tcPr>
          <w:p w14:paraId="6541CD1E" w14:textId="77777777" w:rsidR="00D77025" w:rsidRDefault="00D77025">
            <w:pPr>
              <w:rPr>
                <w:color w:val="000000"/>
                <w:sz w:val="15"/>
                <w:szCs w:val="15"/>
              </w:rPr>
            </w:pPr>
            <w:r>
              <w:rPr>
                <w:color w:val="000000"/>
                <w:sz w:val="15"/>
                <w:szCs w:val="15"/>
              </w:rPr>
              <w:t>AIC</w:t>
            </w:r>
          </w:p>
        </w:tc>
        <w:tc>
          <w:tcPr>
            <w:tcW w:w="704" w:type="dxa"/>
            <w:tcBorders>
              <w:top w:val="nil"/>
              <w:left w:val="nil"/>
              <w:bottom w:val="nil"/>
              <w:right w:val="nil"/>
            </w:tcBorders>
            <w:shd w:val="clear" w:color="auto" w:fill="auto"/>
            <w:noWrap/>
            <w:vAlign w:val="bottom"/>
            <w:hideMark/>
          </w:tcPr>
          <w:p w14:paraId="2866E538" w14:textId="77777777" w:rsidR="00D77025" w:rsidRDefault="00D77025">
            <w:pPr>
              <w:jc w:val="center"/>
              <w:rPr>
                <w:color w:val="000000"/>
                <w:sz w:val="15"/>
                <w:szCs w:val="15"/>
              </w:rPr>
            </w:pPr>
            <w:r>
              <w:rPr>
                <w:color w:val="000000"/>
                <w:sz w:val="15"/>
                <w:szCs w:val="15"/>
              </w:rPr>
              <w:t>2446.01</w:t>
            </w:r>
          </w:p>
        </w:tc>
        <w:tc>
          <w:tcPr>
            <w:tcW w:w="479" w:type="dxa"/>
            <w:tcBorders>
              <w:top w:val="nil"/>
              <w:left w:val="nil"/>
              <w:bottom w:val="nil"/>
              <w:right w:val="nil"/>
            </w:tcBorders>
            <w:shd w:val="clear" w:color="auto" w:fill="auto"/>
            <w:noWrap/>
            <w:vAlign w:val="bottom"/>
            <w:hideMark/>
          </w:tcPr>
          <w:p w14:paraId="0E746FB6"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23EE4ED8"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08537104" w14:textId="77777777" w:rsidR="00D77025" w:rsidRDefault="00D77025">
            <w:pPr>
              <w:jc w:val="center"/>
              <w:rPr>
                <w:sz w:val="20"/>
                <w:szCs w:val="20"/>
              </w:rPr>
            </w:pPr>
          </w:p>
        </w:tc>
        <w:tc>
          <w:tcPr>
            <w:tcW w:w="1570" w:type="dxa"/>
            <w:tcBorders>
              <w:top w:val="nil"/>
              <w:left w:val="nil"/>
              <w:bottom w:val="nil"/>
              <w:right w:val="nil"/>
            </w:tcBorders>
            <w:shd w:val="clear" w:color="auto" w:fill="auto"/>
            <w:noWrap/>
            <w:vAlign w:val="bottom"/>
            <w:hideMark/>
          </w:tcPr>
          <w:p w14:paraId="042350F1"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59E4E0A7"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3C8B3BDD"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448454EB" w14:textId="77777777" w:rsidR="00D77025" w:rsidRDefault="00D77025">
            <w:pPr>
              <w:jc w:val="center"/>
              <w:rPr>
                <w:sz w:val="20"/>
                <w:szCs w:val="20"/>
              </w:rPr>
            </w:pPr>
          </w:p>
        </w:tc>
        <w:tc>
          <w:tcPr>
            <w:tcW w:w="629" w:type="dxa"/>
            <w:tcBorders>
              <w:top w:val="nil"/>
              <w:left w:val="nil"/>
              <w:bottom w:val="nil"/>
              <w:right w:val="nil"/>
            </w:tcBorders>
            <w:shd w:val="clear" w:color="auto" w:fill="auto"/>
            <w:noWrap/>
            <w:vAlign w:val="bottom"/>
            <w:hideMark/>
          </w:tcPr>
          <w:p w14:paraId="23BA87BA" w14:textId="77777777" w:rsidR="00D77025" w:rsidRDefault="00D77025">
            <w:pPr>
              <w:jc w:val="center"/>
              <w:rPr>
                <w:sz w:val="20"/>
                <w:szCs w:val="20"/>
              </w:rPr>
            </w:pPr>
          </w:p>
        </w:tc>
        <w:tc>
          <w:tcPr>
            <w:tcW w:w="1579" w:type="dxa"/>
            <w:tcBorders>
              <w:top w:val="nil"/>
              <w:left w:val="nil"/>
              <w:bottom w:val="nil"/>
              <w:right w:val="nil"/>
            </w:tcBorders>
            <w:shd w:val="clear" w:color="auto" w:fill="auto"/>
            <w:noWrap/>
            <w:vAlign w:val="bottom"/>
            <w:hideMark/>
          </w:tcPr>
          <w:p w14:paraId="45F5A191" w14:textId="77777777" w:rsidR="00D77025" w:rsidRDefault="00D77025">
            <w:pPr>
              <w:rPr>
                <w:sz w:val="20"/>
                <w:szCs w:val="20"/>
              </w:rPr>
            </w:pPr>
          </w:p>
        </w:tc>
        <w:tc>
          <w:tcPr>
            <w:tcW w:w="596" w:type="dxa"/>
            <w:tcBorders>
              <w:top w:val="nil"/>
              <w:left w:val="nil"/>
              <w:bottom w:val="nil"/>
              <w:right w:val="nil"/>
            </w:tcBorders>
            <w:shd w:val="clear" w:color="auto" w:fill="auto"/>
            <w:noWrap/>
            <w:vAlign w:val="bottom"/>
            <w:hideMark/>
          </w:tcPr>
          <w:p w14:paraId="7B441DF3"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7F3DF127" w14:textId="77777777" w:rsidR="00D77025" w:rsidRDefault="00D77025">
            <w:pPr>
              <w:rPr>
                <w:sz w:val="20"/>
                <w:szCs w:val="20"/>
              </w:rPr>
            </w:pPr>
          </w:p>
        </w:tc>
        <w:tc>
          <w:tcPr>
            <w:tcW w:w="441" w:type="dxa"/>
            <w:tcBorders>
              <w:top w:val="nil"/>
              <w:left w:val="nil"/>
              <w:bottom w:val="nil"/>
              <w:right w:val="nil"/>
            </w:tcBorders>
            <w:shd w:val="clear" w:color="auto" w:fill="auto"/>
            <w:noWrap/>
            <w:vAlign w:val="bottom"/>
            <w:hideMark/>
          </w:tcPr>
          <w:p w14:paraId="06596B5E" w14:textId="77777777" w:rsidR="00D77025" w:rsidRDefault="00D77025">
            <w:pPr>
              <w:rPr>
                <w:sz w:val="20"/>
                <w:szCs w:val="20"/>
              </w:rPr>
            </w:pPr>
          </w:p>
        </w:tc>
        <w:tc>
          <w:tcPr>
            <w:tcW w:w="254" w:type="dxa"/>
            <w:tcBorders>
              <w:top w:val="nil"/>
              <w:left w:val="nil"/>
              <w:bottom w:val="nil"/>
              <w:right w:val="nil"/>
            </w:tcBorders>
            <w:shd w:val="clear" w:color="auto" w:fill="auto"/>
            <w:noWrap/>
            <w:vAlign w:val="bottom"/>
            <w:hideMark/>
          </w:tcPr>
          <w:p w14:paraId="2F78B4EA" w14:textId="77777777" w:rsidR="00D77025" w:rsidRDefault="00D77025">
            <w:pPr>
              <w:rPr>
                <w:sz w:val="20"/>
                <w:szCs w:val="20"/>
              </w:rPr>
            </w:pPr>
          </w:p>
        </w:tc>
        <w:tc>
          <w:tcPr>
            <w:tcW w:w="704" w:type="dxa"/>
            <w:tcBorders>
              <w:top w:val="nil"/>
              <w:left w:val="nil"/>
              <w:bottom w:val="nil"/>
              <w:right w:val="nil"/>
            </w:tcBorders>
            <w:shd w:val="clear" w:color="auto" w:fill="auto"/>
            <w:noWrap/>
            <w:vAlign w:val="bottom"/>
            <w:hideMark/>
          </w:tcPr>
          <w:p w14:paraId="44C13E96" w14:textId="77777777" w:rsidR="00D77025" w:rsidRDefault="00D77025">
            <w:pPr>
              <w:rPr>
                <w:sz w:val="20"/>
                <w:szCs w:val="20"/>
              </w:rPr>
            </w:pPr>
          </w:p>
        </w:tc>
        <w:tc>
          <w:tcPr>
            <w:tcW w:w="1701" w:type="dxa"/>
            <w:tcBorders>
              <w:top w:val="nil"/>
              <w:left w:val="nil"/>
              <w:bottom w:val="nil"/>
              <w:right w:val="nil"/>
            </w:tcBorders>
            <w:shd w:val="clear" w:color="auto" w:fill="auto"/>
            <w:noWrap/>
            <w:vAlign w:val="bottom"/>
            <w:hideMark/>
          </w:tcPr>
          <w:p w14:paraId="448AE891" w14:textId="77777777" w:rsidR="00D77025" w:rsidRDefault="00D77025">
            <w:pPr>
              <w:rPr>
                <w:sz w:val="20"/>
                <w:szCs w:val="20"/>
              </w:rPr>
            </w:pPr>
          </w:p>
        </w:tc>
      </w:tr>
      <w:tr w:rsidR="00D77025" w14:paraId="05A6BEEB" w14:textId="77777777" w:rsidTr="003C7E35">
        <w:trPr>
          <w:trHeight w:val="220"/>
        </w:trPr>
        <w:tc>
          <w:tcPr>
            <w:tcW w:w="2360" w:type="dxa"/>
            <w:tcBorders>
              <w:top w:val="nil"/>
              <w:left w:val="nil"/>
              <w:bottom w:val="single" w:sz="4" w:space="0" w:color="auto"/>
              <w:right w:val="nil"/>
            </w:tcBorders>
            <w:shd w:val="clear" w:color="auto" w:fill="auto"/>
            <w:noWrap/>
            <w:vAlign w:val="bottom"/>
            <w:hideMark/>
          </w:tcPr>
          <w:p w14:paraId="10B851D7" w14:textId="77777777" w:rsidR="00D77025" w:rsidRDefault="00D77025">
            <w:pPr>
              <w:rPr>
                <w:color w:val="000000"/>
                <w:sz w:val="15"/>
                <w:szCs w:val="15"/>
              </w:rPr>
            </w:pPr>
            <w:r>
              <w:rPr>
                <w:color w:val="000000"/>
                <w:sz w:val="15"/>
                <w:szCs w:val="15"/>
              </w:rPr>
              <w:t>BIC</w:t>
            </w:r>
          </w:p>
        </w:tc>
        <w:tc>
          <w:tcPr>
            <w:tcW w:w="704" w:type="dxa"/>
            <w:tcBorders>
              <w:top w:val="nil"/>
              <w:left w:val="nil"/>
              <w:bottom w:val="single" w:sz="4" w:space="0" w:color="auto"/>
              <w:right w:val="nil"/>
            </w:tcBorders>
            <w:shd w:val="clear" w:color="auto" w:fill="auto"/>
            <w:noWrap/>
            <w:vAlign w:val="bottom"/>
            <w:hideMark/>
          </w:tcPr>
          <w:p w14:paraId="0A286DCA" w14:textId="77777777" w:rsidR="00D77025" w:rsidRDefault="00D77025">
            <w:pPr>
              <w:jc w:val="center"/>
              <w:rPr>
                <w:color w:val="000000"/>
                <w:sz w:val="15"/>
                <w:szCs w:val="15"/>
              </w:rPr>
            </w:pPr>
            <w:r>
              <w:rPr>
                <w:color w:val="000000"/>
                <w:sz w:val="15"/>
                <w:szCs w:val="15"/>
              </w:rPr>
              <w:t>2714.63</w:t>
            </w:r>
          </w:p>
        </w:tc>
        <w:tc>
          <w:tcPr>
            <w:tcW w:w="479" w:type="dxa"/>
            <w:tcBorders>
              <w:top w:val="nil"/>
              <w:left w:val="nil"/>
              <w:bottom w:val="single" w:sz="4" w:space="0" w:color="auto"/>
              <w:right w:val="nil"/>
            </w:tcBorders>
            <w:shd w:val="clear" w:color="auto" w:fill="auto"/>
            <w:noWrap/>
            <w:vAlign w:val="bottom"/>
            <w:hideMark/>
          </w:tcPr>
          <w:p w14:paraId="4C089933" w14:textId="77777777" w:rsidR="00D77025" w:rsidRDefault="00D77025">
            <w:pPr>
              <w:jc w:val="center"/>
              <w:rPr>
                <w:color w:val="000000"/>
                <w:sz w:val="15"/>
                <w:szCs w:val="15"/>
              </w:rPr>
            </w:pPr>
            <w:r>
              <w:rPr>
                <w:color w:val="000000"/>
                <w:sz w:val="15"/>
                <w:szCs w:val="15"/>
              </w:rPr>
              <w:t> </w:t>
            </w:r>
          </w:p>
        </w:tc>
        <w:tc>
          <w:tcPr>
            <w:tcW w:w="441" w:type="dxa"/>
            <w:tcBorders>
              <w:top w:val="nil"/>
              <w:left w:val="nil"/>
              <w:bottom w:val="single" w:sz="4" w:space="0" w:color="auto"/>
              <w:right w:val="nil"/>
            </w:tcBorders>
            <w:shd w:val="clear" w:color="auto" w:fill="auto"/>
            <w:noWrap/>
            <w:vAlign w:val="bottom"/>
            <w:hideMark/>
          </w:tcPr>
          <w:p w14:paraId="00EA29ED" w14:textId="77777777" w:rsidR="00D77025" w:rsidRDefault="00D77025">
            <w:pPr>
              <w:jc w:val="center"/>
              <w:rPr>
                <w:color w:val="000000"/>
                <w:sz w:val="15"/>
                <w:szCs w:val="15"/>
              </w:rPr>
            </w:pPr>
            <w:r>
              <w:rPr>
                <w:color w:val="000000"/>
                <w:sz w:val="15"/>
                <w:szCs w:val="15"/>
              </w:rPr>
              <w:t> </w:t>
            </w:r>
          </w:p>
        </w:tc>
        <w:tc>
          <w:tcPr>
            <w:tcW w:w="629" w:type="dxa"/>
            <w:tcBorders>
              <w:top w:val="nil"/>
              <w:left w:val="nil"/>
              <w:bottom w:val="single" w:sz="4" w:space="0" w:color="auto"/>
              <w:right w:val="nil"/>
            </w:tcBorders>
            <w:shd w:val="clear" w:color="auto" w:fill="auto"/>
            <w:noWrap/>
            <w:vAlign w:val="bottom"/>
            <w:hideMark/>
          </w:tcPr>
          <w:p w14:paraId="325707E5" w14:textId="77777777" w:rsidR="00D77025" w:rsidRDefault="00D77025">
            <w:pPr>
              <w:jc w:val="center"/>
              <w:rPr>
                <w:color w:val="000000"/>
                <w:sz w:val="15"/>
                <w:szCs w:val="15"/>
              </w:rPr>
            </w:pPr>
            <w:r>
              <w:rPr>
                <w:color w:val="000000"/>
                <w:sz w:val="15"/>
                <w:szCs w:val="15"/>
              </w:rPr>
              <w:t> </w:t>
            </w:r>
          </w:p>
        </w:tc>
        <w:tc>
          <w:tcPr>
            <w:tcW w:w="1570" w:type="dxa"/>
            <w:tcBorders>
              <w:top w:val="nil"/>
              <w:left w:val="nil"/>
              <w:bottom w:val="single" w:sz="4" w:space="0" w:color="auto"/>
              <w:right w:val="nil"/>
            </w:tcBorders>
            <w:shd w:val="clear" w:color="auto" w:fill="auto"/>
            <w:noWrap/>
            <w:vAlign w:val="bottom"/>
            <w:hideMark/>
          </w:tcPr>
          <w:p w14:paraId="4FD6A8C5" w14:textId="77777777" w:rsidR="00D77025" w:rsidRDefault="00D77025">
            <w:pPr>
              <w:jc w:val="center"/>
              <w:rPr>
                <w:color w:val="000000"/>
                <w:sz w:val="15"/>
                <w:szCs w:val="15"/>
              </w:rPr>
            </w:pPr>
            <w:r>
              <w:rPr>
                <w:color w:val="000000"/>
                <w:sz w:val="15"/>
                <w:szCs w:val="15"/>
              </w:rPr>
              <w:t> </w:t>
            </w:r>
          </w:p>
        </w:tc>
        <w:tc>
          <w:tcPr>
            <w:tcW w:w="596" w:type="dxa"/>
            <w:tcBorders>
              <w:top w:val="nil"/>
              <w:left w:val="nil"/>
              <w:bottom w:val="single" w:sz="4" w:space="0" w:color="auto"/>
              <w:right w:val="nil"/>
            </w:tcBorders>
            <w:shd w:val="clear" w:color="auto" w:fill="auto"/>
            <w:noWrap/>
            <w:vAlign w:val="bottom"/>
            <w:hideMark/>
          </w:tcPr>
          <w:p w14:paraId="791564F8" w14:textId="77777777" w:rsidR="00D77025" w:rsidRDefault="00D77025">
            <w:pPr>
              <w:jc w:val="center"/>
              <w:rPr>
                <w:color w:val="000000"/>
                <w:sz w:val="15"/>
                <w:szCs w:val="15"/>
              </w:rPr>
            </w:pPr>
            <w:r>
              <w:rPr>
                <w:color w:val="000000"/>
                <w:sz w:val="15"/>
                <w:szCs w:val="15"/>
              </w:rPr>
              <w:t> </w:t>
            </w:r>
          </w:p>
        </w:tc>
        <w:tc>
          <w:tcPr>
            <w:tcW w:w="479" w:type="dxa"/>
            <w:tcBorders>
              <w:top w:val="nil"/>
              <w:left w:val="nil"/>
              <w:bottom w:val="single" w:sz="4" w:space="0" w:color="auto"/>
              <w:right w:val="nil"/>
            </w:tcBorders>
            <w:shd w:val="clear" w:color="auto" w:fill="auto"/>
            <w:noWrap/>
            <w:vAlign w:val="bottom"/>
            <w:hideMark/>
          </w:tcPr>
          <w:p w14:paraId="44CF66B2" w14:textId="77777777" w:rsidR="00D77025" w:rsidRDefault="00D77025">
            <w:pPr>
              <w:jc w:val="center"/>
              <w:rPr>
                <w:color w:val="000000"/>
                <w:sz w:val="15"/>
                <w:szCs w:val="15"/>
              </w:rPr>
            </w:pPr>
            <w:r>
              <w:rPr>
                <w:color w:val="000000"/>
                <w:sz w:val="15"/>
                <w:szCs w:val="15"/>
              </w:rPr>
              <w:t> </w:t>
            </w:r>
          </w:p>
        </w:tc>
        <w:tc>
          <w:tcPr>
            <w:tcW w:w="441" w:type="dxa"/>
            <w:tcBorders>
              <w:top w:val="nil"/>
              <w:left w:val="nil"/>
              <w:bottom w:val="single" w:sz="4" w:space="0" w:color="auto"/>
              <w:right w:val="nil"/>
            </w:tcBorders>
            <w:shd w:val="clear" w:color="auto" w:fill="auto"/>
            <w:noWrap/>
            <w:vAlign w:val="bottom"/>
            <w:hideMark/>
          </w:tcPr>
          <w:p w14:paraId="63A38404" w14:textId="77777777" w:rsidR="00D77025" w:rsidRDefault="00D77025">
            <w:pPr>
              <w:jc w:val="center"/>
              <w:rPr>
                <w:color w:val="000000"/>
                <w:sz w:val="15"/>
                <w:szCs w:val="15"/>
              </w:rPr>
            </w:pPr>
            <w:r>
              <w:rPr>
                <w:color w:val="000000"/>
                <w:sz w:val="15"/>
                <w:szCs w:val="15"/>
              </w:rPr>
              <w:t> </w:t>
            </w:r>
          </w:p>
        </w:tc>
        <w:tc>
          <w:tcPr>
            <w:tcW w:w="629" w:type="dxa"/>
            <w:tcBorders>
              <w:top w:val="nil"/>
              <w:left w:val="nil"/>
              <w:bottom w:val="single" w:sz="4" w:space="0" w:color="auto"/>
              <w:right w:val="nil"/>
            </w:tcBorders>
            <w:shd w:val="clear" w:color="auto" w:fill="auto"/>
            <w:noWrap/>
            <w:vAlign w:val="bottom"/>
            <w:hideMark/>
          </w:tcPr>
          <w:p w14:paraId="130C86FD" w14:textId="77777777" w:rsidR="00D77025" w:rsidRDefault="00D77025">
            <w:pPr>
              <w:rPr>
                <w:color w:val="000000"/>
                <w:sz w:val="15"/>
                <w:szCs w:val="15"/>
              </w:rPr>
            </w:pPr>
            <w:r>
              <w:rPr>
                <w:color w:val="000000"/>
                <w:sz w:val="15"/>
                <w:szCs w:val="15"/>
              </w:rPr>
              <w:t> </w:t>
            </w:r>
          </w:p>
        </w:tc>
        <w:tc>
          <w:tcPr>
            <w:tcW w:w="1579" w:type="dxa"/>
            <w:tcBorders>
              <w:top w:val="nil"/>
              <w:left w:val="nil"/>
              <w:bottom w:val="single" w:sz="4" w:space="0" w:color="auto"/>
              <w:right w:val="nil"/>
            </w:tcBorders>
            <w:shd w:val="clear" w:color="auto" w:fill="auto"/>
            <w:noWrap/>
            <w:vAlign w:val="bottom"/>
            <w:hideMark/>
          </w:tcPr>
          <w:p w14:paraId="62A36336" w14:textId="77777777" w:rsidR="00D77025" w:rsidRDefault="00D77025">
            <w:pPr>
              <w:jc w:val="center"/>
              <w:rPr>
                <w:color w:val="000000"/>
                <w:sz w:val="15"/>
                <w:szCs w:val="15"/>
              </w:rPr>
            </w:pPr>
            <w:r>
              <w:rPr>
                <w:color w:val="000000"/>
                <w:sz w:val="15"/>
                <w:szCs w:val="15"/>
              </w:rPr>
              <w:t> </w:t>
            </w:r>
          </w:p>
        </w:tc>
        <w:tc>
          <w:tcPr>
            <w:tcW w:w="596" w:type="dxa"/>
            <w:tcBorders>
              <w:top w:val="nil"/>
              <w:left w:val="nil"/>
              <w:bottom w:val="single" w:sz="4" w:space="0" w:color="auto"/>
              <w:right w:val="nil"/>
            </w:tcBorders>
            <w:shd w:val="clear" w:color="auto" w:fill="auto"/>
            <w:noWrap/>
            <w:vAlign w:val="bottom"/>
            <w:hideMark/>
          </w:tcPr>
          <w:p w14:paraId="3121FD83" w14:textId="77777777" w:rsidR="00D77025" w:rsidRDefault="00D77025">
            <w:pPr>
              <w:rPr>
                <w:color w:val="000000"/>
                <w:sz w:val="15"/>
                <w:szCs w:val="15"/>
              </w:rPr>
            </w:pPr>
            <w:r>
              <w:rPr>
                <w:color w:val="000000"/>
                <w:sz w:val="15"/>
                <w:szCs w:val="15"/>
              </w:rPr>
              <w:t> </w:t>
            </w:r>
          </w:p>
        </w:tc>
        <w:tc>
          <w:tcPr>
            <w:tcW w:w="479" w:type="dxa"/>
            <w:tcBorders>
              <w:top w:val="nil"/>
              <w:left w:val="nil"/>
              <w:bottom w:val="single" w:sz="4" w:space="0" w:color="auto"/>
              <w:right w:val="nil"/>
            </w:tcBorders>
            <w:shd w:val="clear" w:color="auto" w:fill="auto"/>
            <w:noWrap/>
            <w:vAlign w:val="bottom"/>
            <w:hideMark/>
          </w:tcPr>
          <w:p w14:paraId="00075DD7" w14:textId="77777777" w:rsidR="00D77025" w:rsidRDefault="00D77025">
            <w:pPr>
              <w:rPr>
                <w:color w:val="000000"/>
                <w:sz w:val="15"/>
                <w:szCs w:val="15"/>
              </w:rPr>
            </w:pPr>
            <w:r>
              <w:rPr>
                <w:color w:val="000000"/>
                <w:sz w:val="15"/>
                <w:szCs w:val="15"/>
              </w:rPr>
              <w:t> </w:t>
            </w:r>
          </w:p>
        </w:tc>
        <w:tc>
          <w:tcPr>
            <w:tcW w:w="441" w:type="dxa"/>
            <w:tcBorders>
              <w:top w:val="nil"/>
              <w:left w:val="nil"/>
              <w:bottom w:val="single" w:sz="4" w:space="0" w:color="auto"/>
              <w:right w:val="nil"/>
            </w:tcBorders>
            <w:shd w:val="clear" w:color="auto" w:fill="auto"/>
            <w:noWrap/>
            <w:vAlign w:val="bottom"/>
            <w:hideMark/>
          </w:tcPr>
          <w:p w14:paraId="35A7AD04" w14:textId="77777777" w:rsidR="00D77025" w:rsidRDefault="00D77025">
            <w:pPr>
              <w:rPr>
                <w:color w:val="000000"/>
                <w:sz w:val="15"/>
                <w:szCs w:val="15"/>
              </w:rPr>
            </w:pPr>
            <w:r>
              <w:rPr>
                <w:color w:val="000000"/>
                <w:sz w:val="15"/>
                <w:szCs w:val="15"/>
              </w:rPr>
              <w:t> </w:t>
            </w:r>
          </w:p>
        </w:tc>
        <w:tc>
          <w:tcPr>
            <w:tcW w:w="254" w:type="dxa"/>
            <w:tcBorders>
              <w:top w:val="nil"/>
              <w:left w:val="nil"/>
              <w:bottom w:val="single" w:sz="4" w:space="0" w:color="auto"/>
              <w:right w:val="nil"/>
            </w:tcBorders>
            <w:shd w:val="clear" w:color="auto" w:fill="auto"/>
            <w:noWrap/>
            <w:vAlign w:val="bottom"/>
            <w:hideMark/>
          </w:tcPr>
          <w:p w14:paraId="7CA536DC" w14:textId="77777777" w:rsidR="00D77025" w:rsidRDefault="00D77025">
            <w:pPr>
              <w:rPr>
                <w:color w:val="000000"/>
                <w:sz w:val="15"/>
                <w:szCs w:val="15"/>
              </w:rPr>
            </w:pPr>
            <w:r>
              <w:rPr>
                <w:color w:val="000000"/>
                <w:sz w:val="15"/>
                <w:szCs w:val="15"/>
              </w:rPr>
              <w:t> </w:t>
            </w:r>
          </w:p>
        </w:tc>
        <w:tc>
          <w:tcPr>
            <w:tcW w:w="704" w:type="dxa"/>
            <w:tcBorders>
              <w:top w:val="nil"/>
              <w:left w:val="nil"/>
              <w:bottom w:val="single" w:sz="4" w:space="0" w:color="auto"/>
              <w:right w:val="nil"/>
            </w:tcBorders>
            <w:shd w:val="clear" w:color="auto" w:fill="auto"/>
            <w:noWrap/>
            <w:vAlign w:val="bottom"/>
            <w:hideMark/>
          </w:tcPr>
          <w:p w14:paraId="69369D8A" w14:textId="77777777" w:rsidR="00D77025" w:rsidRDefault="00D77025">
            <w:pPr>
              <w:rPr>
                <w:color w:val="000000"/>
                <w:sz w:val="15"/>
                <w:szCs w:val="15"/>
              </w:rPr>
            </w:pPr>
            <w:r>
              <w:rPr>
                <w:color w:val="000000"/>
                <w:sz w:val="15"/>
                <w:szCs w:val="15"/>
              </w:rPr>
              <w:t> </w:t>
            </w:r>
          </w:p>
        </w:tc>
        <w:tc>
          <w:tcPr>
            <w:tcW w:w="1701" w:type="dxa"/>
            <w:tcBorders>
              <w:top w:val="nil"/>
              <w:left w:val="nil"/>
              <w:bottom w:val="single" w:sz="4" w:space="0" w:color="auto"/>
              <w:right w:val="nil"/>
            </w:tcBorders>
            <w:shd w:val="clear" w:color="auto" w:fill="auto"/>
            <w:noWrap/>
            <w:vAlign w:val="bottom"/>
            <w:hideMark/>
          </w:tcPr>
          <w:p w14:paraId="6F46AEA4" w14:textId="77777777" w:rsidR="00D77025" w:rsidRDefault="00D77025">
            <w:pPr>
              <w:rPr>
                <w:color w:val="000000"/>
                <w:sz w:val="15"/>
                <w:szCs w:val="15"/>
              </w:rPr>
            </w:pPr>
            <w:r>
              <w:rPr>
                <w:color w:val="000000"/>
                <w:sz w:val="15"/>
                <w:szCs w:val="15"/>
              </w:rPr>
              <w:t> </w:t>
            </w:r>
          </w:p>
        </w:tc>
      </w:tr>
    </w:tbl>
    <w:p w14:paraId="4CAFA25D" w14:textId="4F8291CF" w:rsidR="00D77025" w:rsidRDefault="00D77025" w:rsidP="00006EA8">
      <w:pPr>
        <w:rPr>
          <w:b/>
          <w:color w:val="000000" w:themeColor="text1"/>
        </w:rPr>
      </w:pPr>
    </w:p>
    <w:p w14:paraId="2F7A7D2A" w14:textId="77777777" w:rsidR="00D77025" w:rsidRDefault="00D77025">
      <w:pPr>
        <w:rPr>
          <w:b/>
          <w:color w:val="000000" w:themeColor="text1"/>
        </w:rPr>
      </w:pPr>
      <w:r>
        <w:rPr>
          <w:b/>
          <w:color w:val="000000" w:themeColor="text1"/>
        </w:rPr>
        <w:br w:type="page"/>
      </w:r>
    </w:p>
    <w:p w14:paraId="278B47E8" w14:textId="25525185" w:rsidR="00CB4F84" w:rsidRDefault="00CB4F84" w:rsidP="00CB4F84">
      <w:pPr>
        <w:rPr>
          <w:b/>
          <w:color w:val="000000" w:themeColor="text1"/>
        </w:rPr>
      </w:pPr>
      <w:r w:rsidRPr="0066037F">
        <w:rPr>
          <w:b/>
          <w:color w:val="000000" w:themeColor="text1"/>
        </w:rPr>
        <w:lastRenderedPageBreak/>
        <w:t xml:space="preserve">Table 8: Profiles of consumers from each latent class </w:t>
      </w:r>
    </w:p>
    <w:tbl>
      <w:tblPr>
        <w:tblW w:w="11644" w:type="dxa"/>
        <w:tblLook w:val="04A0" w:firstRow="1" w:lastRow="0" w:firstColumn="1" w:lastColumn="0" w:noHBand="0" w:noVBand="1"/>
      </w:tblPr>
      <w:tblGrid>
        <w:gridCol w:w="5580"/>
        <w:gridCol w:w="535"/>
        <w:gridCol w:w="461"/>
        <w:gridCol w:w="251"/>
        <w:gridCol w:w="535"/>
        <w:gridCol w:w="461"/>
        <w:gridCol w:w="251"/>
        <w:gridCol w:w="535"/>
        <w:gridCol w:w="461"/>
        <w:gridCol w:w="251"/>
        <w:gridCol w:w="535"/>
        <w:gridCol w:w="531"/>
        <w:gridCol w:w="251"/>
        <w:gridCol w:w="580"/>
        <w:gridCol w:w="426"/>
      </w:tblGrid>
      <w:tr w:rsidR="00CB4F84" w:rsidRPr="00CB4F84" w14:paraId="7EFC31C0" w14:textId="77777777" w:rsidTr="006A5E30">
        <w:trPr>
          <w:trHeight w:val="220"/>
        </w:trPr>
        <w:tc>
          <w:tcPr>
            <w:tcW w:w="5580" w:type="dxa"/>
            <w:tcBorders>
              <w:top w:val="single" w:sz="4" w:space="0" w:color="auto"/>
              <w:left w:val="nil"/>
              <w:bottom w:val="nil"/>
              <w:right w:val="nil"/>
            </w:tcBorders>
            <w:shd w:val="clear" w:color="auto" w:fill="auto"/>
            <w:noWrap/>
            <w:vAlign w:val="bottom"/>
            <w:hideMark/>
          </w:tcPr>
          <w:p w14:paraId="1F00A225" w14:textId="77777777" w:rsidR="00CB4F84" w:rsidRPr="00CB4F84" w:rsidRDefault="00CB4F84" w:rsidP="00CB4F84">
            <w:pPr>
              <w:jc w:val="center"/>
              <w:rPr>
                <w:b/>
                <w:bCs/>
                <w:color w:val="000000"/>
                <w:sz w:val="14"/>
                <w:szCs w:val="14"/>
              </w:rPr>
            </w:pPr>
            <w:r w:rsidRPr="00CB4F84">
              <w:rPr>
                <w:b/>
                <w:bCs/>
                <w:color w:val="000000"/>
                <w:sz w:val="14"/>
                <w:szCs w:val="14"/>
              </w:rPr>
              <w:t>Variable</w:t>
            </w:r>
          </w:p>
        </w:tc>
        <w:tc>
          <w:tcPr>
            <w:tcW w:w="996" w:type="dxa"/>
            <w:gridSpan w:val="2"/>
            <w:tcBorders>
              <w:top w:val="single" w:sz="4" w:space="0" w:color="auto"/>
              <w:left w:val="nil"/>
              <w:bottom w:val="single" w:sz="4" w:space="0" w:color="auto"/>
              <w:right w:val="nil"/>
            </w:tcBorders>
            <w:shd w:val="clear" w:color="auto" w:fill="auto"/>
            <w:noWrap/>
            <w:vAlign w:val="bottom"/>
            <w:hideMark/>
          </w:tcPr>
          <w:p w14:paraId="76593A42" w14:textId="77777777" w:rsidR="00CB4F84" w:rsidRPr="00CB4F84" w:rsidRDefault="00CB4F84" w:rsidP="00CB4F84">
            <w:pPr>
              <w:jc w:val="center"/>
              <w:rPr>
                <w:b/>
                <w:bCs/>
                <w:color w:val="000000"/>
                <w:sz w:val="14"/>
                <w:szCs w:val="14"/>
              </w:rPr>
            </w:pPr>
            <w:r w:rsidRPr="00CB4F84">
              <w:rPr>
                <w:b/>
                <w:bCs/>
                <w:color w:val="000000"/>
                <w:sz w:val="14"/>
                <w:szCs w:val="14"/>
              </w:rPr>
              <w:t>Total (N=218)</w:t>
            </w:r>
          </w:p>
        </w:tc>
        <w:tc>
          <w:tcPr>
            <w:tcW w:w="251" w:type="dxa"/>
            <w:tcBorders>
              <w:top w:val="single" w:sz="4" w:space="0" w:color="auto"/>
              <w:left w:val="nil"/>
              <w:bottom w:val="nil"/>
              <w:right w:val="nil"/>
            </w:tcBorders>
            <w:shd w:val="clear" w:color="auto" w:fill="auto"/>
            <w:noWrap/>
            <w:vAlign w:val="bottom"/>
            <w:hideMark/>
          </w:tcPr>
          <w:p w14:paraId="581CE77E" w14:textId="77777777" w:rsidR="00CB4F84" w:rsidRPr="00CB4F84" w:rsidRDefault="00CB4F84" w:rsidP="00CB4F84">
            <w:pPr>
              <w:jc w:val="center"/>
              <w:rPr>
                <w:b/>
                <w:bCs/>
                <w:color w:val="000000"/>
                <w:sz w:val="14"/>
                <w:szCs w:val="14"/>
              </w:rPr>
            </w:pPr>
            <w:r w:rsidRPr="00CB4F84">
              <w:rPr>
                <w:b/>
                <w:bCs/>
                <w:color w:val="000000"/>
                <w:sz w:val="14"/>
                <w:szCs w:val="14"/>
              </w:rPr>
              <w:t> </w:t>
            </w:r>
          </w:p>
        </w:tc>
        <w:tc>
          <w:tcPr>
            <w:tcW w:w="996" w:type="dxa"/>
            <w:gridSpan w:val="2"/>
            <w:tcBorders>
              <w:top w:val="single" w:sz="4" w:space="0" w:color="auto"/>
              <w:left w:val="nil"/>
              <w:bottom w:val="single" w:sz="4" w:space="0" w:color="auto"/>
              <w:right w:val="nil"/>
            </w:tcBorders>
            <w:shd w:val="clear" w:color="auto" w:fill="auto"/>
            <w:noWrap/>
            <w:vAlign w:val="bottom"/>
            <w:hideMark/>
          </w:tcPr>
          <w:p w14:paraId="67E9ADCE" w14:textId="77777777" w:rsidR="00CB4F84" w:rsidRPr="00CB4F84" w:rsidRDefault="00CB4F84" w:rsidP="00CB4F84">
            <w:pPr>
              <w:jc w:val="center"/>
              <w:rPr>
                <w:b/>
                <w:bCs/>
                <w:color w:val="000000"/>
                <w:sz w:val="14"/>
                <w:szCs w:val="14"/>
              </w:rPr>
            </w:pPr>
            <w:r w:rsidRPr="00CB4F84">
              <w:rPr>
                <w:b/>
                <w:bCs/>
                <w:color w:val="000000"/>
                <w:sz w:val="14"/>
                <w:szCs w:val="14"/>
              </w:rPr>
              <w:t>Class 1 (N=32)</w:t>
            </w:r>
          </w:p>
        </w:tc>
        <w:tc>
          <w:tcPr>
            <w:tcW w:w="251" w:type="dxa"/>
            <w:tcBorders>
              <w:top w:val="single" w:sz="4" w:space="0" w:color="auto"/>
              <w:left w:val="nil"/>
              <w:bottom w:val="nil"/>
              <w:right w:val="nil"/>
            </w:tcBorders>
            <w:shd w:val="clear" w:color="auto" w:fill="auto"/>
            <w:noWrap/>
            <w:vAlign w:val="bottom"/>
            <w:hideMark/>
          </w:tcPr>
          <w:p w14:paraId="0ABD9A4C" w14:textId="77777777" w:rsidR="00CB4F84" w:rsidRPr="00CB4F84" w:rsidRDefault="00CB4F84" w:rsidP="00CB4F84">
            <w:pPr>
              <w:jc w:val="center"/>
              <w:rPr>
                <w:b/>
                <w:bCs/>
                <w:color w:val="000000"/>
                <w:sz w:val="14"/>
                <w:szCs w:val="14"/>
              </w:rPr>
            </w:pPr>
            <w:r w:rsidRPr="00CB4F84">
              <w:rPr>
                <w:b/>
                <w:bCs/>
                <w:color w:val="000000"/>
                <w:sz w:val="14"/>
                <w:szCs w:val="14"/>
              </w:rPr>
              <w:t> </w:t>
            </w:r>
          </w:p>
        </w:tc>
        <w:tc>
          <w:tcPr>
            <w:tcW w:w="996" w:type="dxa"/>
            <w:gridSpan w:val="2"/>
            <w:tcBorders>
              <w:top w:val="single" w:sz="4" w:space="0" w:color="auto"/>
              <w:left w:val="nil"/>
              <w:bottom w:val="single" w:sz="4" w:space="0" w:color="auto"/>
              <w:right w:val="nil"/>
            </w:tcBorders>
            <w:shd w:val="clear" w:color="auto" w:fill="auto"/>
            <w:noWrap/>
            <w:vAlign w:val="bottom"/>
            <w:hideMark/>
          </w:tcPr>
          <w:p w14:paraId="26D4FCA6" w14:textId="77777777" w:rsidR="00CB4F84" w:rsidRPr="00CB4F84" w:rsidRDefault="00CB4F84" w:rsidP="00CB4F84">
            <w:pPr>
              <w:jc w:val="center"/>
              <w:rPr>
                <w:b/>
                <w:bCs/>
                <w:color w:val="000000"/>
                <w:sz w:val="14"/>
                <w:szCs w:val="14"/>
              </w:rPr>
            </w:pPr>
            <w:r w:rsidRPr="00CB4F84">
              <w:rPr>
                <w:b/>
                <w:bCs/>
                <w:color w:val="000000"/>
                <w:sz w:val="14"/>
                <w:szCs w:val="14"/>
              </w:rPr>
              <w:t>Class 2 (N=36)</w:t>
            </w:r>
          </w:p>
        </w:tc>
        <w:tc>
          <w:tcPr>
            <w:tcW w:w="251" w:type="dxa"/>
            <w:tcBorders>
              <w:top w:val="single" w:sz="4" w:space="0" w:color="auto"/>
              <w:left w:val="nil"/>
              <w:bottom w:val="nil"/>
              <w:right w:val="nil"/>
            </w:tcBorders>
            <w:shd w:val="clear" w:color="auto" w:fill="auto"/>
            <w:noWrap/>
            <w:vAlign w:val="bottom"/>
            <w:hideMark/>
          </w:tcPr>
          <w:p w14:paraId="53ED3822" w14:textId="77777777" w:rsidR="00CB4F84" w:rsidRPr="00CB4F84" w:rsidRDefault="00CB4F84" w:rsidP="00CB4F84">
            <w:pPr>
              <w:jc w:val="center"/>
              <w:rPr>
                <w:b/>
                <w:bCs/>
                <w:color w:val="000000"/>
                <w:sz w:val="14"/>
                <w:szCs w:val="14"/>
              </w:rPr>
            </w:pPr>
            <w:r w:rsidRPr="00CB4F84">
              <w:rPr>
                <w:b/>
                <w:bCs/>
                <w:color w:val="000000"/>
                <w:sz w:val="14"/>
                <w:szCs w:val="14"/>
              </w:rPr>
              <w:t> </w:t>
            </w:r>
          </w:p>
        </w:tc>
        <w:tc>
          <w:tcPr>
            <w:tcW w:w="1066" w:type="dxa"/>
            <w:gridSpan w:val="2"/>
            <w:tcBorders>
              <w:top w:val="single" w:sz="4" w:space="0" w:color="auto"/>
              <w:left w:val="nil"/>
              <w:bottom w:val="single" w:sz="4" w:space="0" w:color="auto"/>
              <w:right w:val="nil"/>
            </w:tcBorders>
            <w:shd w:val="clear" w:color="auto" w:fill="auto"/>
            <w:noWrap/>
            <w:vAlign w:val="bottom"/>
            <w:hideMark/>
          </w:tcPr>
          <w:p w14:paraId="4E8F434C" w14:textId="77777777" w:rsidR="00CB4F84" w:rsidRPr="00CB4F84" w:rsidRDefault="00CB4F84" w:rsidP="00CB4F84">
            <w:pPr>
              <w:jc w:val="center"/>
              <w:rPr>
                <w:b/>
                <w:bCs/>
                <w:color w:val="000000"/>
                <w:sz w:val="14"/>
                <w:szCs w:val="14"/>
              </w:rPr>
            </w:pPr>
            <w:r w:rsidRPr="00CB4F84">
              <w:rPr>
                <w:b/>
                <w:bCs/>
                <w:color w:val="000000"/>
                <w:sz w:val="14"/>
                <w:szCs w:val="14"/>
              </w:rPr>
              <w:t>Class 3 (N=148)</w:t>
            </w:r>
          </w:p>
        </w:tc>
        <w:tc>
          <w:tcPr>
            <w:tcW w:w="251" w:type="dxa"/>
            <w:tcBorders>
              <w:top w:val="single" w:sz="4" w:space="0" w:color="auto"/>
              <w:left w:val="nil"/>
              <w:bottom w:val="nil"/>
              <w:right w:val="nil"/>
            </w:tcBorders>
            <w:shd w:val="clear" w:color="auto" w:fill="auto"/>
            <w:noWrap/>
            <w:vAlign w:val="bottom"/>
            <w:hideMark/>
          </w:tcPr>
          <w:p w14:paraId="6915975E" w14:textId="77777777" w:rsidR="00CB4F84" w:rsidRPr="00CB4F84" w:rsidRDefault="00CB4F84" w:rsidP="00CB4F84">
            <w:pPr>
              <w:jc w:val="center"/>
              <w:rPr>
                <w:b/>
                <w:bCs/>
                <w:color w:val="000000"/>
                <w:sz w:val="14"/>
                <w:szCs w:val="14"/>
              </w:rPr>
            </w:pPr>
            <w:r w:rsidRPr="00CB4F84">
              <w:rPr>
                <w:b/>
                <w:bCs/>
                <w:color w:val="000000"/>
                <w:sz w:val="14"/>
                <w:szCs w:val="14"/>
              </w:rPr>
              <w:t> </w:t>
            </w:r>
          </w:p>
        </w:tc>
        <w:tc>
          <w:tcPr>
            <w:tcW w:w="580" w:type="dxa"/>
            <w:tcBorders>
              <w:top w:val="single" w:sz="4" w:space="0" w:color="auto"/>
              <w:left w:val="nil"/>
              <w:bottom w:val="nil"/>
              <w:right w:val="nil"/>
            </w:tcBorders>
            <w:shd w:val="clear" w:color="auto" w:fill="auto"/>
            <w:noWrap/>
            <w:vAlign w:val="bottom"/>
            <w:hideMark/>
          </w:tcPr>
          <w:p w14:paraId="7C5CEC67" w14:textId="77777777" w:rsidR="00CB4F84" w:rsidRPr="00CB4F84" w:rsidRDefault="00CB4F84" w:rsidP="00CB4F84">
            <w:pPr>
              <w:jc w:val="center"/>
              <w:rPr>
                <w:color w:val="000000"/>
                <w:sz w:val="14"/>
                <w:szCs w:val="14"/>
              </w:rPr>
            </w:pPr>
            <w:r w:rsidRPr="00CB4F84">
              <w:rPr>
                <w:color w:val="000000"/>
                <w:sz w:val="14"/>
                <w:szCs w:val="14"/>
              </w:rPr>
              <w:t> </w:t>
            </w:r>
          </w:p>
        </w:tc>
        <w:tc>
          <w:tcPr>
            <w:tcW w:w="426" w:type="dxa"/>
            <w:tcBorders>
              <w:top w:val="single" w:sz="4" w:space="0" w:color="auto"/>
              <w:left w:val="nil"/>
              <w:bottom w:val="nil"/>
              <w:right w:val="nil"/>
            </w:tcBorders>
            <w:shd w:val="clear" w:color="auto" w:fill="auto"/>
            <w:noWrap/>
            <w:vAlign w:val="bottom"/>
            <w:hideMark/>
          </w:tcPr>
          <w:p w14:paraId="13E623E8" w14:textId="77777777" w:rsidR="00CB4F84" w:rsidRPr="00CB4F84" w:rsidRDefault="00CB4F84" w:rsidP="00CB4F84">
            <w:pPr>
              <w:rPr>
                <w:color w:val="000000"/>
                <w:sz w:val="14"/>
                <w:szCs w:val="14"/>
              </w:rPr>
            </w:pPr>
            <w:r w:rsidRPr="00CB4F84">
              <w:rPr>
                <w:color w:val="000000"/>
                <w:sz w:val="14"/>
                <w:szCs w:val="14"/>
              </w:rPr>
              <w:t> </w:t>
            </w:r>
          </w:p>
        </w:tc>
      </w:tr>
      <w:tr w:rsidR="00CB4F84" w:rsidRPr="00CB4F84" w14:paraId="6FD6223C" w14:textId="77777777" w:rsidTr="006A5E30">
        <w:trPr>
          <w:trHeight w:val="220"/>
        </w:trPr>
        <w:tc>
          <w:tcPr>
            <w:tcW w:w="5580" w:type="dxa"/>
            <w:tcBorders>
              <w:top w:val="nil"/>
              <w:left w:val="nil"/>
              <w:bottom w:val="nil"/>
              <w:right w:val="nil"/>
            </w:tcBorders>
            <w:shd w:val="clear" w:color="auto" w:fill="auto"/>
            <w:noWrap/>
            <w:vAlign w:val="bottom"/>
            <w:hideMark/>
          </w:tcPr>
          <w:p w14:paraId="2C0D94FA" w14:textId="77777777" w:rsidR="00CB4F84" w:rsidRPr="00CB4F84" w:rsidRDefault="00CB4F84" w:rsidP="00CB4F84">
            <w:pPr>
              <w:rPr>
                <w:color w:val="000000"/>
                <w:sz w:val="14"/>
                <w:szCs w:val="14"/>
              </w:rPr>
            </w:pPr>
          </w:p>
        </w:tc>
        <w:tc>
          <w:tcPr>
            <w:tcW w:w="535" w:type="dxa"/>
            <w:tcBorders>
              <w:top w:val="nil"/>
              <w:left w:val="nil"/>
              <w:bottom w:val="nil"/>
              <w:right w:val="nil"/>
            </w:tcBorders>
            <w:shd w:val="clear" w:color="auto" w:fill="auto"/>
            <w:noWrap/>
            <w:vAlign w:val="bottom"/>
            <w:hideMark/>
          </w:tcPr>
          <w:p w14:paraId="201908F9" w14:textId="77777777" w:rsidR="00CB4F84" w:rsidRPr="00CB4F84" w:rsidRDefault="00CB4F84" w:rsidP="00CB4F84">
            <w:pPr>
              <w:jc w:val="center"/>
              <w:rPr>
                <w:color w:val="000000"/>
                <w:sz w:val="14"/>
                <w:szCs w:val="14"/>
              </w:rPr>
            </w:pPr>
            <w:r w:rsidRPr="00CB4F84">
              <w:rPr>
                <w:color w:val="000000"/>
                <w:sz w:val="14"/>
                <w:szCs w:val="14"/>
              </w:rPr>
              <w:t>Mean</w:t>
            </w:r>
          </w:p>
        </w:tc>
        <w:tc>
          <w:tcPr>
            <w:tcW w:w="461" w:type="dxa"/>
            <w:tcBorders>
              <w:top w:val="nil"/>
              <w:left w:val="nil"/>
              <w:bottom w:val="nil"/>
              <w:right w:val="nil"/>
            </w:tcBorders>
            <w:shd w:val="clear" w:color="auto" w:fill="auto"/>
            <w:noWrap/>
            <w:vAlign w:val="bottom"/>
            <w:hideMark/>
          </w:tcPr>
          <w:p w14:paraId="7B79FD3D" w14:textId="77777777" w:rsidR="00CB4F84" w:rsidRPr="00CB4F84" w:rsidRDefault="00CB4F84" w:rsidP="00CB4F84">
            <w:pPr>
              <w:jc w:val="center"/>
              <w:rPr>
                <w:color w:val="000000"/>
                <w:sz w:val="14"/>
                <w:szCs w:val="14"/>
              </w:rPr>
            </w:pPr>
            <w:r w:rsidRPr="00CB4F84">
              <w:rPr>
                <w:color w:val="000000"/>
                <w:sz w:val="14"/>
                <w:szCs w:val="14"/>
              </w:rPr>
              <w:t>SD</w:t>
            </w:r>
          </w:p>
        </w:tc>
        <w:tc>
          <w:tcPr>
            <w:tcW w:w="251" w:type="dxa"/>
            <w:tcBorders>
              <w:top w:val="nil"/>
              <w:left w:val="nil"/>
              <w:bottom w:val="nil"/>
              <w:right w:val="nil"/>
            </w:tcBorders>
            <w:shd w:val="clear" w:color="auto" w:fill="auto"/>
            <w:noWrap/>
            <w:vAlign w:val="bottom"/>
            <w:hideMark/>
          </w:tcPr>
          <w:p w14:paraId="11F503A0"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F98CB57" w14:textId="77777777" w:rsidR="00CB4F84" w:rsidRPr="00CB4F84" w:rsidRDefault="00CB4F84" w:rsidP="00CB4F84">
            <w:pPr>
              <w:jc w:val="center"/>
              <w:rPr>
                <w:color w:val="000000"/>
                <w:sz w:val="14"/>
                <w:szCs w:val="14"/>
              </w:rPr>
            </w:pPr>
            <w:r w:rsidRPr="00CB4F84">
              <w:rPr>
                <w:color w:val="000000"/>
                <w:sz w:val="14"/>
                <w:szCs w:val="14"/>
              </w:rPr>
              <w:t>Mean</w:t>
            </w:r>
          </w:p>
        </w:tc>
        <w:tc>
          <w:tcPr>
            <w:tcW w:w="461" w:type="dxa"/>
            <w:tcBorders>
              <w:top w:val="nil"/>
              <w:left w:val="nil"/>
              <w:bottom w:val="nil"/>
              <w:right w:val="nil"/>
            </w:tcBorders>
            <w:shd w:val="clear" w:color="auto" w:fill="auto"/>
            <w:noWrap/>
            <w:vAlign w:val="bottom"/>
            <w:hideMark/>
          </w:tcPr>
          <w:p w14:paraId="23BDCDFB" w14:textId="77777777" w:rsidR="00CB4F84" w:rsidRPr="00CB4F84" w:rsidRDefault="00CB4F84" w:rsidP="00CB4F84">
            <w:pPr>
              <w:jc w:val="center"/>
              <w:rPr>
                <w:color w:val="000000"/>
                <w:sz w:val="14"/>
                <w:szCs w:val="14"/>
              </w:rPr>
            </w:pPr>
            <w:r w:rsidRPr="00CB4F84">
              <w:rPr>
                <w:color w:val="000000"/>
                <w:sz w:val="14"/>
                <w:szCs w:val="14"/>
              </w:rPr>
              <w:t>SD</w:t>
            </w:r>
          </w:p>
        </w:tc>
        <w:tc>
          <w:tcPr>
            <w:tcW w:w="251" w:type="dxa"/>
            <w:tcBorders>
              <w:top w:val="nil"/>
              <w:left w:val="nil"/>
              <w:bottom w:val="nil"/>
              <w:right w:val="nil"/>
            </w:tcBorders>
            <w:shd w:val="clear" w:color="auto" w:fill="auto"/>
            <w:noWrap/>
            <w:vAlign w:val="bottom"/>
            <w:hideMark/>
          </w:tcPr>
          <w:p w14:paraId="4393D5F3"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98394DC" w14:textId="77777777" w:rsidR="00CB4F84" w:rsidRPr="00CB4F84" w:rsidRDefault="00CB4F84" w:rsidP="00CB4F84">
            <w:pPr>
              <w:jc w:val="center"/>
              <w:rPr>
                <w:color w:val="000000"/>
                <w:sz w:val="14"/>
                <w:szCs w:val="14"/>
              </w:rPr>
            </w:pPr>
            <w:r w:rsidRPr="00CB4F84">
              <w:rPr>
                <w:color w:val="000000"/>
                <w:sz w:val="14"/>
                <w:szCs w:val="14"/>
              </w:rPr>
              <w:t>Mean</w:t>
            </w:r>
          </w:p>
        </w:tc>
        <w:tc>
          <w:tcPr>
            <w:tcW w:w="461" w:type="dxa"/>
            <w:tcBorders>
              <w:top w:val="nil"/>
              <w:left w:val="nil"/>
              <w:bottom w:val="nil"/>
              <w:right w:val="nil"/>
            </w:tcBorders>
            <w:shd w:val="clear" w:color="auto" w:fill="auto"/>
            <w:noWrap/>
            <w:vAlign w:val="bottom"/>
            <w:hideMark/>
          </w:tcPr>
          <w:p w14:paraId="67F27DA2" w14:textId="77777777" w:rsidR="00CB4F84" w:rsidRPr="00CB4F84" w:rsidRDefault="00CB4F84" w:rsidP="00CB4F84">
            <w:pPr>
              <w:jc w:val="center"/>
              <w:rPr>
                <w:color w:val="000000"/>
                <w:sz w:val="14"/>
                <w:szCs w:val="14"/>
              </w:rPr>
            </w:pPr>
            <w:r w:rsidRPr="00CB4F84">
              <w:rPr>
                <w:color w:val="000000"/>
                <w:sz w:val="14"/>
                <w:szCs w:val="14"/>
              </w:rPr>
              <w:t>SD</w:t>
            </w:r>
          </w:p>
        </w:tc>
        <w:tc>
          <w:tcPr>
            <w:tcW w:w="251" w:type="dxa"/>
            <w:tcBorders>
              <w:top w:val="nil"/>
              <w:left w:val="nil"/>
              <w:bottom w:val="nil"/>
              <w:right w:val="nil"/>
            </w:tcBorders>
            <w:shd w:val="clear" w:color="auto" w:fill="auto"/>
            <w:noWrap/>
            <w:vAlign w:val="bottom"/>
            <w:hideMark/>
          </w:tcPr>
          <w:p w14:paraId="5CCA9527"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62C8E92F" w14:textId="77777777" w:rsidR="00CB4F84" w:rsidRPr="00CB4F84" w:rsidRDefault="00CB4F84" w:rsidP="00CB4F84">
            <w:pPr>
              <w:jc w:val="center"/>
              <w:rPr>
                <w:color w:val="000000"/>
                <w:sz w:val="14"/>
                <w:szCs w:val="14"/>
              </w:rPr>
            </w:pPr>
            <w:r w:rsidRPr="00CB4F84">
              <w:rPr>
                <w:color w:val="000000"/>
                <w:sz w:val="14"/>
                <w:szCs w:val="14"/>
              </w:rPr>
              <w:t>Mean</w:t>
            </w:r>
          </w:p>
        </w:tc>
        <w:tc>
          <w:tcPr>
            <w:tcW w:w="531" w:type="dxa"/>
            <w:tcBorders>
              <w:top w:val="nil"/>
              <w:left w:val="nil"/>
              <w:bottom w:val="nil"/>
              <w:right w:val="nil"/>
            </w:tcBorders>
            <w:shd w:val="clear" w:color="auto" w:fill="auto"/>
            <w:noWrap/>
            <w:vAlign w:val="bottom"/>
            <w:hideMark/>
          </w:tcPr>
          <w:p w14:paraId="50A69F1E" w14:textId="77777777" w:rsidR="00CB4F84" w:rsidRPr="00CB4F84" w:rsidRDefault="00CB4F84" w:rsidP="00CB4F84">
            <w:pPr>
              <w:jc w:val="center"/>
              <w:rPr>
                <w:color w:val="000000"/>
                <w:sz w:val="14"/>
                <w:szCs w:val="14"/>
              </w:rPr>
            </w:pPr>
            <w:r w:rsidRPr="00CB4F84">
              <w:rPr>
                <w:color w:val="000000"/>
                <w:sz w:val="14"/>
                <w:szCs w:val="14"/>
              </w:rPr>
              <w:t>SD</w:t>
            </w:r>
          </w:p>
        </w:tc>
        <w:tc>
          <w:tcPr>
            <w:tcW w:w="251" w:type="dxa"/>
            <w:tcBorders>
              <w:top w:val="nil"/>
              <w:left w:val="nil"/>
              <w:bottom w:val="nil"/>
              <w:right w:val="nil"/>
            </w:tcBorders>
            <w:shd w:val="clear" w:color="auto" w:fill="auto"/>
            <w:noWrap/>
            <w:vAlign w:val="bottom"/>
            <w:hideMark/>
          </w:tcPr>
          <w:p w14:paraId="23332315"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7BD5A6A8" w14:textId="77777777" w:rsidR="00CB4F84" w:rsidRPr="00CB4F84" w:rsidRDefault="00CB4F84" w:rsidP="00CB4F84">
            <w:pPr>
              <w:jc w:val="center"/>
              <w:rPr>
                <w:i/>
                <w:iCs/>
                <w:color w:val="000000"/>
                <w:sz w:val="14"/>
                <w:szCs w:val="14"/>
              </w:rPr>
            </w:pPr>
            <w:r w:rsidRPr="00CB4F84">
              <w:rPr>
                <w:i/>
                <w:iCs/>
                <w:color w:val="000000"/>
                <w:sz w:val="14"/>
                <w:szCs w:val="14"/>
              </w:rPr>
              <w:t>p-value</w:t>
            </w:r>
          </w:p>
        </w:tc>
        <w:tc>
          <w:tcPr>
            <w:tcW w:w="426" w:type="dxa"/>
            <w:tcBorders>
              <w:top w:val="nil"/>
              <w:left w:val="nil"/>
              <w:bottom w:val="nil"/>
              <w:right w:val="nil"/>
            </w:tcBorders>
            <w:shd w:val="clear" w:color="auto" w:fill="auto"/>
            <w:noWrap/>
            <w:vAlign w:val="bottom"/>
            <w:hideMark/>
          </w:tcPr>
          <w:p w14:paraId="4E67668E" w14:textId="77777777" w:rsidR="00CB4F84" w:rsidRPr="00CB4F84" w:rsidRDefault="00CB4F84" w:rsidP="00CB4F84">
            <w:pPr>
              <w:jc w:val="center"/>
              <w:rPr>
                <w:i/>
                <w:iCs/>
                <w:color w:val="000000"/>
                <w:sz w:val="14"/>
                <w:szCs w:val="14"/>
              </w:rPr>
            </w:pPr>
          </w:p>
        </w:tc>
      </w:tr>
      <w:tr w:rsidR="00CB4F84" w:rsidRPr="00CB4F84" w14:paraId="18FAE940" w14:textId="77777777" w:rsidTr="006A5E30">
        <w:trPr>
          <w:trHeight w:val="220"/>
        </w:trPr>
        <w:tc>
          <w:tcPr>
            <w:tcW w:w="5580" w:type="dxa"/>
            <w:tcBorders>
              <w:top w:val="nil"/>
              <w:left w:val="nil"/>
              <w:bottom w:val="nil"/>
              <w:right w:val="nil"/>
            </w:tcBorders>
            <w:shd w:val="clear" w:color="auto" w:fill="auto"/>
            <w:noWrap/>
            <w:vAlign w:val="center"/>
            <w:hideMark/>
          </w:tcPr>
          <w:p w14:paraId="3D82230B" w14:textId="77777777" w:rsidR="00CB4F84" w:rsidRPr="00CB4F84" w:rsidRDefault="00CB4F84" w:rsidP="00CB4F84">
            <w:pPr>
              <w:rPr>
                <w:b/>
                <w:bCs/>
                <w:color w:val="000000"/>
                <w:sz w:val="14"/>
                <w:szCs w:val="14"/>
              </w:rPr>
            </w:pPr>
            <w:r w:rsidRPr="00CB4F84">
              <w:rPr>
                <w:b/>
                <w:bCs/>
                <w:color w:val="000000"/>
                <w:sz w:val="14"/>
                <w:szCs w:val="14"/>
              </w:rPr>
              <w:t>Househld access to, storage of, and consumption of milk (yes/no)</w:t>
            </w:r>
          </w:p>
        </w:tc>
        <w:tc>
          <w:tcPr>
            <w:tcW w:w="535" w:type="dxa"/>
            <w:tcBorders>
              <w:top w:val="nil"/>
              <w:left w:val="nil"/>
              <w:bottom w:val="nil"/>
              <w:right w:val="nil"/>
            </w:tcBorders>
            <w:shd w:val="clear" w:color="auto" w:fill="auto"/>
            <w:noWrap/>
            <w:vAlign w:val="bottom"/>
            <w:hideMark/>
          </w:tcPr>
          <w:p w14:paraId="44873509" w14:textId="77777777" w:rsidR="00CB4F84" w:rsidRPr="00CB4F84" w:rsidRDefault="00CB4F84" w:rsidP="00CB4F84">
            <w:pPr>
              <w:rPr>
                <w:b/>
                <w:bCs/>
                <w:color w:val="000000"/>
                <w:sz w:val="14"/>
                <w:szCs w:val="14"/>
              </w:rPr>
            </w:pPr>
          </w:p>
        </w:tc>
        <w:tc>
          <w:tcPr>
            <w:tcW w:w="461" w:type="dxa"/>
            <w:tcBorders>
              <w:top w:val="nil"/>
              <w:left w:val="nil"/>
              <w:bottom w:val="nil"/>
              <w:right w:val="nil"/>
            </w:tcBorders>
            <w:shd w:val="clear" w:color="auto" w:fill="auto"/>
            <w:noWrap/>
            <w:vAlign w:val="bottom"/>
            <w:hideMark/>
          </w:tcPr>
          <w:p w14:paraId="120A8485"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388AAB86"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3AE2F8EA" w14:textId="77777777" w:rsidR="00CB4F84" w:rsidRPr="00CB4F84" w:rsidRDefault="00CB4F84" w:rsidP="00CB4F84">
            <w:pPr>
              <w:jc w:val="center"/>
              <w:rPr>
                <w:sz w:val="20"/>
                <w:szCs w:val="20"/>
              </w:rPr>
            </w:pPr>
          </w:p>
        </w:tc>
        <w:tc>
          <w:tcPr>
            <w:tcW w:w="461" w:type="dxa"/>
            <w:tcBorders>
              <w:top w:val="nil"/>
              <w:left w:val="nil"/>
              <w:bottom w:val="nil"/>
              <w:right w:val="nil"/>
            </w:tcBorders>
            <w:shd w:val="clear" w:color="auto" w:fill="auto"/>
            <w:noWrap/>
            <w:vAlign w:val="bottom"/>
            <w:hideMark/>
          </w:tcPr>
          <w:p w14:paraId="3073FC8E"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6CAC9B5D"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34D13F70" w14:textId="77777777" w:rsidR="00CB4F84" w:rsidRPr="00CB4F84" w:rsidRDefault="00CB4F84" w:rsidP="00CB4F84">
            <w:pPr>
              <w:jc w:val="center"/>
              <w:rPr>
                <w:sz w:val="20"/>
                <w:szCs w:val="20"/>
              </w:rPr>
            </w:pPr>
          </w:p>
        </w:tc>
        <w:tc>
          <w:tcPr>
            <w:tcW w:w="461" w:type="dxa"/>
            <w:tcBorders>
              <w:top w:val="nil"/>
              <w:left w:val="nil"/>
              <w:bottom w:val="nil"/>
              <w:right w:val="nil"/>
            </w:tcBorders>
            <w:shd w:val="clear" w:color="auto" w:fill="auto"/>
            <w:noWrap/>
            <w:vAlign w:val="bottom"/>
            <w:hideMark/>
          </w:tcPr>
          <w:p w14:paraId="5A7B80E1"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4F0C25BB"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201069A7" w14:textId="77777777" w:rsidR="00CB4F84" w:rsidRPr="00CB4F84" w:rsidRDefault="00CB4F84" w:rsidP="00CB4F84">
            <w:pPr>
              <w:jc w:val="center"/>
              <w:rPr>
                <w:sz w:val="20"/>
                <w:szCs w:val="20"/>
              </w:rPr>
            </w:pPr>
          </w:p>
        </w:tc>
        <w:tc>
          <w:tcPr>
            <w:tcW w:w="531" w:type="dxa"/>
            <w:tcBorders>
              <w:top w:val="nil"/>
              <w:left w:val="nil"/>
              <w:bottom w:val="nil"/>
              <w:right w:val="nil"/>
            </w:tcBorders>
            <w:shd w:val="clear" w:color="auto" w:fill="auto"/>
            <w:noWrap/>
            <w:vAlign w:val="bottom"/>
            <w:hideMark/>
          </w:tcPr>
          <w:p w14:paraId="30B1E2AB"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33517A09" w14:textId="77777777" w:rsidR="00CB4F84" w:rsidRPr="00CB4F84" w:rsidRDefault="00CB4F84" w:rsidP="00CB4F84">
            <w:pPr>
              <w:jc w:val="center"/>
              <w:rPr>
                <w:sz w:val="20"/>
                <w:szCs w:val="20"/>
              </w:rPr>
            </w:pPr>
          </w:p>
        </w:tc>
        <w:tc>
          <w:tcPr>
            <w:tcW w:w="580" w:type="dxa"/>
            <w:tcBorders>
              <w:top w:val="nil"/>
              <w:left w:val="nil"/>
              <w:bottom w:val="nil"/>
              <w:right w:val="nil"/>
            </w:tcBorders>
            <w:shd w:val="clear" w:color="auto" w:fill="auto"/>
            <w:noWrap/>
            <w:vAlign w:val="bottom"/>
            <w:hideMark/>
          </w:tcPr>
          <w:p w14:paraId="57C382C9" w14:textId="77777777" w:rsidR="00CB4F84" w:rsidRPr="00CB4F84" w:rsidRDefault="00CB4F84" w:rsidP="00CB4F84">
            <w:pPr>
              <w:jc w:val="center"/>
              <w:rPr>
                <w:sz w:val="20"/>
                <w:szCs w:val="20"/>
              </w:rPr>
            </w:pPr>
          </w:p>
        </w:tc>
        <w:tc>
          <w:tcPr>
            <w:tcW w:w="426" w:type="dxa"/>
            <w:tcBorders>
              <w:top w:val="nil"/>
              <w:left w:val="nil"/>
              <w:bottom w:val="nil"/>
              <w:right w:val="nil"/>
            </w:tcBorders>
            <w:shd w:val="clear" w:color="auto" w:fill="auto"/>
            <w:noWrap/>
            <w:vAlign w:val="bottom"/>
            <w:hideMark/>
          </w:tcPr>
          <w:p w14:paraId="027D38DB" w14:textId="77777777" w:rsidR="00CB4F84" w:rsidRPr="00CB4F84" w:rsidRDefault="00CB4F84" w:rsidP="00CB4F84">
            <w:pPr>
              <w:jc w:val="center"/>
              <w:rPr>
                <w:sz w:val="20"/>
                <w:szCs w:val="20"/>
              </w:rPr>
            </w:pPr>
          </w:p>
        </w:tc>
      </w:tr>
      <w:tr w:rsidR="00CB4F84" w:rsidRPr="00CB4F84" w14:paraId="2DFE3221" w14:textId="77777777" w:rsidTr="006A5E30">
        <w:trPr>
          <w:trHeight w:val="220"/>
        </w:trPr>
        <w:tc>
          <w:tcPr>
            <w:tcW w:w="5580" w:type="dxa"/>
            <w:tcBorders>
              <w:top w:val="nil"/>
              <w:left w:val="nil"/>
              <w:bottom w:val="nil"/>
              <w:right w:val="nil"/>
            </w:tcBorders>
            <w:shd w:val="clear" w:color="auto" w:fill="auto"/>
            <w:noWrap/>
            <w:vAlign w:val="center"/>
            <w:hideMark/>
          </w:tcPr>
          <w:p w14:paraId="6CD2FEDC" w14:textId="77777777" w:rsidR="00CB4F84" w:rsidRPr="00CB4F84" w:rsidRDefault="00CB4F84" w:rsidP="00CB4F84">
            <w:pPr>
              <w:rPr>
                <w:color w:val="000000"/>
                <w:sz w:val="14"/>
                <w:szCs w:val="14"/>
              </w:rPr>
            </w:pPr>
            <w:r w:rsidRPr="00CB4F84">
              <w:rPr>
                <w:color w:val="000000"/>
                <w:sz w:val="14"/>
                <w:szCs w:val="14"/>
              </w:rPr>
              <w:t>Consumed any fluid milk in past week</w:t>
            </w:r>
          </w:p>
        </w:tc>
        <w:tc>
          <w:tcPr>
            <w:tcW w:w="535" w:type="dxa"/>
            <w:tcBorders>
              <w:top w:val="nil"/>
              <w:left w:val="nil"/>
              <w:bottom w:val="nil"/>
              <w:right w:val="nil"/>
            </w:tcBorders>
            <w:shd w:val="clear" w:color="auto" w:fill="auto"/>
            <w:noWrap/>
            <w:vAlign w:val="bottom"/>
            <w:hideMark/>
          </w:tcPr>
          <w:p w14:paraId="7588411E" w14:textId="77777777" w:rsidR="00CB4F84" w:rsidRPr="00CB4F84" w:rsidRDefault="00CB4F84" w:rsidP="00CB4F84">
            <w:pPr>
              <w:jc w:val="center"/>
              <w:rPr>
                <w:color w:val="000000"/>
                <w:sz w:val="14"/>
                <w:szCs w:val="14"/>
              </w:rPr>
            </w:pPr>
            <w:r w:rsidRPr="00CB4F84">
              <w:rPr>
                <w:color w:val="000000"/>
                <w:sz w:val="14"/>
                <w:szCs w:val="14"/>
              </w:rPr>
              <w:t>0.70</w:t>
            </w:r>
          </w:p>
        </w:tc>
        <w:tc>
          <w:tcPr>
            <w:tcW w:w="461" w:type="dxa"/>
            <w:tcBorders>
              <w:top w:val="nil"/>
              <w:left w:val="nil"/>
              <w:bottom w:val="nil"/>
              <w:right w:val="nil"/>
            </w:tcBorders>
            <w:shd w:val="clear" w:color="auto" w:fill="auto"/>
            <w:noWrap/>
            <w:vAlign w:val="bottom"/>
            <w:hideMark/>
          </w:tcPr>
          <w:p w14:paraId="07371E34" w14:textId="77777777" w:rsidR="00CB4F84" w:rsidRPr="00CB4F84" w:rsidRDefault="00CB4F84" w:rsidP="00CB4F84">
            <w:pPr>
              <w:jc w:val="center"/>
              <w:rPr>
                <w:color w:val="000000"/>
                <w:sz w:val="14"/>
                <w:szCs w:val="14"/>
              </w:rPr>
            </w:pPr>
            <w:r w:rsidRPr="00CB4F84">
              <w:rPr>
                <w:color w:val="000000"/>
                <w:sz w:val="14"/>
                <w:szCs w:val="14"/>
              </w:rPr>
              <w:t>0.46</w:t>
            </w:r>
          </w:p>
        </w:tc>
        <w:tc>
          <w:tcPr>
            <w:tcW w:w="251" w:type="dxa"/>
            <w:tcBorders>
              <w:top w:val="nil"/>
              <w:left w:val="nil"/>
              <w:bottom w:val="nil"/>
              <w:right w:val="nil"/>
            </w:tcBorders>
            <w:shd w:val="clear" w:color="auto" w:fill="auto"/>
            <w:noWrap/>
            <w:vAlign w:val="bottom"/>
            <w:hideMark/>
          </w:tcPr>
          <w:p w14:paraId="688E5F92"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8F54419" w14:textId="77777777" w:rsidR="00CB4F84" w:rsidRPr="00CB4F84" w:rsidRDefault="00CB4F84" w:rsidP="00CB4F84">
            <w:pPr>
              <w:jc w:val="center"/>
              <w:rPr>
                <w:color w:val="000000"/>
                <w:sz w:val="14"/>
                <w:szCs w:val="14"/>
              </w:rPr>
            </w:pPr>
            <w:r w:rsidRPr="00CB4F84">
              <w:rPr>
                <w:color w:val="000000"/>
                <w:sz w:val="14"/>
                <w:szCs w:val="14"/>
              </w:rPr>
              <w:t>0.75</w:t>
            </w:r>
          </w:p>
        </w:tc>
        <w:tc>
          <w:tcPr>
            <w:tcW w:w="461" w:type="dxa"/>
            <w:tcBorders>
              <w:top w:val="nil"/>
              <w:left w:val="nil"/>
              <w:bottom w:val="nil"/>
              <w:right w:val="nil"/>
            </w:tcBorders>
            <w:shd w:val="clear" w:color="auto" w:fill="auto"/>
            <w:noWrap/>
            <w:vAlign w:val="bottom"/>
            <w:hideMark/>
          </w:tcPr>
          <w:p w14:paraId="344247AD" w14:textId="77777777" w:rsidR="00CB4F84" w:rsidRPr="00CB4F84" w:rsidRDefault="00CB4F84" w:rsidP="00CB4F84">
            <w:pPr>
              <w:jc w:val="center"/>
              <w:rPr>
                <w:color w:val="000000"/>
                <w:sz w:val="14"/>
                <w:szCs w:val="14"/>
              </w:rPr>
            </w:pPr>
            <w:r w:rsidRPr="00CB4F84">
              <w:rPr>
                <w:color w:val="000000"/>
                <w:sz w:val="14"/>
                <w:szCs w:val="14"/>
              </w:rPr>
              <w:t>0.44</w:t>
            </w:r>
          </w:p>
        </w:tc>
        <w:tc>
          <w:tcPr>
            <w:tcW w:w="251" w:type="dxa"/>
            <w:tcBorders>
              <w:top w:val="nil"/>
              <w:left w:val="nil"/>
              <w:bottom w:val="nil"/>
              <w:right w:val="nil"/>
            </w:tcBorders>
            <w:shd w:val="clear" w:color="auto" w:fill="auto"/>
            <w:noWrap/>
            <w:vAlign w:val="bottom"/>
            <w:hideMark/>
          </w:tcPr>
          <w:p w14:paraId="6DC49475"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98039D3" w14:textId="77777777" w:rsidR="00CB4F84" w:rsidRPr="00CB4F84" w:rsidRDefault="00CB4F84" w:rsidP="00CB4F84">
            <w:pPr>
              <w:jc w:val="center"/>
              <w:rPr>
                <w:color w:val="000000"/>
                <w:sz w:val="14"/>
                <w:szCs w:val="14"/>
              </w:rPr>
            </w:pPr>
            <w:r w:rsidRPr="00CB4F84">
              <w:rPr>
                <w:color w:val="000000"/>
                <w:sz w:val="14"/>
                <w:szCs w:val="14"/>
              </w:rPr>
              <w:t>0.58</w:t>
            </w:r>
          </w:p>
        </w:tc>
        <w:tc>
          <w:tcPr>
            <w:tcW w:w="461" w:type="dxa"/>
            <w:tcBorders>
              <w:top w:val="nil"/>
              <w:left w:val="nil"/>
              <w:bottom w:val="nil"/>
              <w:right w:val="nil"/>
            </w:tcBorders>
            <w:shd w:val="clear" w:color="auto" w:fill="auto"/>
            <w:noWrap/>
            <w:vAlign w:val="bottom"/>
            <w:hideMark/>
          </w:tcPr>
          <w:p w14:paraId="37372E17"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5AF00B69"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45F299EE" w14:textId="77777777" w:rsidR="00CB4F84" w:rsidRPr="00CB4F84" w:rsidRDefault="00CB4F84" w:rsidP="00CB4F84">
            <w:pPr>
              <w:jc w:val="center"/>
              <w:rPr>
                <w:color w:val="000000"/>
                <w:sz w:val="14"/>
                <w:szCs w:val="14"/>
              </w:rPr>
            </w:pPr>
            <w:r w:rsidRPr="00CB4F84">
              <w:rPr>
                <w:color w:val="000000"/>
                <w:sz w:val="14"/>
                <w:szCs w:val="14"/>
              </w:rPr>
              <w:t>0.72</w:t>
            </w:r>
          </w:p>
        </w:tc>
        <w:tc>
          <w:tcPr>
            <w:tcW w:w="531" w:type="dxa"/>
            <w:tcBorders>
              <w:top w:val="nil"/>
              <w:left w:val="nil"/>
              <w:bottom w:val="nil"/>
              <w:right w:val="nil"/>
            </w:tcBorders>
            <w:shd w:val="clear" w:color="auto" w:fill="auto"/>
            <w:noWrap/>
            <w:vAlign w:val="bottom"/>
            <w:hideMark/>
          </w:tcPr>
          <w:p w14:paraId="070810B0" w14:textId="77777777" w:rsidR="00CB4F84" w:rsidRPr="00CB4F84" w:rsidRDefault="00CB4F84" w:rsidP="00CB4F84">
            <w:pPr>
              <w:jc w:val="center"/>
              <w:rPr>
                <w:color w:val="000000"/>
                <w:sz w:val="14"/>
                <w:szCs w:val="14"/>
              </w:rPr>
            </w:pPr>
            <w:r w:rsidRPr="00CB4F84">
              <w:rPr>
                <w:color w:val="000000"/>
                <w:sz w:val="14"/>
                <w:szCs w:val="14"/>
              </w:rPr>
              <w:t>0.45</w:t>
            </w:r>
          </w:p>
        </w:tc>
        <w:tc>
          <w:tcPr>
            <w:tcW w:w="251" w:type="dxa"/>
            <w:tcBorders>
              <w:top w:val="nil"/>
              <w:left w:val="nil"/>
              <w:bottom w:val="nil"/>
              <w:right w:val="nil"/>
            </w:tcBorders>
            <w:shd w:val="clear" w:color="auto" w:fill="auto"/>
            <w:noWrap/>
            <w:vAlign w:val="bottom"/>
            <w:hideMark/>
          </w:tcPr>
          <w:p w14:paraId="5B74DF84"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2DAFB1E8" w14:textId="77777777" w:rsidR="00CB4F84" w:rsidRPr="00CB4F84" w:rsidRDefault="00CB4F84" w:rsidP="00CB4F84">
            <w:pPr>
              <w:jc w:val="center"/>
              <w:rPr>
                <w:color w:val="000000"/>
                <w:sz w:val="14"/>
                <w:szCs w:val="14"/>
              </w:rPr>
            </w:pPr>
            <w:r w:rsidRPr="00CB4F84">
              <w:rPr>
                <w:color w:val="000000"/>
                <w:sz w:val="14"/>
                <w:szCs w:val="14"/>
              </w:rPr>
              <w:t>0.40</w:t>
            </w:r>
          </w:p>
        </w:tc>
        <w:tc>
          <w:tcPr>
            <w:tcW w:w="426" w:type="dxa"/>
            <w:tcBorders>
              <w:top w:val="nil"/>
              <w:left w:val="nil"/>
              <w:bottom w:val="nil"/>
              <w:right w:val="nil"/>
            </w:tcBorders>
            <w:shd w:val="clear" w:color="auto" w:fill="auto"/>
            <w:noWrap/>
            <w:vAlign w:val="bottom"/>
            <w:hideMark/>
          </w:tcPr>
          <w:p w14:paraId="4848DAC9" w14:textId="77777777" w:rsidR="00CB4F84" w:rsidRPr="00CB4F84" w:rsidRDefault="00CB4F84" w:rsidP="00CB4F84">
            <w:pPr>
              <w:jc w:val="center"/>
              <w:rPr>
                <w:color w:val="000000"/>
                <w:sz w:val="14"/>
                <w:szCs w:val="14"/>
              </w:rPr>
            </w:pPr>
          </w:p>
        </w:tc>
      </w:tr>
      <w:tr w:rsidR="00CB4F84" w:rsidRPr="00CB4F84" w14:paraId="103E9808" w14:textId="77777777" w:rsidTr="006A5E30">
        <w:trPr>
          <w:trHeight w:val="220"/>
        </w:trPr>
        <w:tc>
          <w:tcPr>
            <w:tcW w:w="5580" w:type="dxa"/>
            <w:tcBorders>
              <w:top w:val="nil"/>
              <w:left w:val="nil"/>
              <w:bottom w:val="nil"/>
              <w:right w:val="nil"/>
            </w:tcBorders>
            <w:shd w:val="clear" w:color="auto" w:fill="auto"/>
            <w:noWrap/>
            <w:vAlign w:val="center"/>
            <w:hideMark/>
          </w:tcPr>
          <w:p w14:paraId="0BD5DF0D" w14:textId="77777777" w:rsidR="00CB4F84" w:rsidRPr="00CB4F84" w:rsidRDefault="00CB4F84" w:rsidP="00CB4F84">
            <w:pPr>
              <w:rPr>
                <w:color w:val="000000"/>
                <w:sz w:val="14"/>
                <w:szCs w:val="14"/>
              </w:rPr>
            </w:pPr>
            <w:r w:rsidRPr="00CB4F84">
              <w:rPr>
                <w:color w:val="000000"/>
                <w:sz w:val="14"/>
                <w:szCs w:val="14"/>
              </w:rPr>
              <w:t>Purchased any dairy product from a traditional outlet in past week</w:t>
            </w:r>
            <w:r w:rsidRPr="00CB4F84">
              <w:rPr>
                <w:b/>
                <w:bCs/>
                <w:color w:val="000000"/>
                <w:sz w:val="14"/>
                <w:szCs w:val="14"/>
                <w:vertAlign w:val="superscript"/>
              </w:rPr>
              <w:t>+</w:t>
            </w:r>
            <w:r w:rsidRPr="00CB4F84">
              <w:rPr>
                <w:color w:val="000000"/>
                <w:sz w:val="14"/>
                <w:szCs w:val="14"/>
              </w:rPr>
              <w:t xml:space="preserve"> </w:t>
            </w:r>
          </w:p>
        </w:tc>
        <w:tc>
          <w:tcPr>
            <w:tcW w:w="535" w:type="dxa"/>
            <w:tcBorders>
              <w:top w:val="nil"/>
              <w:left w:val="nil"/>
              <w:bottom w:val="nil"/>
              <w:right w:val="nil"/>
            </w:tcBorders>
            <w:shd w:val="clear" w:color="auto" w:fill="auto"/>
            <w:noWrap/>
            <w:vAlign w:val="bottom"/>
            <w:hideMark/>
          </w:tcPr>
          <w:p w14:paraId="26DABF01" w14:textId="77777777" w:rsidR="00CB4F84" w:rsidRPr="00CB4F84" w:rsidRDefault="00CB4F84" w:rsidP="00CB4F84">
            <w:pPr>
              <w:jc w:val="center"/>
              <w:rPr>
                <w:color w:val="000000"/>
                <w:sz w:val="14"/>
                <w:szCs w:val="14"/>
              </w:rPr>
            </w:pPr>
            <w:r w:rsidRPr="00CB4F84">
              <w:rPr>
                <w:color w:val="000000"/>
                <w:sz w:val="14"/>
                <w:szCs w:val="14"/>
              </w:rPr>
              <w:t>0.18</w:t>
            </w:r>
          </w:p>
        </w:tc>
        <w:tc>
          <w:tcPr>
            <w:tcW w:w="461" w:type="dxa"/>
            <w:tcBorders>
              <w:top w:val="nil"/>
              <w:left w:val="nil"/>
              <w:bottom w:val="nil"/>
              <w:right w:val="nil"/>
            </w:tcBorders>
            <w:shd w:val="clear" w:color="auto" w:fill="auto"/>
            <w:noWrap/>
            <w:vAlign w:val="bottom"/>
            <w:hideMark/>
          </w:tcPr>
          <w:p w14:paraId="30DE5591" w14:textId="77777777" w:rsidR="00CB4F84" w:rsidRPr="00CB4F84" w:rsidRDefault="00CB4F84" w:rsidP="00CB4F84">
            <w:pPr>
              <w:jc w:val="center"/>
              <w:rPr>
                <w:color w:val="000000"/>
                <w:sz w:val="14"/>
                <w:szCs w:val="14"/>
              </w:rPr>
            </w:pPr>
            <w:r w:rsidRPr="00CB4F84">
              <w:rPr>
                <w:color w:val="000000"/>
                <w:sz w:val="14"/>
                <w:szCs w:val="14"/>
              </w:rPr>
              <w:t>0.24</w:t>
            </w:r>
          </w:p>
        </w:tc>
        <w:tc>
          <w:tcPr>
            <w:tcW w:w="251" w:type="dxa"/>
            <w:tcBorders>
              <w:top w:val="nil"/>
              <w:left w:val="nil"/>
              <w:bottom w:val="nil"/>
              <w:right w:val="nil"/>
            </w:tcBorders>
            <w:shd w:val="clear" w:color="auto" w:fill="auto"/>
            <w:noWrap/>
            <w:vAlign w:val="bottom"/>
            <w:hideMark/>
          </w:tcPr>
          <w:p w14:paraId="5C856B19"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56A8C9B" w14:textId="77777777" w:rsidR="00CB4F84" w:rsidRPr="00CB4F84" w:rsidRDefault="00CB4F84" w:rsidP="00CB4F84">
            <w:pPr>
              <w:jc w:val="center"/>
              <w:rPr>
                <w:color w:val="000000"/>
                <w:sz w:val="14"/>
                <w:szCs w:val="14"/>
              </w:rPr>
            </w:pPr>
            <w:r w:rsidRPr="00CB4F84">
              <w:rPr>
                <w:color w:val="000000"/>
                <w:sz w:val="14"/>
                <w:szCs w:val="14"/>
              </w:rPr>
              <w:t>0.24</w:t>
            </w:r>
          </w:p>
        </w:tc>
        <w:tc>
          <w:tcPr>
            <w:tcW w:w="461" w:type="dxa"/>
            <w:tcBorders>
              <w:top w:val="nil"/>
              <w:left w:val="nil"/>
              <w:bottom w:val="nil"/>
              <w:right w:val="nil"/>
            </w:tcBorders>
            <w:shd w:val="clear" w:color="auto" w:fill="auto"/>
            <w:noWrap/>
            <w:vAlign w:val="bottom"/>
            <w:hideMark/>
          </w:tcPr>
          <w:p w14:paraId="63A0C6B6" w14:textId="77777777" w:rsidR="00CB4F84" w:rsidRPr="00CB4F84" w:rsidRDefault="00CB4F84" w:rsidP="00CB4F84">
            <w:pPr>
              <w:jc w:val="center"/>
              <w:rPr>
                <w:color w:val="000000"/>
                <w:sz w:val="14"/>
                <w:szCs w:val="14"/>
              </w:rPr>
            </w:pPr>
            <w:r w:rsidRPr="00CB4F84">
              <w:rPr>
                <w:color w:val="000000"/>
                <w:sz w:val="14"/>
                <w:szCs w:val="14"/>
              </w:rPr>
              <w:t>0.25</w:t>
            </w:r>
          </w:p>
        </w:tc>
        <w:tc>
          <w:tcPr>
            <w:tcW w:w="251" w:type="dxa"/>
            <w:tcBorders>
              <w:top w:val="nil"/>
              <w:left w:val="nil"/>
              <w:bottom w:val="nil"/>
              <w:right w:val="nil"/>
            </w:tcBorders>
            <w:shd w:val="clear" w:color="auto" w:fill="auto"/>
            <w:noWrap/>
            <w:vAlign w:val="bottom"/>
            <w:hideMark/>
          </w:tcPr>
          <w:p w14:paraId="29F41AFF"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4BC6B2D" w14:textId="77777777" w:rsidR="00CB4F84" w:rsidRPr="00CB4F84" w:rsidRDefault="00CB4F84" w:rsidP="00CB4F84">
            <w:pPr>
              <w:jc w:val="center"/>
              <w:rPr>
                <w:color w:val="000000"/>
                <w:sz w:val="14"/>
                <w:szCs w:val="14"/>
              </w:rPr>
            </w:pPr>
            <w:r w:rsidRPr="00CB4F84">
              <w:rPr>
                <w:color w:val="000000"/>
                <w:sz w:val="14"/>
                <w:szCs w:val="14"/>
              </w:rPr>
              <w:t>0.16</w:t>
            </w:r>
          </w:p>
        </w:tc>
        <w:tc>
          <w:tcPr>
            <w:tcW w:w="461" w:type="dxa"/>
            <w:tcBorders>
              <w:top w:val="nil"/>
              <w:left w:val="nil"/>
              <w:bottom w:val="nil"/>
              <w:right w:val="nil"/>
            </w:tcBorders>
            <w:shd w:val="clear" w:color="auto" w:fill="auto"/>
            <w:noWrap/>
            <w:vAlign w:val="bottom"/>
            <w:hideMark/>
          </w:tcPr>
          <w:p w14:paraId="1B685C37" w14:textId="77777777" w:rsidR="00CB4F84" w:rsidRPr="00CB4F84" w:rsidRDefault="00CB4F84" w:rsidP="00CB4F84">
            <w:pPr>
              <w:jc w:val="center"/>
              <w:rPr>
                <w:color w:val="000000"/>
                <w:sz w:val="14"/>
                <w:szCs w:val="14"/>
              </w:rPr>
            </w:pPr>
            <w:r w:rsidRPr="00CB4F84">
              <w:rPr>
                <w:color w:val="000000"/>
                <w:sz w:val="14"/>
                <w:szCs w:val="14"/>
              </w:rPr>
              <w:t>0.25</w:t>
            </w:r>
          </w:p>
        </w:tc>
        <w:tc>
          <w:tcPr>
            <w:tcW w:w="251" w:type="dxa"/>
            <w:tcBorders>
              <w:top w:val="nil"/>
              <w:left w:val="nil"/>
              <w:bottom w:val="nil"/>
              <w:right w:val="nil"/>
            </w:tcBorders>
            <w:shd w:val="clear" w:color="auto" w:fill="auto"/>
            <w:noWrap/>
            <w:vAlign w:val="bottom"/>
            <w:hideMark/>
          </w:tcPr>
          <w:p w14:paraId="0DA66CAC"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44A3A8EC" w14:textId="77777777" w:rsidR="00CB4F84" w:rsidRPr="00CB4F84" w:rsidRDefault="00CB4F84" w:rsidP="00CB4F84">
            <w:pPr>
              <w:jc w:val="center"/>
              <w:rPr>
                <w:color w:val="000000"/>
                <w:sz w:val="14"/>
                <w:szCs w:val="14"/>
              </w:rPr>
            </w:pPr>
            <w:r w:rsidRPr="00CB4F84">
              <w:rPr>
                <w:color w:val="000000"/>
                <w:sz w:val="14"/>
                <w:szCs w:val="14"/>
              </w:rPr>
              <w:t>0.17</w:t>
            </w:r>
          </w:p>
        </w:tc>
        <w:tc>
          <w:tcPr>
            <w:tcW w:w="531" w:type="dxa"/>
            <w:tcBorders>
              <w:top w:val="nil"/>
              <w:left w:val="nil"/>
              <w:bottom w:val="nil"/>
              <w:right w:val="nil"/>
            </w:tcBorders>
            <w:shd w:val="clear" w:color="auto" w:fill="auto"/>
            <w:noWrap/>
            <w:vAlign w:val="bottom"/>
            <w:hideMark/>
          </w:tcPr>
          <w:p w14:paraId="5594468A" w14:textId="77777777" w:rsidR="00CB4F84" w:rsidRPr="00CB4F84" w:rsidRDefault="00CB4F84" w:rsidP="00CB4F84">
            <w:pPr>
              <w:jc w:val="center"/>
              <w:rPr>
                <w:color w:val="000000"/>
                <w:sz w:val="14"/>
                <w:szCs w:val="14"/>
              </w:rPr>
            </w:pPr>
            <w:r w:rsidRPr="00CB4F84">
              <w:rPr>
                <w:color w:val="000000"/>
                <w:sz w:val="14"/>
                <w:szCs w:val="14"/>
              </w:rPr>
              <w:t>0.23</w:t>
            </w:r>
          </w:p>
        </w:tc>
        <w:tc>
          <w:tcPr>
            <w:tcW w:w="251" w:type="dxa"/>
            <w:tcBorders>
              <w:top w:val="nil"/>
              <w:left w:val="nil"/>
              <w:bottom w:val="nil"/>
              <w:right w:val="nil"/>
            </w:tcBorders>
            <w:shd w:val="clear" w:color="auto" w:fill="auto"/>
            <w:noWrap/>
            <w:vAlign w:val="bottom"/>
            <w:hideMark/>
          </w:tcPr>
          <w:p w14:paraId="3463100C"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576B761F" w14:textId="77777777" w:rsidR="00CB4F84" w:rsidRPr="00CB4F84" w:rsidRDefault="00CB4F84" w:rsidP="00CB4F84">
            <w:pPr>
              <w:jc w:val="center"/>
              <w:rPr>
                <w:color w:val="000000"/>
                <w:sz w:val="14"/>
                <w:szCs w:val="14"/>
              </w:rPr>
            </w:pPr>
            <w:r w:rsidRPr="00CB4F84">
              <w:rPr>
                <w:color w:val="000000"/>
                <w:sz w:val="14"/>
                <w:szCs w:val="14"/>
              </w:rPr>
              <w:t>0.24</w:t>
            </w:r>
          </w:p>
        </w:tc>
        <w:tc>
          <w:tcPr>
            <w:tcW w:w="426" w:type="dxa"/>
            <w:tcBorders>
              <w:top w:val="nil"/>
              <w:left w:val="nil"/>
              <w:bottom w:val="nil"/>
              <w:right w:val="nil"/>
            </w:tcBorders>
            <w:shd w:val="clear" w:color="auto" w:fill="auto"/>
            <w:noWrap/>
            <w:vAlign w:val="bottom"/>
            <w:hideMark/>
          </w:tcPr>
          <w:p w14:paraId="509F7454" w14:textId="77777777" w:rsidR="00CB4F84" w:rsidRPr="00CB4F84" w:rsidRDefault="00CB4F84" w:rsidP="00CB4F84">
            <w:pPr>
              <w:jc w:val="center"/>
              <w:rPr>
                <w:color w:val="000000"/>
                <w:sz w:val="14"/>
                <w:szCs w:val="14"/>
              </w:rPr>
            </w:pPr>
          </w:p>
        </w:tc>
      </w:tr>
      <w:tr w:rsidR="00CB4F84" w:rsidRPr="00CB4F84" w14:paraId="1E3AEB68" w14:textId="77777777" w:rsidTr="006A5E30">
        <w:trPr>
          <w:trHeight w:val="220"/>
        </w:trPr>
        <w:tc>
          <w:tcPr>
            <w:tcW w:w="5580" w:type="dxa"/>
            <w:tcBorders>
              <w:top w:val="nil"/>
              <w:left w:val="nil"/>
              <w:bottom w:val="nil"/>
              <w:right w:val="nil"/>
            </w:tcBorders>
            <w:shd w:val="clear" w:color="auto" w:fill="auto"/>
            <w:noWrap/>
            <w:vAlign w:val="center"/>
            <w:hideMark/>
          </w:tcPr>
          <w:p w14:paraId="4C5B1265" w14:textId="77777777" w:rsidR="00CB4F84" w:rsidRPr="00CB4F84" w:rsidRDefault="00CB4F84" w:rsidP="00CB4F84">
            <w:pPr>
              <w:rPr>
                <w:color w:val="000000"/>
                <w:sz w:val="14"/>
                <w:szCs w:val="14"/>
              </w:rPr>
            </w:pPr>
            <w:r w:rsidRPr="00CB4F84">
              <w:rPr>
                <w:color w:val="000000"/>
                <w:sz w:val="14"/>
                <w:szCs w:val="14"/>
              </w:rPr>
              <w:t>Purchased any dairy product from a boutique in past week</w:t>
            </w:r>
            <w:r w:rsidRPr="00CB4F84">
              <w:rPr>
                <w:b/>
                <w:bCs/>
                <w:color w:val="000000"/>
                <w:sz w:val="14"/>
                <w:szCs w:val="14"/>
                <w:vertAlign w:val="superscript"/>
              </w:rPr>
              <w:t>+</w:t>
            </w:r>
          </w:p>
        </w:tc>
        <w:tc>
          <w:tcPr>
            <w:tcW w:w="535" w:type="dxa"/>
            <w:tcBorders>
              <w:top w:val="nil"/>
              <w:left w:val="nil"/>
              <w:bottom w:val="nil"/>
              <w:right w:val="nil"/>
            </w:tcBorders>
            <w:shd w:val="clear" w:color="auto" w:fill="auto"/>
            <w:noWrap/>
            <w:vAlign w:val="bottom"/>
            <w:hideMark/>
          </w:tcPr>
          <w:p w14:paraId="5CDD7BF7" w14:textId="77777777" w:rsidR="00CB4F84" w:rsidRPr="00CB4F84" w:rsidRDefault="00CB4F84" w:rsidP="00CB4F84">
            <w:pPr>
              <w:jc w:val="center"/>
              <w:rPr>
                <w:color w:val="000000"/>
                <w:sz w:val="14"/>
                <w:szCs w:val="14"/>
              </w:rPr>
            </w:pPr>
            <w:r w:rsidRPr="00CB4F84">
              <w:rPr>
                <w:color w:val="000000"/>
                <w:sz w:val="14"/>
                <w:szCs w:val="14"/>
              </w:rPr>
              <w:t>0.53</w:t>
            </w:r>
          </w:p>
        </w:tc>
        <w:tc>
          <w:tcPr>
            <w:tcW w:w="461" w:type="dxa"/>
            <w:tcBorders>
              <w:top w:val="nil"/>
              <w:left w:val="nil"/>
              <w:bottom w:val="nil"/>
              <w:right w:val="nil"/>
            </w:tcBorders>
            <w:shd w:val="clear" w:color="auto" w:fill="auto"/>
            <w:noWrap/>
            <w:vAlign w:val="bottom"/>
            <w:hideMark/>
          </w:tcPr>
          <w:p w14:paraId="37E99350" w14:textId="77777777" w:rsidR="00CB4F84" w:rsidRPr="00CB4F84" w:rsidRDefault="00CB4F84" w:rsidP="00CB4F84">
            <w:pPr>
              <w:jc w:val="center"/>
              <w:rPr>
                <w:color w:val="000000"/>
                <w:sz w:val="14"/>
                <w:szCs w:val="14"/>
              </w:rPr>
            </w:pPr>
            <w:r w:rsidRPr="00CB4F84">
              <w:rPr>
                <w:color w:val="000000"/>
                <w:sz w:val="14"/>
                <w:szCs w:val="14"/>
              </w:rPr>
              <w:t>0.37</w:t>
            </w:r>
          </w:p>
        </w:tc>
        <w:tc>
          <w:tcPr>
            <w:tcW w:w="251" w:type="dxa"/>
            <w:tcBorders>
              <w:top w:val="nil"/>
              <w:left w:val="nil"/>
              <w:bottom w:val="nil"/>
              <w:right w:val="nil"/>
            </w:tcBorders>
            <w:shd w:val="clear" w:color="auto" w:fill="auto"/>
            <w:noWrap/>
            <w:vAlign w:val="bottom"/>
            <w:hideMark/>
          </w:tcPr>
          <w:p w14:paraId="16C54313"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8AAEFAB" w14:textId="77777777" w:rsidR="00CB4F84" w:rsidRPr="00CB4F84" w:rsidRDefault="00CB4F84" w:rsidP="00CB4F84">
            <w:pPr>
              <w:jc w:val="center"/>
              <w:rPr>
                <w:color w:val="000000"/>
                <w:sz w:val="14"/>
                <w:szCs w:val="14"/>
              </w:rPr>
            </w:pPr>
            <w:r w:rsidRPr="00CB4F84">
              <w:rPr>
                <w:color w:val="000000"/>
                <w:sz w:val="14"/>
                <w:szCs w:val="14"/>
              </w:rPr>
              <w:t>0.38</w:t>
            </w:r>
          </w:p>
        </w:tc>
        <w:tc>
          <w:tcPr>
            <w:tcW w:w="461" w:type="dxa"/>
            <w:tcBorders>
              <w:top w:val="nil"/>
              <w:left w:val="nil"/>
              <w:bottom w:val="nil"/>
              <w:right w:val="nil"/>
            </w:tcBorders>
            <w:shd w:val="clear" w:color="auto" w:fill="auto"/>
            <w:noWrap/>
            <w:vAlign w:val="bottom"/>
            <w:hideMark/>
          </w:tcPr>
          <w:p w14:paraId="40B93CB3" w14:textId="77777777" w:rsidR="00CB4F84" w:rsidRPr="00CB4F84" w:rsidRDefault="00CB4F84" w:rsidP="00CB4F84">
            <w:pPr>
              <w:jc w:val="center"/>
              <w:rPr>
                <w:color w:val="000000"/>
                <w:sz w:val="14"/>
                <w:szCs w:val="14"/>
              </w:rPr>
            </w:pPr>
            <w:r w:rsidRPr="00CB4F84">
              <w:rPr>
                <w:color w:val="000000"/>
                <w:sz w:val="14"/>
                <w:szCs w:val="14"/>
              </w:rPr>
              <w:t>0.37</w:t>
            </w:r>
          </w:p>
        </w:tc>
        <w:tc>
          <w:tcPr>
            <w:tcW w:w="251" w:type="dxa"/>
            <w:tcBorders>
              <w:top w:val="nil"/>
              <w:left w:val="nil"/>
              <w:bottom w:val="nil"/>
              <w:right w:val="nil"/>
            </w:tcBorders>
            <w:shd w:val="clear" w:color="auto" w:fill="auto"/>
            <w:noWrap/>
            <w:vAlign w:val="bottom"/>
            <w:hideMark/>
          </w:tcPr>
          <w:p w14:paraId="1D5A871B"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4FDD5C0" w14:textId="77777777" w:rsidR="00CB4F84" w:rsidRPr="00CB4F84" w:rsidRDefault="00CB4F84" w:rsidP="00CB4F84">
            <w:pPr>
              <w:jc w:val="center"/>
              <w:rPr>
                <w:color w:val="000000"/>
                <w:sz w:val="14"/>
                <w:szCs w:val="14"/>
              </w:rPr>
            </w:pPr>
            <w:r w:rsidRPr="00CB4F84">
              <w:rPr>
                <w:color w:val="000000"/>
                <w:sz w:val="14"/>
                <w:szCs w:val="14"/>
              </w:rPr>
              <w:t>0.45</w:t>
            </w:r>
          </w:p>
        </w:tc>
        <w:tc>
          <w:tcPr>
            <w:tcW w:w="461" w:type="dxa"/>
            <w:tcBorders>
              <w:top w:val="nil"/>
              <w:left w:val="nil"/>
              <w:bottom w:val="nil"/>
              <w:right w:val="nil"/>
            </w:tcBorders>
            <w:shd w:val="clear" w:color="auto" w:fill="auto"/>
            <w:noWrap/>
            <w:vAlign w:val="bottom"/>
            <w:hideMark/>
          </w:tcPr>
          <w:p w14:paraId="08FDF068" w14:textId="77777777" w:rsidR="00CB4F84" w:rsidRPr="00CB4F84" w:rsidRDefault="00CB4F84" w:rsidP="00CB4F84">
            <w:pPr>
              <w:jc w:val="center"/>
              <w:rPr>
                <w:color w:val="000000"/>
                <w:sz w:val="14"/>
                <w:szCs w:val="14"/>
              </w:rPr>
            </w:pPr>
            <w:r w:rsidRPr="00CB4F84">
              <w:rPr>
                <w:color w:val="000000"/>
                <w:sz w:val="14"/>
                <w:szCs w:val="14"/>
              </w:rPr>
              <w:t>0.37</w:t>
            </w:r>
          </w:p>
        </w:tc>
        <w:tc>
          <w:tcPr>
            <w:tcW w:w="251" w:type="dxa"/>
            <w:tcBorders>
              <w:top w:val="nil"/>
              <w:left w:val="nil"/>
              <w:bottom w:val="nil"/>
              <w:right w:val="nil"/>
            </w:tcBorders>
            <w:shd w:val="clear" w:color="auto" w:fill="auto"/>
            <w:noWrap/>
            <w:vAlign w:val="bottom"/>
            <w:hideMark/>
          </w:tcPr>
          <w:p w14:paraId="10FC8E77"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43F2260D" w14:textId="77777777" w:rsidR="00CB4F84" w:rsidRPr="00CB4F84" w:rsidRDefault="00CB4F84" w:rsidP="00CB4F84">
            <w:pPr>
              <w:jc w:val="center"/>
              <w:rPr>
                <w:color w:val="000000"/>
                <w:sz w:val="14"/>
                <w:szCs w:val="14"/>
              </w:rPr>
            </w:pPr>
            <w:r w:rsidRPr="00CB4F84">
              <w:rPr>
                <w:color w:val="000000"/>
                <w:sz w:val="14"/>
                <w:szCs w:val="14"/>
              </w:rPr>
              <w:t>0.58</w:t>
            </w:r>
          </w:p>
        </w:tc>
        <w:tc>
          <w:tcPr>
            <w:tcW w:w="531" w:type="dxa"/>
            <w:tcBorders>
              <w:top w:val="nil"/>
              <w:left w:val="nil"/>
              <w:bottom w:val="nil"/>
              <w:right w:val="nil"/>
            </w:tcBorders>
            <w:shd w:val="clear" w:color="auto" w:fill="auto"/>
            <w:noWrap/>
            <w:vAlign w:val="bottom"/>
            <w:hideMark/>
          </w:tcPr>
          <w:p w14:paraId="3BAA8AC1" w14:textId="77777777" w:rsidR="00CB4F84" w:rsidRPr="00CB4F84" w:rsidRDefault="00CB4F84" w:rsidP="00CB4F84">
            <w:pPr>
              <w:jc w:val="center"/>
              <w:rPr>
                <w:color w:val="000000"/>
                <w:sz w:val="14"/>
                <w:szCs w:val="14"/>
              </w:rPr>
            </w:pPr>
            <w:r w:rsidRPr="00CB4F84">
              <w:rPr>
                <w:color w:val="000000"/>
                <w:sz w:val="14"/>
                <w:szCs w:val="14"/>
              </w:rPr>
              <w:t>0.36</w:t>
            </w:r>
          </w:p>
        </w:tc>
        <w:tc>
          <w:tcPr>
            <w:tcW w:w="251" w:type="dxa"/>
            <w:tcBorders>
              <w:top w:val="nil"/>
              <w:left w:val="nil"/>
              <w:bottom w:val="nil"/>
              <w:right w:val="nil"/>
            </w:tcBorders>
            <w:shd w:val="clear" w:color="auto" w:fill="auto"/>
            <w:noWrap/>
            <w:vAlign w:val="bottom"/>
            <w:hideMark/>
          </w:tcPr>
          <w:p w14:paraId="1899D346"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604AF101" w14:textId="77777777" w:rsidR="00CB4F84" w:rsidRPr="00CB4F84" w:rsidRDefault="00CB4F84" w:rsidP="00CB4F84">
            <w:pPr>
              <w:jc w:val="center"/>
              <w:rPr>
                <w:color w:val="000000"/>
                <w:sz w:val="14"/>
                <w:szCs w:val="14"/>
              </w:rPr>
            </w:pPr>
            <w:r w:rsidRPr="00CB4F84">
              <w:rPr>
                <w:color w:val="000000"/>
                <w:sz w:val="14"/>
                <w:szCs w:val="14"/>
              </w:rPr>
              <w:t>0.01</w:t>
            </w:r>
          </w:p>
        </w:tc>
        <w:tc>
          <w:tcPr>
            <w:tcW w:w="426" w:type="dxa"/>
            <w:tcBorders>
              <w:top w:val="nil"/>
              <w:left w:val="nil"/>
              <w:bottom w:val="nil"/>
              <w:right w:val="nil"/>
            </w:tcBorders>
            <w:shd w:val="clear" w:color="auto" w:fill="auto"/>
            <w:noWrap/>
            <w:vAlign w:val="bottom"/>
            <w:hideMark/>
          </w:tcPr>
          <w:p w14:paraId="360CA5A1" w14:textId="77777777" w:rsidR="00CB4F84" w:rsidRPr="00CB4F84" w:rsidRDefault="00CB4F84" w:rsidP="00CB4F84">
            <w:pPr>
              <w:rPr>
                <w:color w:val="000000"/>
                <w:sz w:val="14"/>
                <w:szCs w:val="14"/>
              </w:rPr>
            </w:pPr>
            <w:r w:rsidRPr="00CB4F84">
              <w:rPr>
                <w:color w:val="000000"/>
                <w:sz w:val="14"/>
                <w:szCs w:val="14"/>
              </w:rPr>
              <w:t>***</w:t>
            </w:r>
          </w:p>
        </w:tc>
      </w:tr>
      <w:tr w:rsidR="00CB4F84" w:rsidRPr="00CB4F84" w14:paraId="6292AEF8" w14:textId="77777777" w:rsidTr="006A5E30">
        <w:trPr>
          <w:trHeight w:val="220"/>
        </w:trPr>
        <w:tc>
          <w:tcPr>
            <w:tcW w:w="5580" w:type="dxa"/>
            <w:tcBorders>
              <w:top w:val="nil"/>
              <w:left w:val="nil"/>
              <w:bottom w:val="nil"/>
              <w:right w:val="nil"/>
            </w:tcBorders>
            <w:shd w:val="clear" w:color="auto" w:fill="auto"/>
            <w:noWrap/>
            <w:vAlign w:val="center"/>
            <w:hideMark/>
          </w:tcPr>
          <w:p w14:paraId="5565A70F" w14:textId="77777777" w:rsidR="00CB4F84" w:rsidRPr="00CB4F84" w:rsidRDefault="00CB4F84" w:rsidP="00CB4F84">
            <w:pPr>
              <w:rPr>
                <w:color w:val="000000"/>
                <w:sz w:val="14"/>
                <w:szCs w:val="14"/>
              </w:rPr>
            </w:pPr>
            <w:r w:rsidRPr="00CB4F84">
              <w:rPr>
                <w:color w:val="000000"/>
                <w:sz w:val="14"/>
                <w:szCs w:val="14"/>
              </w:rPr>
              <w:t>Purchased any dairy product from a modern outlet in past week</w:t>
            </w:r>
            <w:r w:rsidRPr="00CB4F84">
              <w:rPr>
                <w:b/>
                <w:bCs/>
                <w:color w:val="000000"/>
                <w:sz w:val="14"/>
                <w:szCs w:val="14"/>
                <w:vertAlign w:val="superscript"/>
              </w:rPr>
              <w:t>+</w:t>
            </w:r>
            <w:r w:rsidRPr="00CB4F84">
              <w:rPr>
                <w:color w:val="000000"/>
                <w:sz w:val="14"/>
                <w:szCs w:val="14"/>
              </w:rPr>
              <w:t xml:space="preserve"> </w:t>
            </w:r>
          </w:p>
        </w:tc>
        <w:tc>
          <w:tcPr>
            <w:tcW w:w="535" w:type="dxa"/>
            <w:tcBorders>
              <w:top w:val="nil"/>
              <w:left w:val="nil"/>
              <w:bottom w:val="nil"/>
              <w:right w:val="nil"/>
            </w:tcBorders>
            <w:shd w:val="clear" w:color="auto" w:fill="auto"/>
            <w:noWrap/>
            <w:vAlign w:val="bottom"/>
            <w:hideMark/>
          </w:tcPr>
          <w:p w14:paraId="37C6BFB8" w14:textId="77777777" w:rsidR="00CB4F84" w:rsidRPr="00CB4F84" w:rsidRDefault="00CB4F84" w:rsidP="00CB4F84">
            <w:pPr>
              <w:jc w:val="center"/>
              <w:rPr>
                <w:color w:val="000000"/>
                <w:sz w:val="14"/>
                <w:szCs w:val="14"/>
              </w:rPr>
            </w:pPr>
            <w:r w:rsidRPr="00CB4F84">
              <w:rPr>
                <w:color w:val="000000"/>
                <w:sz w:val="14"/>
                <w:szCs w:val="14"/>
              </w:rPr>
              <w:t>0.15</w:t>
            </w:r>
          </w:p>
        </w:tc>
        <w:tc>
          <w:tcPr>
            <w:tcW w:w="461" w:type="dxa"/>
            <w:tcBorders>
              <w:top w:val="nil"/>
              <w:left w:val="nil"/>
              <w:bottom w:val="nil"/>
              <w:right w:val="nil"/>
            </w:tcBorders>
            <w:shd w:val="clear" w:color="auto" w:fill="auto"/>
            <w:noWrap/>
            <w:vAlign w:val="bottom"/>
            <w:hideMark/>
          </w:tcPr>
          <w:p w14:paraId="5EB5C471" w14:textId="77777777" w:rsidR="00CB4F84" w:rsidRPr="00CB4F84" w:rsidRDefault="00CB4F84" w:rsidP="00CB4F84">
            <w:pPr>
              <w:jc w:val="center"/>
              <w:rPr>
                <w:color w:val="000000"/>
                <w:sz w:val="14"/>
                <w:szCs w:val="14"/>
              </w:rPr>
            </w:pPr>
            <w:r w:rsidRPr="00CB4F84">
              <w:rPr>
                <w:color w:val="000000"/>
                <w:sz w:val="14"/>
                <w:szCs w:val="14"/>
              </w:rPr>
              <w:t>0.26</w:t>
            </w:r>
          </w:p>
        </w:tc>
        <w:tc>
          <w:tcPr>
            <w:tcW w:w="251" w:type="dxa"/>
            <w:tcBorders>
              <w:top w:val="nil"/>
              <w:left w:val="nil"/>
              <w:bottom w:val="nil"/>
              <w:right w:val="nil"/>
            </w:tcBorders>
            <w:shd w:val="clear" w:color="auto" w:fill="auto"/>
            <w:noWrap/>
            <w:vAlign w:val="bottom"/>
            <w:hideMark/>
          </w:tcPr>
          <w:p w14:paraId="7E3E11A4"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E37C4AE" w14:textId="77777777" w:rsidR="00CB4F84" w:rsidRPr="00CB4F84" w:rsidRDefault="00CB4F84" w:rsidP="00CB4F84">
            <w:pPr>
              <w:jc w:val="center"/>
              <w:rPr>
                <w:color w:val="000000"/>
                <w:sz w:val="14"/>
                <w:szCs w:val="14"/>
              </w:rPr>
            </w:pPr>
            <w:r w:rsidRPr="00CB4F84">
              <w:rPr>
                <w:color w:val="000000"/>
                <w:sz w:val="14"/>
                <w:szCs w:val="14"/>
              </w:rPr>
              <w:t>0.20</w:t>
            </w:r>
          </w:p>
        </w:tc>
        <w:tc>
          <w:tcPr>
            <w:tcW w:w="461" w:type="dxa"/>
            <w:tcBorders>
              <w:top w:val="nil"/>
              <w:left w:val="nil"/>
              <w:bottom w:val="nil"/>
              <w:right w:val="nil"/>
            </w:tcBorders>
            <w:shd w:val="clear" w:color="auto" w:fill="auto"/>
            <w:noWrap/>
            <w:vAlign w:val="bottom"/>
            <w:hideMark/>
          </w:tcPr>
          <w:p w14:paraId="2C8103AE" w14:textId="77777777" w:rsidR="00CB4F84" w:rsidRPr="00CB4F84" w:rsidRDefault="00CB4F84" w:rsidP="00CB4F84">
            <w:pPr>
              <w:jc w:val="center"/>
              <w:rPr>
                <w:color w:val="000000"/>
                <w:sz w:val="14"/>
                <w:szCs w:val="14"/>
              </w:rPr>
            </w:pPr>
            <w:r w:rsidRPr="00CB4F84">
              <w:rPr>
                <w:color w:val="000000"/>
                <w:sz w:val="14"/>
                <w:szCs w:val="14"/>
              </w:rPr>
              <w:t>0.33</w:t>
            </w:r>
          </w:p>
        </w:tc>
        <w:tc>
          <w:tcPr>
            <w:tcW w:w="251" w:type="dxa"/>
            <w:tcBorders>
              <w:top w:val="nil"/>
              <w:left w:val="nil"/>
              <w:bottom w:val="nil"/>
              <w:right w:val="nil"/>
            </w:tcBorders>
            <w:shd w:val="clear" w:color="auto" w:fill="auto"/>
            <w:noWrap/>
            <w:vAlign w:val="bottom"/>
            <w:hideMark/>
          </w:tcPr>
          <w:p w14:paraId="6C76F416"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A7EF3F1" w14:textId="77777777" w:rsidR="00CB4F84" w:rsidRPr="00CB4F84" w:rsidRDefault="00CB4F84" w:rsidP="00CB4F84">
            <w:pPr>
              <w:jc w:val="center"/>
              <w:rPr>
                <w:color w:val="000000"/>
                <w:sz w:val="14"/>
                <w:szCs w:val="14"/>
              </w:rPr>
            </w:pPr>
            <w:r w:rsidRPr="00CB4F84">
              <w:rPr>
                <w:color w:val="000000"/>
                <w:sz w:val="14"/>
                <w:szCs w:val="14"/>
              </w:rPr>
              <w:t>0.15</w:t>
            </w:r>
          </w:p>
        </w:tc>
        <w:tc>
          <w:tcPr>
            <w:tcW w:w="461" w:type="dxa"/>
            <w:tcBorders>
              <w:top w:val="nil"/>
              <w:left w:val="nil"/>
              <w:bottom w:val="nil"/>
              <w:right w:val="nil"/>
            </w:tcBorders>
            <w:shd w:val="clear" w:color="auto" w:fill="auto"/>
            <w:noWrap/>
            <w:vAlign w:val="bottom"/>
            <w:hideMark/>
          </w:tcPr>
          <w:p w14:paraId="63613971" w14:textId="77777777" w:rsidR="00CB4F84" w:rsidRPr="00CB4F84" w:rsidRDefault="00CB4F84" w:rsidP="00CB4F84">
            <w:pPr>
              <w:jc w:val="center"/>
              <w:rPr>
                <w:color w:val="000000"/>
                <w:sz w:val="14"/>
                <w:szCs w:val="14"/>
              </w:rPr>
            </w:pPr>
            <w:r w:rsidRPr="00CB4F84">
              <w:rPr>
                <w:color w:val="000000"/>
                <w:sz w:val="14"/>
                <w:szCs w:val="14"/>
              </w:rPr>
              <w:t>0.27</w:t>
            </w:r>
          </w:p>
        </w:tc>
        <w:tc>
          <w:tcPr>
            <w:tcW w:w="251" w:type="dxa"/>
            <w:tcBorders>
              <w:top w:val="nil"/>
              <w:left w:val="nil"/>
              <w:bottom w:val="nil"/>
              <w:right w:val="nil"/>
            </w:tcBorders>
            <w:shd w:val="clear" w:color="auto" w:fill="auto"/>
            <w:noWrap/>
            <w:vAlign w:val="bottom"/>
            <w:hideMark/>
          </w:tcPr>
          <w:p w14:paraId="23E59C8A"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AB3109B" w14:textId="77777777" w:rsidR="00CB4F84" w:rsidRPr="00CB4F84" w:rsidRDefault="00CB4F84" w:rsidP="00CB4F84">
            <w:pPr>
              <w:jc w:val="center"/>
              <w:rPr>
                <w:color w:val="000000"/>
                <w:sz w:val="14"/>
                <w:szCs w:val="14"/>
              </w:rPr>
            </w:pPr>
            <w:r w:rsidRPr="00CB4F84">
              <w:rPr>
                <w:color w:val="000000"/>
                <w:sz w:val="14"/>
                <w:szCs w:val="14"/>
              </w:rPr>
              <w:t>0.14</w:t>
            </w:r>
          </w:p>
        </w:tc>
        <w:tc>
          <w:tcPr>
            <w:tcW w:w="531" w:type="dxa"/>
            <w:tcBorders>
              <w:top w:val="nil"/>
              <w:left w:val="nil"/>
              <w:bottom w:val="nil"/>
              <w:right w:val="nil"/>
            </w:tcBorders>
            <w:shd w:val="clear" w:color="auto" w:fill="auto"/>
            <w:noWrap/>
            <w:vAlign w:val="bottom"/>
            <w:hideMark/>
          </w:tcPr>
          <w:p w14:paraId="0290E62D" w14:textId="77777777" w:rsidR="00CB4F84" w:rsidRPr="00CB4F84" w:rsidRDefault="00CB4F84" w:rsidP="00CB4F84">
            <w:pPr>
              <w:jc w:val="center"/>
              <w:rPr>
                <w:color w:val="000000"/>
                <w:sz w:val="14"/>
                <w:szCs w:val="14"/>
              </w:rPr>
            </w:pPr>
            <w:r w:rsidRPr="00CB4F84">
              <w:rPr>
                <w:color w:val="000000"/>
                <w:sz w:val="14"/>
                <w:szCs w:val="14"/>
              </w:rPr>
              <w:t>0.24</w:t>
            </w:r>
          </w:p>
        </w:tc>
        <w:tc>
          <w:tcPr>
            <w:tcW w:w="251" w:type="dxa"/>
            <w:tcBorders>
              <w:top w:val="nil"/>
              <w:left w:val="nil"/>
              <w:bottom w:val="nil"/>
              <w:right w:val="nil"/>
            </w:tcBorders>
            <w:shd w:val="clear" w:color="auto" w:fill="auto"/>
            <w:noWrap/>
            <w:vAlign w:val="bottom"/>
            <w:hideMark/>
          </w:tcPr>
          <w:p w14:paraId="0BDAF3FD"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69CEE7C2" w14:textId="77777777" w:rsidR="00CB4F84" w:rsidRPr="00CB4F84" w:rsidRDefault="00CB4F84" w:rsidP="00CB4F84">
            <w:pPr>
              <w:jc w:val="center"/>
              <w:rPr>
                <w:color w:val="000000"/>
                <w:sz w:val="14"/>
                <w:szCs w:val="14"/>
              </w:rPr>
            </w:pPr>
            <w:r w:rsidRPr="00CB4F84">
              <w:rPr>
                <w:color w:val="000000"/>
                <w:sz w:val="14"/>
                <w:szCs w:val="14"/>
              </w:rPr>
              <w:t>0.76</w:t>
            </w:r>
          </w:p>
        </w:tc>
        <w:tc>
          <w:tcPr>
            <w:tcW w:w="426" w:type="dxa"/>
            <w:tcBorders>
              <w:top w:val="nil"/>
              <w:left w:val="nil"/>
              <w:bottom w:val="nil"/>
              <w:right w:val="nil"/>
            </w:tcBorders>
            <w:shd w:val="clear" w:color="auto" w:fill="auto"/>
            <w:noWrap/>
            <w:vAlign w:val="bottom"/>
            <w:hideMark/>
          </w:tcPr>
          <w:p w14:paraId="419DECD0" w14:textId="77777777" w:rsidR="00CB4F84" w:rsidRPr="00CB4F84" w:rsidRDefault="00CB4F84" w:rsidP="00CB4F84">
            <w:pPr>
              <w:jc w:val="center"/>
              <w:rPr>
                <w:color w:val="000000"/>
                <w:sz w:val="14"/>
                <w:szCs w:val="14"/>
              </w:rPr>
            </w:pPr>
          </w:p>
        </w:tc>
      </w:tr>
      <w:tr w:rsidR="00CB4F84" w:rsidRPr="00CB4F84" w14:paraId="06455D7E" w14:textId="77777777" w:rsidTr="006A5E30">
        <w:trPr>
          <w:trHeight w:val="220"/>
        </w:trPr>
        <w:tc>
          <w:tcPr>
            <w:tcW w:w="5580" w:type="dxa"/>
            <w:tcBorders>
              <w:top w:val="nil"/>
              <w:left w:val="nil"/>
              <w:bottom w:val="nil"/>
              <w:right w:val="nil"/>
            </w:tcBorders>
            <w:shd w:val="clear" w:color="auto" w:fill="auto"/>
            <w:noWrap/>
            <w:vAlign w:val="center"/>
            <w:hideMark/>
          </w:tcPr>
          <w:p w14:paraId="304F3DE8" w14:textId="77777777" w:rsidR="00CB4F84" w:rsidRPr="00CB4F84" w:rsidRDefault="00CB4F84" w:rsidP="00CB4F84">
            <w:pPr>
              <w:rPr>
                <w:color w:val="000000"/>
                <w:sz w:val="14"/>
                <w:szCs w:val="14"/>
              </w:rPr>
            </w:pPr>
            <w:r w:rsidRPr="00CB4F84">
              <w:rPr>
                <w:color w:val="000000"/>
                <w:sz w:val="14"/>
                <w:szCs w:val="14"/>
              </w:rPr>
              <w:t>Owns a vehicle</w:t>
            </w:r>
          </w:p>
        </w:tc>
        <w:tc>
          <w:tcPr>
            <w:tcW w:w="535" w:type="dxa"/>
            <w:tcBorders>
              <w:top w:val="nil"/>
              <w:left w:val="nil"/>
              <w:bottom w:val="nil"/>
              <w:right w:val="nil"/>
            </w:tcBorders>
            <w:shd w:val="clear" w:color="auto" w:fill="auto"/>
            <w:noWrap/>
            <w:vAlign w:val="bottom"/>
            <w:hideMark/>
          </w:tcPr>
          <w:p w14:paraId="6B06B0A4" w14:textId="77777777" w:rsidR="00CB4F84" w:rsidRPr="00CB4F84" w:rsidRDefault="00CB4F84" w:rsidP="00CB4F84">
            <w:pPr>
              <w:jc w:val="center"/>
              <w:rPr>
                <w:color w:val="000000"/>
                <w:sz w:val="14"/>
                <w:szCs w:val="14"/>
              </w:rPr>
            </w:pPr>
            <w:r w:rsidRPr="00CB4F84">
              <w:rPr>
                <w:color w:val="000000"/>
                <w:sz w:val="14"/>
                <w:szCs w:val="14"/>
              </w:rPr>
              <w:t>0.86</w:t>
            </w:r>
          </w:p>
        </w:tc>
        <w:tc>
          <w:tcPr>
            <w:tcW w:w="461" w:type="dxa"/>
            <w:tcBorders>
              <w:top w:val="nil"/>
              <w:left w:val="nil"/>
              <w:bottom w:val="nil"/>
              <w:right w:val="nil"/>
            </w:tcBorders>
            <w:shd w:val="clear" w:color="auto" w:fill="auto"/>
            <w:noWrap/>
            <w:vAlign w:val="bottom"/>
            <w:hideMark/>
          </w:tcPr>
          <w:p w14:paraId="7AB368BA" w14:textId="77777777" w:rsidR="00CB4F84" w:rsidRPr="00CB4F84" w:rsidRDefault="00CB4F84" w:rsidP="00CB4F84">
            <w:pPr>
              <w:jc w:val="center"/>
              <w:rPr>
                <w:color w:val="000000"/>
                <w:sz w:val="14"/>
                <w:szCs w:val="14"/>
              </w:rPr>
            </w:pPr>
            <w:r w:rsidRPr="00CB4F84">
              <w:rPr>
                <w:color w:val="000000"/>
                <w:sz w:val="14"/>
                <w:szCs w:val="14"/>
              </w:rPr>
              <w:t>0.35</w:t>
            </w:r>
          </w:p>
        </w:tc>
        <w:tc>
          <w:tcPr>
            <w:tcW w:w="251" w:type="dxa"/>
            <w:tcBorders>
              <w:top w:val="nil"/>
              <w:left w:val="nil"/>
              <w:bottom w:val="nil"/>
              <w:right w:val="nil"/>
            </w:tcBorders>
            <w:shd w:val="clear" w:color="auto" w:fill="auto"/>
            <w:noWrap/>
            <w:vAlign w:val="bottom"/>
            <w:hideMark/>
          </w:tcPr>
          <w:p w14:paraId="4FC5B02A"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6E041A31" w14:textId="77777777" w:rsidR="00CB4F84" w:rsidRPr="00CB4F84" w:rsidRDefault="00CB4F84" w:rsidP="00CB4F84">
            <w:pPr>
              <w:jc w:val="center"/>
              <w:rPr>
                <w:color w:val="000000"/>
                <w:sz w:val="14"/>
                <w:szCs w:val="14"/>
              </w:rPr>
            </w:pPr>
            <w:r w:rsidRPr="00CB4F84">
              <w:rPr>
                <w:color w:val="000000"/>
                <w:sz w:val="14"/>
                <w:szCs w:val="14"/>
              </w:rPr>
              <w:t>0.94</w:t>
            </w:r>
          </w:p>
        </w:tc>
        <w:tc>
          <w:tcPr>
            <w:tcW w:w="461" w:type="dxa"/>
            <w:tcBorders>
              <w:top w:val="nil"/>
              <w:left w:val="nil"/>
              <w:bottom w:val="nil"/>
              <w:right w:val="nil"/>
            </w:tcBorders>
            <w:shd w:val="clear" w:color="auto" w:fill="auto"/>
            <w:noWrap/>
            <w:vAlign w:val="bottom"/>
            <w:hideMark/>
          </w:tcPr>
          <w:p w14:paraId="2E6DA8F6" w14:textId="77777777" w:rsidR="00CB4F84" w:rsidRPr="00CB4F84" w:rsidRDefault="00CB4F84" w:rsidP="00CB4F84">
            <w:pPr>
              <w:jc w:val="center"/>
              <w:rPr>
                <w:color w:val="000000"/>
                <w:sz w:val="14"/>
                <w:szCs w:val="14"/>
              </w:rPr>
            </w:pPr>
            <w:r w:rsidRPr="00CB4F84">
              <w:rPr>
                <w:color w:val="000000"/>
                <w:sz w:val="14"/>
                <w:szCs w:val="14"/>
              </w:rPr>
              <w:t>0.25</w:t>
            </w:r>
          </w:p>
        </w:tc>
        <w:tc>
          <w:tcPr>
            <w:tcW w:w="251" w:type="dxa"/>
            <w:tcBorders>
              <w:top w:val="nil"/>
              <w:left w:val="nil"/>
              <w:bottom w:val="nil"/>
              <w:right w:val="nil"/>
            </w:tcBorders>
            <w:shd w:val="clear" w:color="auto" w:fill="auto"/>
            <w:noWrap/>
            <w:vAlign w:val="bottom"/>
            <w:hideMark/>
          </w:tcPr>
          <w:p w14:paraId="3FF7B338"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CA33A9F" w14:textId="77777777" w:rsidR="00CB4F84" w:rsidRPr="00CB4F84" w:rsidRDefault="00CB4F84" w:rsidP="00CB4F84">
            <w:pPr>
              <w:jc w:val="center"/>
              <w:rPr>
                <w:color w:val="000000"/>
                <w:sz w:val="14"/>
                <w:szCs w:val="14"/>
              </w:rPr>
            </w:pPr>
            <w:r w:rsidRPr="00CB4F84">
              <w:rPr>
                <w:color w:val="000000"/>
                <w:sz w:val="14"/>
                <w:szCs w:val="14"/>
              </w:rPr>
              <w:t>0.64</w:t>
            </w:r>
          </w:p>
        </w:tc>
        <w:tc>
          <w:tcPr>
            <w:tcW w:w="461" w:type="dxa"/>
            <w:tcBorders>
              <w:top w:val="nil"/>
              <w:left w:val="nil"/>
              <w:bottom w:val="nil"/>
              <w:right w:val="nil"/>
            </w:tcBorders>
            <w:shd w:val="clear" w:color="auto" w:fill="auto"/>
            <w:noWrap/>
            <w:vAlign w:val="bottom"/>
            <w:hideMark/>
          </w:tcPr>
          <w:p w14:paraId="3D0C9FFB" w14:textId="77777777" w:rsidR="00CB4F84" w:rsidRPr="00CB4F84" w:rsidRDefault="00CB4F84" w:rsidP="00CB4F84">
            <w:pPr>
              <w:jc w:val="center"/>
              <w:rPr>
                <w:color w:val="000000"/>
                <w:sz w:val="14"/>
                <w:szCs w:val="14"/>
              </w:rPr>
            </w:pPr>
            <w:r w:rsidRPr="00CB4F84">
              <w:rPr>
                <w:color w:val="000000"/>
                <w:sz w:val="14"/>
                <w:szCs w:val="14"/>
              </w:rPr>
              <w:t>0.49</w:t>
            </w:r>
          </w:p>
        </w:tc>
        <w:tc>
          <w:tcPr>
            <w:tcW w:w="251" w:type="dxa"/>
            <w:tcBorders>
              <w:top w:val="nil"/>
              <w:left w:val="nil"/>
              <w:bottom w:val="nil"/>
              <w:right w:val="nil"/>
            </w:tcBorders>
            <w:shd w:val="clear" w:color="auto" w:fill="auto"/>
            <w:noWrap/>
            <w:vAlign w:val="bottom"/>
            <w:hideMark/>
          </w:tcPr>
          <w:p w14:paraId="28623F32"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5C1F20ED" w14:textId="77777777" w:rsidR="00CB4F84" w:rsidRPr="00CB4F84" w:rsidRDefault="00CB4F84" w:rsidP="00CB4F84">
            <w:pPr>
              <w:jc w:val="center"/>
              <w:rPr>
                <w:color w:val="000000"/>
                <w:sz w:val="14"/>
                <w:szCs w:val="14"/>
              </w:rPr>
            </w:pPr>
            <w:r w:rsidRPr="00CB4F84">
              <w:rPr>
                <w:color w:val="000000"/>
                <w:sz w:val="14"/>
                <w:szCs w:val="14"/>
              </w:rPr>
              <w:t>0.89</w:t>
            </w:r>
          </w:p>
        </w:tc>
        <w:tc>
          <w:tcPr>
            <w:tcW w:w="531" w:type="dxa"/>
            <w:tcBorders>
              <w:top w:val="nil"/>
              <w:left w:val="nil"/>
              <w:bottom w:val="nil"/>
              <w:right w:val="nil"/>
            </w:tcBorders>
            <w:shd w:val="clear" w:color="auto" w:fill="auto"/>
            <w:noWrap/>
            <w:vAlign w:val="bottom"/>
            <w:hideMark/>
          </w:tcPr>
          <w:p w14:paraId="313F140B" w14:textId="77777777" w:rsidR="00CB4F84" w:rsidRPr="00CB4F84" w:rsidRDefault="00CB4F84" w:rsidP="00CB4F84">
            <w:pPr>
              <w:jc w:val="center"/>
              <w:rPr>
                <w:color w:val="000000"/>
                <w:sz w:val="14"/>
                <w:szCs w:val="14"/>
              </w:rPr>
            </w:pPr>
            <w:r w:rsidRPr="00CB4F84">
              <w:rPr>
                <w:color w:val="000000"/>
                <w:sz w:val="14"/>
                <w:szCs w:val="14"/>
              </w:rPr>
              <w:t>0.31</w:t>
            </w:r>
          </w:p>
        </w:tc>
        <w:tc>
          <w:tcPr>
            <w:tcW w:w="251" w:type="dxa"/>
            <w:tcBorders>
              <w:top w:val="nil"/>
              <w:left w:val="nil"/>
              <w:bottom w:val="nil"/>
              <w:right w:val="nil"/>
            </w:tcBorders>
            <w:shd w:val="clear" w:color="auto" w:fill="auto"/>
            <w:noWrap/>
            <w:vAlign w:val="bottom"/>
            <w:hideMark/>
          </w:tcPr>
          <w:p w14:paraId="5BF0ABB5"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AF8240F" w14:textId="77777777" w:rsidR="00CB4F84" w:rsidRPr="00CB4F84" w:rsidRDefault="00CB4F84" w:rsidP="00CB4F84">
            <w:pPr>
              <w:jc w:val="center"/>
              <w:rPr>
                <w:color w:val="000000"/>
                <w:sz w:val="14"/>
                <w:szCs w:val="14"/>
              </w:rPr>
            </w:pPr>
            <w:r w:rsidRPr="00CB4F84">
              <w:rPr>
                <w:color w:val="000000"/>
                <w:sz w:val="14"/>
                <w:szCs w:val="14"/>
              </w:rPr>
              <w:t>0.04</w:t>
            </w:r>
          </w:p>
        </w:tc>
        <w:tc>
          <w:tcPr>
            <w:tcW w:w="426" w:type="dxa"/>
            <w:tcBorders>
              <w:top w:val="nil"/>
              <w:left w:val="nil"/>
              <w:bottom w:val="nil"/>
              <w:right w:val="nil"/>
            </w:tcBorders>
            <w:shd w:val="clear" w:color="auto" w:fill="auto"/>
            <w:noWrap/>
            <w:vAlign w:val="bottom"/>
            <w:hideMark/>
          </w:tcPr>
          <w:p w14:paraId="5C8C1D1A" w14:textId="77777777" w:rsidR="00CB4F84" w:rsidRPr="00CB4F84" w:rsidRDefault="00CB4F84" w:rsidP="00CB4F84">
            <w:pPr>
              <w:rPr>
                <w:color w:val="000000"/>
                <w:sz w:val="14"/>
                <w:szCs w:val="14"/>
              </w:rPr>
            </w:pPr>
            <w:r w:rsidRPr="00CB4F84">
              <w:rPr>
                <w:color w:val="000000"/>
                <w:sz w:val="14"/>
                <w:szCs w:val="14"/>
              </w:rPr>
              <w:t>**</w:t>
            </w:r>
          </w:p>
        </w:tc>
      </w:tr>
      <w:tr w:rsidR="00CB4F84" w:rsidRPr="00CB4F84" w14:paraId="56F5503B" w14:textId="77777777" w:rsidTr="006A5E30">
        <w:trPr>
          <w:trHeight w:val="220"/>
        </w:trPr>
        <w:tc>
          <w:tcPr>
            <w:tcW w:w="5580" w:type="dxa"/>
            <w:tcBorders>
              <w:top w:val="nil"/>
              <w:left w:val="nil"/>
              <w:bottom w:val="nil"/>
              <w:right w:val="nil"/>
            </w:tcBorders>
            <w:shd w:val="clear" w:color="auto" w:fill="auto"/>
            <w:noWrap/>
            <w:vAlign w:val="center"/>
            <w:hideMark/>
          </w:tcPr>
          <w:p w14:paraId="2E206598" w14:textId="77777777" w:rsidR="00CB4F84" w:rsidRPr="00CB4F84" w:rsidRDefault="00CB4F84" w:rsidP="00CB4F84">
            <w:pPr>
              <w:rPr>
                <w:color w:val="000000"/>
                <w:sz w:val="14"/>
                <w:szCs w:val="14"/>
              </w:rPr>
            </w:pPr>
            <w:r w:rsidRPr="00CB4F84">
              <w:rPr>
                <w:color w:val="000000"/>
                <w:sz w:val="14"/>
                <w:szCs w:val="14"/>
              </w:rPr>
              <w:t>Owns a functioning refridgerator and has access to electricity</w:t>
            </w:r>
          </w:p>
        </w:tc>
        <w:tc>
          <w:tcPr>
            <w:tcW w:w="535" w:type="dxa"/>
            <w:tcBorders>
              <w:top w:val="nil"/>
              <w:left w:val="nil"/>
              <w:bottom w:val="nil"/>
              <w:right w:val="nil"/>
            </w:tcBorders>
            <w:shd w:val="clear" w:color="auto" w:fill="auto"/>
            <w:noWrap/>
            <w:vAlign w:val="bottom"/>
            <w:hideMark/>
          </w:tcPr>
          <w:p w14:paraId="2BE64240" w14:textId="77777777" w:rsidR="00CB4F84" w:rsidRPr="00CB4F84" w:rsidRDefault="00CB4F84" w:rsidP="00CB4F84">
            <w:pPr>
              <w:jc w:val="center"/>
              <w:rPr>
                <w:color w:val="000000"/>
                <w:sz w:val="14"/>
                <w:szCs w:val="14"/>
              </w:rPr>
            </w:pPr>
            <w:r w:rsidRPr="00CB4F84">
              <w:rPr>
                <w:color w:val="000000"/>
                <w:sz w:val="14"/>
                <w:szCs w:val="14"/>
              </w:rPr>
              <w:t>0.54</w:t>
            </w:r>
          </w:p>
        </w:tc>
        <w:tc>
          <w:tcPr>
            <w:tcW w:w="461" w:type="dxa"/>
            <w:tcBorders>
              <w:top w:val="nil"/>
              <w:left w:val="nil"/>
              <w:bottom w:val="nil"/>
              <w:right w:val="nil"/>
            </w:tcBorders>
            <w:shd w:val="clear" w:color="auto" w:fill="auto"/>
            <w:noWrap/>
            <w:vAlign w:val="bottom"/>
            <w:hideMark/>
          </w:tcPr>
          <w:p w14:paraId="3B885669"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7867C6B8"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403F731C" w14:textId="77777777" w:rsidR="00CB4F84" w:rsidRPr="00CB4F84" w:rsidRDefault="00CB4F84" w:rsidP="00CB4F84">
            <w:pPr>
              <w:jc w:val="center"/>
              <w:rPr>
                <w:color w:val="000000"/>
                <w:sz w:val="14"/>
                <w:szCs w:val="14"/>
              </w:rPr>
            </w:pPr>
            <w:r w:rsidRPr="00CB4F84">
              <w:rPr>
                <w:color w:val="000000"/>
                <w:sz w:val="14"/>
                <w:szCs w:val="14"/>
              </w:rPr>
              <w:t>0.53</w:t>
            </w:r>
          </w:p>
        </w:tc>
        <w:tc>
          <w:tcPr>
            <w:tcW w:w="461" w:type="dxa"/>
            <w:tcBorders>
              <w:top w:val="nil"/>
              <w:left w:val="nil"/>
              <w:bottom w:val="nil"/>
              <w:right w:val="nil"/>
            </w:tcBorders>
            <w:shd w:val="clear" w:color="auto" w:fill="auto"/>
            <w:noWrap/>
            <w:vAlign w:val="bottom"/>
            <w:hideMark/>
          </w:tcPr>
          <w:p w14:paraId="5D2FD329" w14:textId="77777777" w:rsidR="00CB4F84" w:rsidRPr="00CB4F84" w:rsidRDefault="00CB4F84" w:rsidP="00CB4F84">
            <w:pPr>
              <w:jc w:val="center"/>
              <w:rPr>
                <w:color w:val="000000"/>
                <w:sz w:val="14"/>
                <w:szCs w:val="14"/>
              </w:rPr>
            </w:pPr>
            <w:r w:rsidRPr="00CB4F84">
              <w:rPr>
                <w:color w:val="000000"/>
                <w:sz w:val="14"/>
                <w:szCs w:val="14"/>
              </w:rPr>
              <w:t>0.51</w:t>
            </w:r>
          </w:p>
        </w:tc>
        <w:tc>
          <w:tcPr>
            <w:tcW w:w="251" w:type="dxa"/>
            <w:tcBorders>
              <w:top w:val="nil"/>
              <w:left w:val="nil"/>
              <w:bottom w:val="nil"/>
              <w:right w:val="nil"/>
            </w:tcBorders>
            <w:shd w:val="clear" w:color="auto" w:fill="auto"/>
            <w:noWrap/>
            <w:vAlign w:val="bottom"/>
            <w:hideMark/>
          </w:tcPr>
          <w:p w14:paraId="0EC4AB82"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9F44503" w14:textId="77777777" w:rsidR="00CB4F84" w:rsidRPr="00CB4F84" w:rsidRDefault="00CB4F84" w:rsidP="00CB4F84">
            <w:pPr>
              <w:jc w:val="center"/>
              <w:rPr>
                <w:color w:val="000000"/>
                <w:sz w:val="14"/>
                <w:szCs w:val="14"/>
              </w:rPr>
            </w:pPr>
            <w:r w:rsidRPr="00CB4F84">
              <w:rPr>
                <w:color w:val="000000"/>
                <w:sz w:val="14"/>
                <w:szCs w:val="14"/>
              </w:rPr>
              <w:t>0.53</w:t>
            </w:r>
          </w:p>
        </w:tc>
        <w:tc>
          <w:tcPr>
            <w:tcW w:w="461" w:type="dxa"/>
            <w:tcBorders>
              <w:top w:val="nil"/>
              <w:left w:val="nil"/>
              <w:bottom w:val="nil"/>
              <w:right w:val="nil"/>
            </w:tcBorders>
            <w:shd w:val="clear" w:color="auto" w:fill="auto"/>
            <w:noWrap/>
            <w:vAlign w:val="bottom"/>
            <w:hideMark/>
          </w:tcPr>
          <w:p w14:paraId="1B085311" w14:textId="77777777" w:rsidR="00CB4F84" w:rsidRPr="00CB4F84" w:rsidRDefault="00CB4F84" w:rsidP="00CB4F84">
            <w:pPr>
              <w:jc w:val="center"/>
              <w:rPr>
                <w:color w:val="000000"/>
                <w:sz w:val="14"/>
                <w:szCs w:val="14"/>
              </w:rPr>
            </w:pPr>
            <w:r w:rsidRPr="00CB4F84">
              <w:rPr>
                <w:color w:val="000000"/>
                <w:sz w:val="14"/>
                <w:szCs w:val="14"/>
              </w:rPr>
              <w:t>0.51</w:t>
            </w:r>
          </w:p>
        </w:tc>
        <w:tc>
          <w:tcPr>
            <w:tcW w:w="251" w:type="dxa"/>
            <w:tcBorders>
              <w:top w:val="nil"/>
              <w:left w:val="nil"/>
              <w:bottom w:val="nil"/>
              <w:right w:val="nil"/>
            </w:tcBorders>
            <w:shd w:val="clear" w:color="auto" w:fill="auto"/>
            <w:noWrap/>
            <w:vAlign w:val="bottom"/>
            <w:hideMark/>
          </w:tcPr>
          <w:p w14:paraId="296777E3"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16F0899" w14:textId="77777777" w:rsidR="00CB4F84" w:rsidRPr="00CB4F84" w:rsidRDefault="00CB4F84" w:rsidP="00CB4F84">
            <w:pPr>
              <w:jc w:val="center"/>
              <w:rPr>
                <w:color w:val="000000"/>
                <w:sz w:val="14"/>
                <w:szCs w:val="14"/>
              </w:rPr>
            </w:pPr>
            <w:r w:rsidRPr="00CB4F84">
              <w:rPr>
                <w:color w:val="000000"/>
                <w:sz w:val="14"/>
                <w:szCs w:val="14"/>
              </w:rPr>
              <w:t>0.54</w:t>
            </w:r>
          </w:p>
        </w:tc>
        <w:tc>
          <w:tcPr>
            <w:tcW w:w="531" w:type="dxa"/>
            <w:tcBorders>
              <w:top w:val="nil"/>
              <w:left w:val="nil"/>
              <w:bottom w:val="nil"/>
              <w:right w:val="nil"/>
            </w:tcBorders>
            <w:shd w:val="clear" w:color="auto" w:fill="auto"/>
            <w:noWrap/>
            <w:vAlign w:val="bottom"/>
            <w:hideMark/>
          </w:tcPr>
          <w:p w14:paraId="1BA993DA"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5399C380"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4CEDD868" w14:textId="77777777" w:rsidR="00CB4F84" w:rsidRPr="00CB4F84" w:rsidRDefault="00CB4F84" w:rsidP="00CB4F84">
            <w:pPr>
              <w:jc w:val="center"/>
              <w:rPr>
                <w:color w:val="000000"/>
                <w:sz w:val="14"/>
                <w:szCs w:val="14"/>
              </w:rPr>
            </w:pPr>
            <w:r w:rsidRPr="00CB4F84">
              <w:rPr>
                <w:color w:val="000000"/>
                <w:sz w:val="14"/>
                <w:szCs w:val="14"/>
              </w:rPr>
              <w:t>0.99</w:t>
            </w:r>
          </w:p>
        </w:tc>
        <w:tc>
          <w:tcPr>
            <w:tcW w:w="426" w:type="dxa"/>
            <w:tcBorders>
              <w:top w:val="nil"/>
              <w:left w:val="nil"/>
              <w:bottom w:val="nil"/>
              <w:right w:val="nil"/>
            </w:tcBorders>
            <w:shd w:val="clear" w:color="auto" w:fill="auto"/>
            <w:noWrap/>
            <w:vAlign w:val="bottom"/>
            <w:hideMark/>
          </w:tcPr>
          <w:p w14:paraId="5B93FA47" w14:textId="77777777" w:rsidR="00CB4F84" w:rsidRPr="00CB4F84" w:rsidRDefault="00CB4F84" w:rsidP="00CB4F84">
            <w:pPr>
              <w:jc w:val="center"/>
              <w:rPr>
                <w:color w:val="000000"/>
                <w:sz w:val="14"/>
                <w:szCs w:val="14"/>
              </w:rPr>
            </w:pPr>
          </w:p>
        </w:tc>
      </w:tr>
      <w:tr w:rsidR="00CB4F84" w:rsidRPr="00CB4F84" w14:paraId="532AAD5D" w14:textId="77777777" w:rsidTr="006A5E30">
        <w:trPr>
          <w:trHeight w:val="220"/>
        </w:trPr>
        <w:tc>
          <w:tcPr>
            <w:tcW w:w="5580" w:type="dxa"/>
            <w:tcBorders>
              <w:top w:val="nil"/>
              <w:left w:val="nil"/>
              <w:bottom w:val="nil"/>
              <w:right w:val="nil"/>
            </w:tcBorders>
            <w:shd w:val="clear" w:color="auto" w:fill="auto"/>
            <w:noWrap/>
            <w:vAlign w:val="center"/>
            <w:hideMark/>
          </w:tcPr>
          <w:p w14:paraId="519BD1A4" w14:textId="77777777" w:rsidR="005612EF" w:rsidRDefault="005612EF" w:rsidP="00CB4F84">
            <w:pPr>
              <w:rPr>
                <w:b/>
                <w:bCs/>
                <w:color w:val="000000"/>
                <w:sz w:val="14"/>
                <w:szCs w:val="14"/>
              </w:rPr>
            </w:pPr>
          </w:p>
          <w:p w14:paraId="1C13CA7E" w14:textId="45A477FC" w:rsidR="00CB4F84" w:rsidRPr="00CB4F84" w:rsidRDefault="00CB4F84" w:rsidP="00CB4F84">
            <w:pPr>
              <w:rPr>
                <w:b/>
                <w:bCs/>
                <w:color w:val="000000"/>
                <w:sz w:val="14"/>
                <w:szCs w:val="14"/>
              </w:rPr>
            </w:pPr>
            <w:r w:rsidRPr="00CB4F84">
              <w:rPr>
                <w:b/>
                <w:bCs/>
                <w:color w:val="000000"/>
                <w:sz w:val="14"/>
                <w:szCs w:val="14"/>
              </w:rPr>
              <w:t>Household composition</w:t>
            </w:r>
          </w:p>
        </w:tc>
        <w:tc>
          <w:tcPr>
            <w:tcW w:w="535" w:type="dxa"/>
            <w:tcBorders>
              <w:top w:val="nil"/>
              <w:left w:val="nil"/>
              <w:bottom w:val="nil"/>
              <w:right w:val="nil"/>
            </w:tcBorders>
            <w:shd w:val="clear" w:color="auto" w:fill="auto"/>
            <w:noWrap/>
            <w:vAlign w:val="bottom"/>
            <w:hideMark/>
          </w:tcPr>
          <w:p w14:paraId="3E4BFC32" w14:textId="77777777" w:rsidR="00CB4F84" w:rsidRPr="00CB4F84" w:rsidRDefault="00CB4F84" w:rsidP="00CB4F84">
            <w:pPr>
              <w:rPr>
                <w:b/>
                <w:bCs/>
                <w:color w:val="000000"/>
                <w:sz w:val="14"/>
                <w:szCs w:val="14"/>
              </w:rPr>
            </w:pPr>
          </w:p>
        </w:tc>
        <w:tc>
          <w:tcPr>
            <w:tcW w:w="461" w:type="dxa"/>
            <w:tcBorders>
              <w:top w:val="nil"/>
              <w:left w:val="nil"/>
              <w:bottom w:val="nil"/>
              <w:right w:val="nil"/>
            </w:tcBorders>
            <w:shd w:val="clear" w:color="auto" w:fill="auto"/>
            <w:noWrap/>
            <w:vAlign w:val="bottom"/>
            <w:hideMark/>
          </w:tcPr>
          <w:p w14:paraId="0416DB64"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7BEB3AE7"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0A3FBD3D" w14:textId="77777777" w:rsidR="00CB4F84" w:rsidRPr="00CB4F84" w:rsidRDefault="00CB4F84" w:rsidP="00CB4F84">
            <w:pPr>
              <w:jc w:val="center"/>
              <w:rPr>
                <w:sz w:val="20"/>
                <w:szCs w:val="20"/>
              </w:rPr>
            </w:pPr>
          </w:p>
        </w:tc>
        <w:tc>
          <w:tcPr>
            <w:tcW w:w="461" w:type="dxa"/>
            <w:tcBorders>
              <w:top w:val="nil"/>
              <w:left w:val="nil"/>
              <w:bottom w:val="nil"/>
              <w:right w:val="nil"/>
            </w:tcBorders>
            <w:shd w:val="clear" w:color="auto" w:fill="auto"/>
            <w:noWrap/>
            <w:vAlign w:val="bottom"/>
            <w:hideMark/>
          </w:tcPr>
          <w:p w14:paraId="4A4B7073"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4B25DAD2"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06488B7A" w14:textId="77777777" w:rsidR="00CB4F84" w:rsidRPr="00CB4F84" w:rsidRDefault="00CB4F84" w:rsidP="00CB4F84">
            <w:pPr>
              <w:jc w:val="center"/>
              <w:rPr>
                <w:sz w:val="20"/>
                <w:szCs w:val="20"/>
              </w:rPr>
            </w:pPr>
          </w:p>
        </w:tc>
        <w:tc>
          <w:tcPr>
            <w:tcW w:w="461" w:type="dxa"/>
            <w:tcBorders>
              <w:top w:val="nil"/>
              <w:left w:val="nil"/>
              <w:bottom w:val="nil"/>
              <w:right w:val="nil"/>
            </w:tcBorders>
            <w:shd w:val="clear" w:color="auto" w:fill="auto"/>
            <w:noWrap/>
            <w:vAlign w:val="bottom"/>
            <w:hideMark/>
          </w:tcPr>
          <w:p w14:paraId="281B6AFD"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3EE43112"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533B4C1D" w14:textId="77777777" w:rsidR="00CB4F84" w:rsidRPr="00CB4F84" w:rsidRDefault="00CB4F84" w:rsidP="00CB4F84">
            <w:pPr>
              <w:jc w:val="center"/>
              <w:rPr>
                <w:sz w:val="20"/>
                <w:szCs w:val="20"/>
              </w:rPr>
            </w:pPr>
          </w:p>
        </w:tc>
        <w:tc>
          <w:tcPr>
            <w:tcW w:w="531" w:type="dxa"/>
            <w:tcBorders>
              <w:top w:val="nil"/>
              <w:left w:val="nil"/>
              <w:bottom w:val="nil"/>
              <w:right w:val="nil"/>
            </w:tcBorders>
            <w:shd w:val="clear" w:color="auto" w:fill="auto"/>
            <w:noWrap/>
            <w:vAlign w:val="bottom"/>
            <w:hideMark/>
          </w:tcPr>
          <w:p w14:paraId="24E3E6CE"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561A2063" w14:textId="77777777" w:rsidR="00CB4F84" w:rsidRPr="00CB4F84" w:rsidRDefault="00CB4F84" w:rsidP="00CB4F84">
            <w:pPr>
              <w:jc w:val="center"/>
              <w:rPr>
                <w:sz w:val="20"/>
                <w:szCs w:val="20"/>
              </w:rPr>
            </w:pPr>
          </w:p>
        </w:tc>
        <w:tc>
          <w:tcPr>
            <w:tcW w:w="580" w:type="dxa"/>
            <w:tcBorders>
              <w:top w:val="nil"/>
              <w:left w:val="nil"/>
              <w:bottom w:val="nil"/>
              <w:right w:val="nil"/>
            </w:tcBorders>
            <w:shd w:val="clear" w:color="auto" w:fill="auto"/>
            <w:noWrap/>
            <w:vAlign w:val="bottom"/>
            <w:hideMark/>
          </w:tcPr>
          <w:p w14:paraId="43594E9B" w14:textId="77777777" w:rsidR="00CB4F84" w:rsidRPr="00CB4F84" w:rsidRDefault="00CB4F84" w:rsidP="00CB4F84">
            <w:pPr>
              <w:jc w:val="center"/>
              <w:rPr>
                <w:sz w:val="20"/>
                <w:szCs w:val="20"/>
              </w:rPr>
            </w:pPr>
          </w:p>
        </w:tc>
        <w:tc>
          <w:tcPr>
            <w:tcW w:w="426" w:type="dxa"/>
            <w:tcBorders>
              <w:top w:val="nil"/>
              <w:left w:val="nil"/>
              <w:bottom w:val="nil"/>
              <w:right w:val="nil"/>
            </w:tcBorders>
            <w:shd w:val="clear" w:color="auto" w:fill="auto"/>
            <w:noWrap/>
            <w:vAlign w:val="bottom"/>
            <w:hideMark/>
          </w:tcPr>
          <w:p w14:paraId="54296593" w14:textId="77777777" w:rsidR="00CB4F84" w:rsidRPr="00CB4F84" w:rsidRDefault="00CB4F84" w:rsidP="00CB4F84">
            <w:pPr>
              <w:jc w:val="center"/>
              <w:rPr>
                <w:sz w:val="20"/>
                <w:szCs w:val="20"/>
              </w:rPr>
            </w:pPr>
          </w:p>
        </w:tc>
      </w:tr>
      <w:tr w:rsidR="00CB4F84" w:rsidRPr="00CB4F84" w14:paraId="4ED8E32A" w14:textId="77777777" w:rsidTr="006A5E30">
        <w:trPr>
          <w:trHeight w:val="220"/>
        </w:trPr>
        <w:tc>
          <w:tcPr>
            <w:tcW w:w="5580" w:type="dxa"/>
            <w:tcBorders>
              <w:top w:val="nil"/>
              <w:left w:val="nil"/>
              <w:bottom w:val="nil"/>
              <w:right w:val="nil"/>
            </w:tcBorders>
            <w:shd w:val="clear" w:color="auto" w:fill="auto"/>
            <w:noWrap/>
            <w:vAlign w:val="center"/>
            <w:hideMark/>
          </w:tcPr>
          <w:p w14:paraId="2749B762" w14:textId="77777777" w:rsidR="00CB4F84" w:rsidRPr="00CB4F84" w:rsidRDefault="00CB4F84" w:rsidP="00CB4F84">
            <w:pPr>
              <w:rPr>
                <w:color w:val="000000"/>
                <w:sz w:val="14"/>
                <w:szCs w:val="14"/>
              </w:rPr>
            </w:pPr>
            <w:r w:rsidRPr="00CB4F84">
              <w:rPr>
                <w:color w:val="000000"/>
                <w:sz w:val="14"/>
                <w:szCs w:val="14"/>
              </w:rPr>
              <w:t>Total household members</w:t>
            </w:r>
            <w:r w:rsidRPr="00CB4F84">
              <w:rPr>
                <w:b/>
                <w:bCs/>
                <w:color w:val="000000"/>
                <w:sz w:val="14"/>
                <w:szCs w:val="14"/>
                <w:vertAlign w:val="superscript"/>
              </w:rPr>
              <w:t>+</w:t>
            </w:r>
          </w:p>
        </w:tc>
        <w:tc>
          <w:tcPr>
            <w:tcW w:w="535" w:type="dxa"/>
            <w:tcBorders>
              <w:top w:val="nil"/>
              <w:left w:val="nil"/>
              <w:bottom w:val="nil"/>
              <w:right w:val="nil"/>
            </w:tcBorders>
            <w:shd w:val="clear" w:color="auto" w:fill="auto"/>
            <w:noWrap/>
            <w:vAlign w:val="bottom"/>
            <w:hideMark/>
          </w:tcPr>
          <w:p w14:paraId="520CE1F9" w14:textId="77777777" w:rsidR="00CB4F84" w:rsidRPr="00CB4F84" w:rsidRDefault="00CB4F84" w:rsidP="00CB4F84">
            <w:pPr>
              <w:jc w:val="center"/>
              <w:rPr>
                <w:color w:val="000000"/>
                <w:sz w:val="14"/>
                <w:szCs w:val="14"/>
              </w:rPr>
            </w:pPr>
            <w:r w:rsidRPr="00CB4F84">
              <w:rPr>
                <w:color w:val="000000"/>
                <w:sz w:val="14"/>
                <w:szCs w:val="14"/>
              </w:rPr>
              <w:t>12.59</w:t>
            </w:r>
          </w:p>
        </w:tc>
        <w:tc>
          <w:tcPr>
            <w:tcW w:w="461" w:type="dxa"/>
            <w:tcBorders>
              <w:top w:val="nil"/>
              <w:left w:val="nil"/>
              <w:bottom w:val="nil"/>
              <w:right w:val="nil"/>
            </w:tcBorders>
            <w:shd w:val="clear" w:color="auto" w:fill="auto"/>
            <w:noWrap/>
            <w:vAlign w:val="bottom"/>
            <w:hideMark/>
          </w:tcPr>
          <w:p w14:paraId="5345F036" w14:textId="77777777" w:rsidR="00CB4F84" w:rsidRPr="00CB4F84" w:rsidRDefault="00CB4F84" w:rsidP="00CB4F84">
            <w:pPr>
              <w:jc w:val="center"/>
              <w:rPr>
                <w:color w:val="000000"/>
                <w:sz w:val="14"/>
                <w:szCs w:val="14"/>
              </w:rPr>
            </w:pPr>
            <w:r w:rsidRPr="00CB4F84">
              <w:rPr>
                <w:color w:val="000000"/>
                <w:sz w:val="14"/>
                <w:szCs w:val="14"/>
              </w:rPr>
              <w:t>9.39</w:t>
            </w:r>
          </w:p>
        </w:tc>
        <w:tc>
          <w:tcPr>
            <w:tcW w:w="251" w:type="dxa"/>
            <w:tcBorders>
              <w:top w:val="nil"/>
              <w:left w:val="nil"/>
              <w:bottom w:val="nil"/>
              <w:right w:val="nil"/>
            </w:tcBorders>
            <w:shd w:val="clear" w:color="auto" w:fill="auto"/>
            <w:noWrap/>
            <w:vAlign w:val="bottom"/>
            <w:hideMark/>
          </w:tcPr>
          <w:p w14:paraId="3D1D30E4"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3E97C89" w14:textId="77777777" w:rsidR="00CB4F84" w:rsidRPr="00CB4F84" w:rsidRDefault="00CB4F84" w:rsidP="00CB4F84">
            <w:pPr>
              <w:jc w:val="center"/>
              <w:rPr>
                <w:color w:val="000000"/>
                <w:sz w:val="14"/>
                <w:szCs w:val="14"/>
              </w:rPr>
            </w:pPr>
            <w:r w:rsidRPr="00CB4F84">
              <w:rPr>
                <w:color w:val="000000"/>
                <w:sz w:val="14"/>
                <w:szCs w:val="14"/>
              </w:rPr>
              <w:t>10.09</w:t>
            </w:r>
          </w:p>
        </w:tc>
        <w:tc>
          <w:tcPr>
            <w:tcW w:w="461" w:type="dxa"/>
            <w:tcBorders>
              <w:top w:val="nil"/>
              <w:left w:val="nil"/>
              <w:bottom w:val="nil"/>
              <w:right w:val="nil"/>
            </w:tcBorders>
            <w:shd w:val="clear" w:color="auto" w:fill="auto"/>
            <w:noWrap/>
            <w:vAlign w:val="bottom"/>
            <w:hideMark/>
          </w:tcPr>
          <w:p w14:paraId="4F5B6837" w14:textId="77777777" w:rsidR="00CB4F84" w:rsidRPr="00CB4F84" w:rsidRDefault="00CB4F84" w:rsidP="00CB4F84">
            <w:pPr>
              <w:jc w:val="center"/>
              <w:rPr>
                <w:color w:val="000000"/>
                <w:sz w:val="14"/>
                <w:szCs w:val="14"/>
              </w:rPr>
            </w:pPr>
            <w:r w:rsidRPr="00CB4F84">
              <w:rPr>
                <w:color w:val="000000"/>
                <w:sz w:val="14"/>
                <w:szCs w:val="14"/>
              </w:rPr>
              <w:t>7.68</w:t>
            </w:r>
          </w:p>
        </w:tc>
        <w:tc>
          <w:tcPr>
            <w:tcW w:w="251" w:type="dxa"/>
            <w:tcBorders>
              <w:top w:val="nil"/>
              <w:left w:val="nil"/>
              <w:bottom w:val="nil"/>
              <w:right w:val="nil"/>
            </w:tcBorders>
            <w:shd w:val="clear" w:color="auto" w:fill="auto"/>
            <w:noWrap/>
            <w:vAlign w:val="bottom"/>
            <w:hideMark/>
          </w:tcPr>
          <w:p w14:paraId="00B9D4A9"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420003A" w14:textId="77777777" w:rsidR="00CB4F84" w:rsidRPr="00CB4F84" w:rsidRDefault="00CB4F84" w:rsidP="00CB4F84">
            <w:pPr>
              <w:jc w:val="center"/>
              <w:rPr>
                <w:color w:val="000000"/>
                <w:sz w:val="14"/>
                <w:szCs w:val="14"/>
              </w:rPr>
            </w:pPr>
            <w:r w:rsidRPr="00CB4F84">
              <w:rPr>
                <w:color w:val="000000"/>
                <w:sz w:val="14"/>
                <w:szCs w:val="14"/>
              </w:rPr>
              <w:t>11.22</w:t>
            </w:r>
          </w:p>
        </w:tc>
        <w:tc>
          <w:tcPr>
            <w:tcW w:w="461" w:type="dxa"/>
            <w:tcBorders>
              <w:top w:val="nil"/>
              <w:left w:val="nil"/>
              <w:bottom w:val="nil"/>
              <w:right w:val="nil"/>
            </w:tcBorders>
            <w:shd w:val="clear" w:color="auto" w:fill="auto"/>
            <w:noWrap/>
            <w:vAlign w:val="bottom"/>
            <w:hideMark/>
          </w:tcPr>
          <w:p w14:paraId="0AB5B10D" w14:textId="77777777" w:rsidR="00CB4F84" w:rsidRPr="00CB4F84" w:rsidRDefault="00CB4F84" w:rsidP="00CB4F84">
            <w:pPr>
              <w:jc w:val="center"/>
              <w:rPr>
                <w:color w:val="000000"/>
                <w:sz w:val="14"/>
                <w:szCs w:val="14"/>
              </w:rPr>
            </w:pPr>
            <w:r w:rsidRPr="00CB4F84">
              <w:rPr>
                <w:color w:val="000000"/>
                <w:sz w:val="14"/>
                <w:szCs w:val="14"/>
              </w:rPr>
              <w:t>6.61</w:t>
            </w:r>
          </w:p>
        </w:tc>
        <w:tc>
          <w:tcPr>
            <w:tcW w:w="251" w:type="dxa"/>
            <w:tcBorders>
              <w:top w:val="nil"/>
              <w:left w:val="nil"/>
              <w:bottom w:val="nil"/>
              <w:right w:val="nil"/>
            </w:tcBorders>
            <w:shd w:val="clear" w:color="auto" w:fill="auto"/>
            <w:noWrap/>
            <w:vAlign w:val="bottom"/>
            <w:hideMark/>
          </w:tcPr>
          <w:p w14:paraId="77560807"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A7ED93F" w14:textId="77777777" w:rsidR="00CB4F84" w:rsidRPr="00CB4F84" w:rsidRDefault="00CB4F84" w:rsidP="00CB4F84">
            <w:pPr>
              <w:jc w:val="center"/>
              <w:rPr>
                <w:color w:val="000000"/>
                <w:sz w:val="14"/>
                <w:szCs w:val="14"/>
              </w:rPr>
            </w:pPr>
            <w:r w:rsidRPr="00CB4F84">
              <w:rPr>
                <w:color w:val="000000"/>
                <w:sz w:val="14"/>
                <w:szCs w:val="14"/>
              </w:rPr>
              <w:t>13.47</w:t>
            </w:r>
          </w:p>
        </w:tc>
        <w:tc>
          <w:tcPr>
            <w:tcW w:w="531" w:type="dxa"/>
            <w:tcBorders>
              <w:top w:val="nil"/>
              <w:left w:val="nil"/>
              <w:bottom w:val="nil"/>
              <w:right w:val="nil"/>
            </w:tcBorders>
            <w:shd w:val="clear" w:color="auto" w:fill="auto"/>
            <w:noWrap/>
            <w:vAlign w:val="bottom"/>
            <w:hideMark/>
          </w:tcPr>
          <w:p w14:paraId="2F612486" w14:textId="77777777" w:rsidR="00CB4F84" w:rsidRPr="00CB4F84" w:rsidRDefault="00CB4F84" w:rsidP="00CB4F84">
            <w:pPr>
              <w:jc w:val="center"/>
              <w:rPr>
                <w:color w:val="000000"/>
                <w:sz w:val="14"/>
                <w:szCs w:val="14"/>
              </w:rPr>
            </w:pPr>
            <w:r w:rsidRPr="00CB4F84">
              <w:rPr>
                <w:color w:val="000000"/>
                <w:sz w:val="14"/>
                <w:szCs w:val="14"/>
              </w:rPr>
              <w:t>10.17</w:t>
            </w:r>
          </w:p>
        </w:tc>
        <w:tc>
          <w:tcPr>
            <w:tcW w:w="251" w:type="dxa"/>
            <w:tcBorders>
              <w:top w:val="nil"/>
              <w:left w:val="nil"/>
              <w:bottom w:val="nil"/>
              <w:right w:val="nil"/>
            </w:tcBorders>
            <w:shd w:val="clear" w:color="auto" w:fill="auto"/>
            <w:noWrap/>
            <w:vAlign w:val="bottom"/>
            <w:hideMark/>
          </w:tcPr>
          <w:p w14:paraId="3CC2EBF7"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CE340EB" w14:textId="77777777" w:rsidR="00CB4F84" w:rsidRPr="00CB4F84" w:rsidRDefault="00CB4F84" w:rsidP="00CB4F84">
            <w:pPr>
              <w:jc w:val="center"/>
              <w:rPr>
                <w:color w:val="000000"/>
                <w:sz w:val="14"/>
                <w:szCs w:val="14"/>
              </w:rPr>
            </w:pPr>
            <w:r w:rsidRPr="00CB4F84">
              <w:rPr>
                <w:color w:val="000000"/>
                <w:sz w:val="14"/>
                <w:szCs w:val="14"/>
              </w:rPr>
              <w:t>0.12</w:t>
            </w:r>
          </w:p>
        </w:tc>
        <w:tc>
          <w:tcPr>
            <w:tcW w:w="426" w:type="dxa"/>
            <w:tcBorders>
              <w:top w:val="nil"/>
              <w:left w:val="nil"/>
              <w:bottom w:val="nil"/>
              <w:right w:val="nil"/>
            </w:tcBorders>
            <w:shd w:val="clear" w:color="auto" w:fill="auto"/>
            <w:noWrap/>
            <w:vAlign w:val="bottom"/>
            <w:hideMark/>
          </w:tcPr>
          <w:p w14:paraId="553E3736" w14:textId="77777777" w:rsidR="00CB4F84" w:rsidRPr="00CB4F84" w:rsidRDefault="00CB4F84" w:rsidP="00CB4F84">
            <w:pPr>
              <w:jc w:val="center"/>
              <w:rPr>
                <w:color w:val="000000"/>
                <w:sz w:val="14"/>
                <w:szCs w:val="14"/>
              </w:rPr>
            </w:pPr>
          </w:p>
        </w:tc>
      </w:tr>
      <w:tr w:rsidR="00CB4F84" w:rsidRPr="00CB4F84" w14:paraId="2C4527AA" w14:textId="77777777" w:rsidTr="006A5E30">
        <w:trPr>
          <w:trHeight w:val="220"/>
        </w:trPr>
        <w:tc>
          <w:tcPr>
            <w:tcW w:w="5580" w:type="dxa"/>
            <w:tcBorders>
              <w:top w:val="nil"/>
              <w:left w:val="nil"/>
              <w:bottom w:val="nil"/>
              <w:right w:val="nil"/>
            </w:tcBorders>
            <w:shd w:val="clear" w:color="auto" w:fill="auto"/>
            <w:noWrap/>
            <w:vAlign w:val="center"/>
            <w:hideMark/>
          </w:tcPr>
          <w:p w14:paraId="718FA636" w14:textId="77777777" w:rsidR="00CB4F84" w:rsidRPr="00CB4F84" w:rsidRDefault="00CB4F84" w:rsidP="00CB4F84">
            <w:pPr>
              <w:rPr>
                <w:color w:val="000000"/>
                <w:sz w:val="14"/>
                <w:szCs w:val="14"/>
              </w:rPr>
            </w:pPr>
            <w:r w:rsidRPr="00CB4F84">
              <w:rPr>
                <w:color w:val="000000"/>
                <w:sz w:val="14"/>
                <w:szCs w:val="14"/>
              </w:rPr>
              <w:t>Share of household members that are under 14 years of age</w:t>
            </w:r>
            <w:r w:rsidRPr="00CB4F84">
              <w:rPr>
                <w:b/>
                <w:bCs/>
                <w:color w:val="000000"/>
                <w:sz w:val="14"/>
                <w:szCs w:val="14"/>
                <w:vertAlign w:val="superscript"/>
              </w:rPr>
              <w:t>+</w:t>
            </w:r>
          </w:p>
        </w:tc>
        <w:tc>
          <w:tcPr>
            <w:tcW w:w="535" w:type="dxa"/>
            <w:tcBorders>
              <w:top w:val="nil"/>
              <w:left w:val="nil"/>
              <w:bottom w:val="nil"/>
              <w:right w:val="nil"/>
            </w:tcBorders>
            <w:shd w:val="clear" w:color="auto" w:fill="auto"/>
            <w:noWrap/>
            <w:vAlign w:val="bottom"/>
            <w:hideMark/>
          </w:tcPr>
          <w:p w14:paraId="2EE84B4C" w14:textId="77777777" w:rsidR="00CB4F84" w:rsidRPr="00CB4F84" w:rsidRDefault="00CB4F84" w:rsidP="00CB4F84">
            <w:pPr>
              <w:jc w:val="center"/>
              <w:rPr>
                <w:color w:val="000000"/>
                <w:sz w:val="14"/>
                <w:szCs w:val="14"/>
              </w:rPr>
            </w:pPr>
            <w:r w:rsidRPr="00CB4F84">
              <w:rPr>
                <w:color w:val="000000"/>
                <w:sz w:val="14"/>
                <w:szCs w:val="14"/>
              </w:rPr>
              <w:t>0.32</w:t>
            </w:r>
          </w:p>
        </w:tc>
        <w:tc>
          <w:tcPr>
            <w:tcW w:w="461" w:type="dxa"/>
            <w:tcBorders>
              <w:top w:val="nil"/>
              <w:left w:val="nil"/>
              <w:bottom w:val="nil"/>
              <w:right w:val="nil"/>
            </w:tcBorders>
            <w:shd w:val="clear" w:color="auto" w:fill="auto"/>
            <w:noWrap/>
            <w:vAlign w:val="bottom"/>
            <w:hideMark/>
          </w:tcPr>
          <w:p w14:paraId="209D68D2" w14:textId="77777777" w:rsidR="00CB4F84" w:rsidRPr="00CB4F84" w:rsidRDefault="00CB4F84" w:rsidP="00CB4F84">
            <w:pPr>
              <w:jc w:val="center"/>
              <w:rPr>
                <w:color w:val="000000"/>
                <w:sz w:val="14"/>
                <w:szCs w:val="14"/>
              </w:rPr>
            </w:pPr>
            <w:r w:rsidRPr="00CB4F84">
              <w:rPr>
                <w:color w:val="000000"/>
                <w:sz w:val="14"/>
                <w:szCs w:val="14"/>
              </w:rPr>
              <w:t>0.17</w:t>
            </w:r>
          </w:p>
        </w:tc>
        <w:tc>
          <w:tcPr>
            <w:tcW w:w="251" w:type="dxa"/>
            <w:tcBorders>
              <w:top w:val="nil"/>
              <w:left w:val="nil"/>
              <w:bottom w:val="nil"/>
              <w:right w:val="nil"/>
            </w:tcBorders>
            <w:shd w:val="clear" w:color="auto" w:fill="auto"/>
            <w:noWrap/>
            <w:vAlign w:val="bottom"/>
            <w:hideMark/>
          </w:tcPr>
          <w:p w14:paraId="51CAFB55"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318CACF" w14:textId="77777777" w:rsidR="00CB4F84" w:rsidRPr="00CB4F84" w:rsidRDefault="00CB4F84" w:rsidP="00CB4F84">
            <w:pPr>
              <w:jc w:val="center"/>
              <w:rPr>
                <w:color w:val="000000"/>
                <w:sz w:val="14"/>
                <w:szCs w:val="14"/>
              </w:rPr>
            </w:pPr>
            <w:r w:rsidRPr="00CB4F84">
              <w:rPr>
                <w:color w:val="000000"/>
                <w:sz w:val="14"/>
                <w:szCs w:val="14"/>
              </w:rPr>
              <w:t>0.26</w:t>
            </w:r>
          </w:p>
        </w:tc>
        <w:tc>
          <w:tcPr>
            <w:tcW w:w="461" w:type="dxa"/>
            <w:tcBorders>
              <w:top w:val="nil"/>
              <w:left w:val="nil"/>
              <w:bottom w:val="nil"/>
              <w:right w:val="nil"/>
            </w:tcBorders>
            <w:shd w:val="clear" w:color="auto" w:fill="auto"/>
            <w:noWrap/>
            <w:vAlign w:val="bottom"/>
            <w:hideMark/>
          </w:tcPr>
          <w:p w14:paraId="19296CB9" w14:textId="77777777" w:rsidR="00CB4F84" w:rsidRPr="00CB4F84" w:rsidRDefault="00CB4F84" w:rsidP="00CB4F84">
            <w:pPr>
              <w:jc w:val="center"/>
              <w:rPr>
                <w:color w:val="000000"/>
                <w:sz w:val="14"/>
                <w:szCs w:val="14"/>
              </w:rPr>
            </w:pPr>
            <w:r w:rsidRPr="00CB4F84">
              <w:rPr>
                <w:color w:val="000000"/>
                <w:sz w:val="14"/>
                <w:szCs w:val="14"/>
              </w:rPr>
              <w:t>0.16</w:t>
            </w:r>
          </w:p>
        </w:tc>
        <w:tc>
          <w:tcPr>
            <w:tcW w:w="251" w:type="dxa"/>
            <w:tcBorders>
              <w:top w:val="nil"/>
              <w:left w:val="nil"/>
              <w:bottom w:val="nil"/>
              <w:right w:val="nil"/>
            </w:tcBorders>
            <w:shd w:val="clear" w:color="auto" w:fill="auto"/>
            <w:noWrap/>
            <w:vAlign w:val="bottom"/>
            <w:hideMark/>
          </w:tcPr>
          <w:p w14:paraId="653CC30E"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6713E5B9" w14:textId="77777777" w:rsidR="00CB4F84" w:rsidRPr="00CB4F84" w:rsidRDefault="00CB4F84" w:rsidP="00CB4F84">
            <w:pPr>
              <w:jc w:val="center"/>
              <w:rPr>
                <w:color w:val="000000"/>
                <w:sz w:val="14"/>
                <w:szCs w:val="14"/>
              </w:rPr>
            </w:pPr>
            <w:r w:rsidRPr="00CB4F84">
              <w:rPr>
                <w:color w:val="000000"/>
                <w:sz w:val="14"/>
                <w:szCs w:val="14"/>
              </w:rPr>
              <w:t>0.37</w:t>
            </w:r>
          </w:p>
        </w:tc>
        <w:tc>
          <w:tcPr>
            <w:tcW w:w="461" w:type="dxa"/>
            <w:tcBorders>
              <w:top w:val="nil"/>
              <w:left w:val="nil"/>
              <w:bottom w:val="nil"/>
              <w:right w:val="nil"/>
            </w:tcBorders>
            <w:shd w:val="clear" w:color="auto" w:fill="auto"/>
            <w:noWrap/>
            <w:vAlign w:val="bottom"/>
            <w:hideMark/>
          </w:tcPr>
          <w:p w14:paraId="0160CACB" w14:textId="77777777" w:rsidR="00CB4F84" w:rsidRPr="00CB4F84" w:rsidRDefault="00CB4F84" w:rsidP="00CB4F84">
            <w:pPr>
              <w:jc w:val="center"/>
              <w:rPr>
                <w:color w:val="000000"/>
                <w:sz w:val="14"/>
                <w:szCs w:val="14"/>
              </w:rPr>
            </w:pPr>
            <w:r w:rsidRPr="00CB4F84">
              <w:rPr>
                <w:color w:val="000000"/>
                <w:sz w:val="14"/>
                <w:szCs w:val="14"/>
              </w:rPr>
              <w:t>0.17</w:t>
            </w:r>
          </w:p>
        </w:tc>
        <w:tc>
          <w:tcPr>
            <w:tcW w:w="251" w:type="dxa"/>
            <w:tcBorders>
              <w:top w:val="nil"/>
              <w:left w:val="nil"/>
              <w:bottom w:val="nil"/>
              <w:right w:val="nil"/>
            </w:tcBorders>
            <w:shd w:val="clear" w:color="auto" w:fill="auto"/>
            <w:noWrap/>
            <w:vAlign w:val="bottom"/>
            <w:hideMark/>
          </w:tcPr>
          <w:p w14:paraId="79508664"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1409075" w14:textId="77777777" w:rsidR="00CB4F84" w:rsidRPr="00CB4F84" w:rsidRDefault="00CB4F84" w:rsidP="00CB4F84">
            <w:pPr>
              <w:jc w:val="center"/>
              <w:rPr>
                <w:color w:val="000000"/>
                <w:sz w:val="14"/>
                <w:szCs w:val="14"/>
              </w:rPr>
            </w:pPr>
            <w:r w:rsidRPr="00CB4F84">
              <w:rPr>
                <w:color w:val="000000"/>
                <w:sz w:val="14"/>
                <w:szCs w:val="14"/>
              </w:rPr>
              <w:t>0.32</w:t>
            </w:r>
          </w:p>
        </w:tc>
        <w:tc>
          <w:tcPr>
            <w:tcW w:w="531" w:type="dxa"/>
            <w:tcBorders>
              <w:top w:val="nil"/>
              <w:left w:val="nil"/>
              <w:bottom w:val="nil"/>
              <w:right w:val="nil"/>
            </w:tcBorders>
            <w:shd w:val="clear" w:color="auto" w:fill="auto"/>
            <w:noWrap/>
            <w:vAlign w:val="bottom"/>
            <w:hideMark/>
          </w:tcPr>
          <w:p w14:paraId="44F2ADB3" w14:textId="77777777" w:rsidR="00CB4F84" w:rsidRPr="00CB4F84" w:rsidRDefault="00CB4F84" w:rsidP="00CB4F84">
            <w:pPr>
              <w:jc w:val="center"/>
              <w:rPr>
                <w:color w:val="000000"/>
                <w:sz w:val="14"/>
                <w:szCs w:val="14"/>
              </w:rPr>
            </w:pPr>
            <w:r w:rsidRPr="00CB4F84">
              <w:rPr>
                <w:color w:val="000000"/>
                <w:sz w:val="14"/>
                <w:szCs w:val="14"/>
              </w:rPr>
              <w:t>0.17</w:t>
            </w:r>
          </w:p>
        </w:tc>
        <w:tc>
          <w:tcPr>
            <w:tcW w:w="251" w:type="dxa"/>
            <w:tcBorders>
              <w:top w:val="nil"/>
              <w:left w:val="nil"/>
              <w:bottom w:val="nil"/>
              <w:right w:val="nil"/>
            </w:tcBorders>
            <w:shd w:val="clear" w:color="auto" w:fill="auto"/>
            <w:noWrap/>
            <w:vAlign w:val="bottom"/>
            <w:hideMark/>
          </w:tcPr>
          <w:p w14:paraId="2CFE73A9"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8A7E6BF" w14:textId="77777777" w:rsidR="00CB4F84" w:rsidRPr="00CB4F84" w:rsidRDefault="00CB4F84" w:rsidP="00CB4F84">
            <w:pPr>
              <w:jc w:val="center"/>
              <w:rPr>
                <w:color w:val="000000"/>
                <w:sz w:val="14"/>
                <w:szCs w:val="14"/>
              </w:rPr>
            </w:pPr>
            <w:r w:rsidRPr="00CB4F84">
              <w:rPr>
                <w:color w:val="000000"/>
                <w:sz w:val="14"/>
                <w:szCs w:val="14"/>
              </w:rPr>
              <w:t>0.02</w:t>
            </w:r>
          </w:p>
        </w:tc>
        <w:tc>
          <w:tcPr>
            <w:tcW w:w="426" w:type="dxa"/>
            <w:tcBorders>
              <w:top w:val="nil"/>
              <w:left w:val="nil"/>
              <w:bottom w:val="nil"/>
              <w:right w:val="nil"/>
            </w:tcBorders>
            <w:shd w:val="clear" w:color="auto" w:fill="auto"/>
            <w:noWrap/>
            <w:vAlign w:val="bottom"/>
            <w:hideMark/>
          </w:tcPr>
          <w:p w14:paraId="1C4C0AC0" w14:textId="77777777" w:rsidR="00CB4F84" w:rsidRPr="00CB4F84" w:rsidRDefault="00CB4F84" w:rsidP="00CB4F84">
            <w:pPr>
              <w:rPr>
                <w:color w:val="000000"/>
                <w:sz w:val="14"/>
                <w:szCs w:val="14"/>
              </w:rPr>
            </w:pPr>
            <w:r w:rsidRPr="00CB4F84">
              <w:rPr>
                <w:color w:val="000000"/>
                <w:sz w:val="14"/>
                <w:szCs w:val="14"/>
              </w:rPr>
              <w:t>**</w:t>
            </w:r>
          </w:p>
        </w:tc>
      </w:tr>
      <w:tr w:rsidR="00CB4F84" w:rsidRPr="00CB4F84" w14:paraId="3FA42CA7" w14:textId="77777777" w:rsidTr="006A5E30">
        <w:trPr>
          <w:trHeight w:val="220"/>
        </w:trPr>
        <w:tc>
          <w:tcPr>
            <w:tcW w:w="5580" w:type="dxa"/>
            <w:tcBorders>
              <w:top w:val="nil"/>
              <w:left w:val="nil"/>
              <w:bottom w:val="nil"/>
              <w:right w:val="nil"/>
            </w:tcBorders>
            <w:shd w:val="clear" w:color="auto" w:fill="auto"/>
            <w:noWrap/>
            <w:vAlign w:val="center"/>
            <w:hideMark/>
          </w:tcPr>
          <w:p w14:paraId="740F7C45" w14:textId="77777777" w:rsidR="00CB4F84" w:rsidRPr="00CB4F84" w:rsidRDefault="00CB4F84" w:rsidP="00CB4F84">
            <w:pPr>
              <w:rPr>
                <w:color w:val="000000"/>
                <w:sz w:val="14"/>
                <w:szCs w:val="14"/>
              </w:rPr>
            </w:pPr>
            <w:r w:rsidRPr="00CB4F84">
              <w:rPr>
                <w:color w:val="000000"/>
                <w:sz w:val="14"/>
                <w:szCs w:val="14"/>
              </w:rPr>
              <w:t>Household includes an infant (&lt; 2 years) (yes/no)</w:t>
            </w:r>
          </w:p>
        </w:tc>
        <w:tc>
          <w:tcPr>
            <w:tcW w:w="535" w:type="dxa"/>
            <w:tcBorders>
              <w:top w:val="nil"/>
              <w:left w:val="nil"/>
              <w:bottom w:val="nil"/>
              <w:right w:val="nil"/>
            </w:tcBorders>
            <w:shd w:val="clear" w:color="auto" w:fill="auto"/>
            <w:noWrap/>
            <w:vAlign w:val="bottom"/>
            <w:hideMark/>
          </w:tcPr>
          <w:p w14:paraId="111F6944" w14:textId="77777777" w:rsidR="00CB4F84" w:rsidRPr="00CB4F84" w:rsidRDefault="00CB4F84" w:rsidP="00CB4F84">
            <w:pPr>
              <w:jc w:val="center"/>
              <w:rPr>
                <w:color w:val="000000"/>
                <w:sz w:val="14"/>
                <w:szCs w:val="14"/>
              </w:rPr>
            </w:pPr>
            <w:r w:rsidRPr="00CB4F84">
              <w:rPr>
                <w:color w:val="000000"/>
                <w:sz w:val="14"/>
                <w:szCs w:val="14"/>
              </w:rPr>
              <w:t>0.52</w:t>
            </w:r>
          </w:p>
        </w:tc>
        <w:tc>
          <w:tcPr>
            <w:tcW w:w="461" w:type="dxa"/>
            <w:tcBorders>
              <w:top w:val="nil"/>
              <w:left w:val="nil"/>
              <w:bottom w:val="nil"/>
              <w:right w:val="nil"/>
            </w:tcBorders>
            <w:shd w:val="clear" w:color="auto" w:fill="auto"/>
            <w:noWrap/>
            <w:vAlign w:val="bottom"/>
            <w:hideMark/>
          </w:tcPr>
          <w:p w14:paraId="7D161577"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5342662C"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5568E36" w14:textId="77777777" w:rsidR="00CB4F84" w:rsidRPr="00CB4F84" w:rsidRDefault="00CB4F84" w:rsidP="00CB4F84">
            <w:pPr>
              <w:jc w:val="center"/>
              <w:rPr>
                <w:color w:val="000000"/>
                <w:sz w:val="14"/>
                <w:szCs w:val="14"/>
              </w:rPr>
            </w:pPr>
            <w:r w:rsidRPr="00CB4F84">
              <w:rPr>
                <w:color w:val="000000"/>
                <w:sz w:val="14"/>
                <w:szCs w:val="14"/>
              </w:rPr>
              <w:t>0.41</w:t>
            </w:r>
          </w:p>
        </w:tc>
        <w:tc>
          <w:tcPr>
            <w:tcW w:w="461" w:type="dxa"/>
            <w:tcBorders>
              <w:top w:val="nil"/>
              <w:left w:val="nil"/>
              <w:bottom w:val="nil"/>
              <w:right w:val="nil"/>
            </w:tcBorders>
            <w:shd w:val="clear" w:color="auto" w:fill="auto"/>
            <w:noWrap/>
            <w:vAlign w:val="bottom"/>
            <w:hideMark/>
          </w:tcPr>
          <w:p w14:paraId="549A7A7E"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455A1B8D"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CDFB9A7" w14:textId="77777777" w:rsidR="00CB4F84" w:rsidRPr="00CB4F84" w:rsidRDefault="00CB4F84" w:rsidP="00CB4F84">
            <w:pPr>
              <w:jc w:val="center"/>
              <w:rPr>
                <w:color w:val="000000"/>
                <w:sz w:val="14"/>
                <w:szCs w:val="14"/>
              </w:rPr>
            </w:pPr>
            <w:r w:rsidRPr="00CB4F84">
              <w:rPr>
                <w:color w:val="000000"/>
                <w:sz w:val="14"/>
                <w:szCs w:val="14"/>
              </w:rPr>
              <w:t>0.42</w:t>
            </w:r>
          </w:p>
        </w:tc>
        <w:tc>
          <w:tcPr>
            <w:tcW w:w="461" w:type="dxa"/>
            <w:tcBorders>
              <w:top w:val="nil"/>
              <w:left w:val="nil"/>
              <w:bottom w:val="nil"/>
              <w:right w:val="nil"/>
            </w:tcBorders>
            <w:shd w:val="clear" w:color="auto" w:fill="auto"/>
            <w:noWrap/>
            <w:vAlign w:val="bottom"/>
            <w:hideMark/>
          </w:tcPr>
          <w:p w14:paraId="1DE215CF"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056B6D63"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5501183" w14:textId="77777777" w:rsidR="00CB4F84" w:rsidRPr="00CB4F84" w:rsidRDefault="00CB4F84" w:rsidP="00CB4F84">
            <w:pPr>
              <w:jc w:val="center"/>
              <w:rPr>
                <w:color w:val="000000"/>
                <w:sz w:val="14"/>
                <w:szCs w:val="14"/>
              </w:rPr>
            </w:pPr>
            <w:r w:rsidRPr="00CB4F84">
              <w:rPr>
                <w:color w:val="000000"/>
                <w:sz w:val="14"/>
                <w:szCs w:val="14"/>
              </w:rPr>
              <w:t>0.56</w:t>
            </w:r>
          </w:p>
        </w:tc>
        <w:tc>
          <w:tcPr>
            <w:tcW w:w="531" w:type="dxa"/>
            <w:tcBorders>
              <w:top w:val="nil"/>
              <w:left w:val="nil"/>
              <w:bottom w:val="nil"/>
              <w:right w:val="nil"/>
            </w:tcBorders>
            <w:shd w:val="clear" w:color="auto" w:fill="auto"/>
            <w:noWrap/>
            <w:vAlign w:val="bottom"/>
            <w:hideMark/>
          </w:tcPr>
          <w:p w14:paraId="6BBC77F3"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3852894F"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516A620E" w14:textId="77777777" w:rsidR="00CB4F84" w:rsidRPr="00CB4F84" w:rsidRDefault="00CB4F84" w:rsidP="00CB4F84">
            <w:pPr>
              <w:jc w:val="center"/>
              <w:rPr>
                <w:color w:val="000000"/>
                <w:sz w:val="14"/>
                <w:szCs w:val="14"/>
              </w:rPr>
            </w:pPr>
            <w:r w:rsidRPr="00CB4F84">
              <w:rPr>
                <w:color w:val="000000"/>
                <w:sz w:val="14"/>
                <w:szCs w:val="14"/>
              </w:rPr>
              <w:t>0.21</w:t>
            </w:r>
          </w:p>
        </w:tc>
        <w:tc>
          <w:tcPr>
            <w:tcW w:w="426" w:type="dxa"/>
            <w:tcBorders>
              <w:top w:val="nil"/>
              <w:left w:val="nil"/>
              <w:bottom w:val="nil"/>
              <w:right w:val="nil"/>
            </w:tcBorders>
            <w:shd w:val="clear" w:color="auto" w:fill="auto"/>
            <w:noWrap/>
            <w:vAlign w:val="bottom"/>
            <w:hideMark/>
          </w:tcPr>
          <w:p w14:paraId="7940A26D" w14:textId="77777777" w:rsidR="00CB4F84" w:rsidRPr="00CB4F84" w:rsidRDefault="00CB4F84" w:rsidP="00CB4F84">
            <w:pPr>
              <w:jc w:val="center"/>
              <w:rPr>
                <w:color w:val="000000"/>
                <w:sz w:val="14"/>
                <w:szCs w:val="14"/>
              </w:rPr>
            </w:pPr>
          </w:p>
        </w:tc>
      </w:tr>
      <w:tr w:rsidR="00CB4F84" w:rsidRPr="00CB4F84" w14:paraId="6F71BA78" w14:textId="77777777" w:rsidTr="006A5E30">
        <w:trPr>
          <w:trHeight w:val="220"/>
        </w:trPr>
        <w:tc>
          <w:tcPr>
            <w:tcW w:w="5580" w:type="dxa"/>
            <w:tcBorders>
              <w:top w:val="nil"/>
              <w:left w:val="nil"/>
              <w:bottom w:val="nil"/>
              <w:right w:val="nil"/>
            </w:tcBorders>
            <w:shd w:val="clear" w:color="auto" w:fill="auto"/>
            <w:noWrap/>
            <w:vAlign w:val="center"/>
            <w:hideMark/>
          </w:tcPr>
          <w:p w14:paraId="1851E2A7" w14:textId="77777777" w:rsidR="00CB4F84" w:rsidRPr="00CB4F84" w:rsidRDefault="00CB4F84" w:rsidP="00CB4F84">
            <w:pPr>
              <w:rPr>
                <w:color w:val="000000"/>
                <w:sz w:val="14"/>
                <w:szCs w:val="14"/>
              </w:rPr>
            </w:pPr>
            <w:r w:rsidRPr="00CB4F84">
              <w:rPr>
                <w:color w:val="000000"/>
                <w:sz w:val="14"/>
                <w:szCs w:val="14"/>
              </w:rPr>
              <w:t>Share of household members who are infants  an infant (&lt; 2 years)</w:t>
            </w:r>
            <w:r w:rsidRPr="00CB4F84">
              <w:rPr>
                <w:b/>
                <w:bCs/>
                <w:color w:val="000000"/>
                <w:sz w:val="14"/>
                <w:szCs w:val="14"/>
                <w:vertAlign w:val="superscript"/>
              </w:rPr>
              <w:t xml:space="preserve"> +</w:t>
            </w:r>
          </w:p>
        </w:tc>
        <w:tc>
          <w:tcPr>
            <w:tcW w:w="535" w:type="dxa"/>
            <w:tcBorders>
              <w:top w:val="nil"/>
              <w:left w:val="nil"/>
              <w:bottom w:val="nil"/>
              <w:right w:val="nil"/>
            </w:tcBorders>
            <w:shd w:val="clear" w:color="auto" w:fill="auto"/>
            <w:noWrap/>
            <w:vAlign w:val="bottom"/>
            <w:hideMark/>
          </w:tcPr>
          <w:p w14:paraId="1870EE4C" w14:textId="77777777" w:rsidR="00CB4F84" w:rsidRPr="00CB4F84" w:rsidRDefault="00CB4F84" w:rsidP="00CB4F84">
            <w:pPr>
              <w:jc w:val="center"/>
              <w:rPr>
                <w:color w:val="000000"/>
                <w:sz w:val="14"/>
                <w:szCs w:val="14"/>
              </w:rPr>
            </w:pPr>
            <w:r w:rsidRPr="00CB4F84">
              <w:rPr>
                <w:color w:val="000000"/>
                <w:sz w:val="14"/>
                <w:szCs w:val="14"/>
              </w:rPr>
              <w:t>0.06</w:t>
            </w:r>
          </w:p>
        </w:tc>
        <w:tc>
          <w:tcPr>
            <w:tcW w:w="461" w:type="dxa"/>
            <w:tcBorders>
              <w:top w:val="nil"/>
              <w:left w:val="nil"/>
              <w:bottom w:val="nil"/>
              <w:right w:val="nil"/>
            </w:tcBorders>
            <w:shd w:val="clear" w:color="auto" w:fill="auto"/>
            <w:noWrap/>
            <w:vAlign w:val="bottom"/>
            <w:hideMark/>
          </w:tcPr>
          <w:p w14:paraId="3F7293FB" w14:textId="77777777" w:rsidR="00CB4F84" w:rsidRPr="00CB4F84" w:rsidRDefault="00CB4F84" w:rsidP="00CB4F84">
            <w:pPr>
              <w:jc w:val="center"/>
              <w:rPr>
                <w:color w:val="000000"/>
                <w:sz w:val="14"/>
                <w:szCs w:val="14"/>
              </w:rPr>
            </w:pPr>
            <w:r w:rsidRPr="00CB4F84">
              <w:rPr>
                <w:color w:val="000000"/>
                <w:sz w:val="14"/>
                <w:szCs w:val="14"/>
              </w:rPr>
              <w:t>0.07</w:t>
            </w:r>
          </w:p>
        </w:tc>
        <w:tc>
          <w:tcPr>
            <w:tcW w:w="251" w:type="dxa"/>
            <w:tcBorders>
              <w:top w:val="nil"/>
              <w:left w:val="nil"/>
              <w:bottom w:val="nil"/>
              <w:right w:val="nil"/>
            </w:tcBorders>
            <w:shd w:val="clear" w:color="auto" w:fill="auto"/>
            <w:noWrap/>
            <w:vAlign w:val="bottom"/>
            <w:hideMark/>
          </w:tcPr>
          <w:p w14:paraId="29A3CAC5"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BA69F17" w14:textId="77777777" w:rsidR="00CB4F84" w:rsidRPr="00CB4F84" w:rsidRDefault="00CB4F84" w:rsidP="00CB4F84">
            <w:pPr>
              <w:jc w:val="center"/>
              <w:rPr>
                <w:color w:val="000000"/>
                <w:sz w:val="14"/>
                <w:szCs w:val="14"/>
              </w:rPr>
            </w:pPr>
            <w:r w:rsidRPr="00CB4F84">
              <w:rPr>
                <w:color w:val="000000"/>
                <w:sz w:val="14"/>
                <w:szCs w:val="14"/>
              </w:rPr>
              <w:t>0.50</w:t>
            </w:r>
          </w:p>
        </w:tc>
        <w:tc>
          <w:tcPr>
            <w:tcW w:w="461" w:type="dxa"/>
            <w:tcBorders>
              <w:top w:val="nil"/>
              <w:left w:val="nil"/>
              <w:bottom w:val="nil"/>
              <w:right w:val="nil"/>
            </w:tcBorders>
            <w:shd w:val="clear" w:color="auto" w:fill="auto"/>
            <w:noWrap/>
            <w:vAlign w:val="bottom"/>
            <w:hideMark/>
          </w:tcPr>
          <w:p w14:paraId="1231FFB0" w14:textId="77777777" w:rsidR="00CB4F84" w:rsidRPr="00CB4F84" w:rsidRDefault="00CB4F84" w:rsidP="00CB4F84">
            <w:pPr>
              <w:jc w:val="center"/>
              <w:rPr>
                <w:color w:val="000000"/>
                <w:sz w:val="14"/>
                <w:szCs w:val="14"/>
              </w:rPr>
            </w:pPr>
            <w:r w:rsidRPr="00CB4F84">
              <w:rPr>
                <w:color w:val="000000"/>
                <w:sz w:val="14"/>
                <w:szCs w:val="14"/>
              </w:rPr>
              <w:t>0.51</w:t>
            </w:r>
          </w:p>
        </w:tc>
        <w:tc>
          <w:tcPr>
            <w:tcW w:w="251" w:type="dxa"/>
            <w:tcBorders>
              <w:top w:val="nil"/>
              <w:left w:val="nil"/>
              <w:bottom w:val="nil"/>
              <w:right w:val="nil"/>
            </w:tcBorders>
            <w:shd w:val="clear" w:color="auto" w:fill="auto"/>
            <w:noWrap/>
            <w:vAlign w:val="bottom"/>
            <w:hideMark/>
          </w:tcPr>
          <w:p w14:paraId="232ABD9C"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9B8C5C4" w14:textId="77777777" w:rsidR="00CB4F84" w:rsidRPr="00CB4F84" w:rsidRDefault="00CB4F84" w:rsidP="00CB4F84">
            <w:pPr>
              <w:jc w:val="center"/>
              <w:rPr>
                <w:color w:val="000000"/>
                <w:sz w:val="14"/>
                <w:szCs w:val="14"/>
              </w:rPr>
            </w:pPr>
            <w:r w:rsidRPr="00CB4F84">
              <w:rPr>
                <w:color w:val="000000"/>
                <w:sz w:val="14"/>
                <w:szCs w:val="14"/>
              </w:rPr>
              <w:t>0.44</w:t>
            </w:r>
          </w:p>
        </w:tc>
        <w:tc>
          <w:tcPr>
            <w:tcW w:w="461" w:type="dxa"/>
            <w:tcBorders>
              <w:top w:val="nil"/>
              <w:left w:val="nil"/>
              <w:bottom w:val="nil"/>
              <w:right w:val="nil"/>
            </w:tcBorders>
            <w:shd w:val="clear" w:color="auto" w:fill="auto"/>
            <w:noWrap/>
            <w:vAlign w:val="bottom"/>
            <w:hideMark/>
          </w:tcPr>
          <w:p w14:paraId="0087BD9C"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7281AF22"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428A4A9" w14:textId="77777777" w:rsidR="00CB4F84" w:rsidRPr="00CB4F84" w:rsidRDefault="00CB4F84" w:rsidP="00CB4F84">
            <w:pPr>
              <w:jc w:val="center"/>
              <w:rPr>
                <w:color w:val="000000"/>
                <w:sz w:val="14"/>
                <w:szCs w:val="14"/>
              </w:rPr>
            </w:pPr>
            <w:r w:rsidRPr="00CB4F84">
              <w:rPr>
                <w:color w:val="000000"/>
                <w:sz w:val="14"/>
                <w:szCs w:val="14"/>
              </w:rPr>
              <w:t>0.62</w:t>
            </w:r>
          </w:p>
        </w:tc>
        <w:tc>
          <w:tcPr>
            <w:tcW w:w="531" w:type="dxa"/>
            <w:tcBorders>
              <w:top w:val="nil"/>
              <w:left w:val="nil"/>
              <w:bottom w:val="nil"/>
              <w:right w:val="nil"/>
            </w:tcBorders>
            <w:shd w:val="clear" w:color="auto" w:fill="auto"/>
            <w:noWrap/>
            <w:vAlign w:val="bottom"/>
            <w:hideMark/>
          </w:tcPr>
          <w:p w14:paraId="5641CFC5" w14:textId="77777777" w:rsidR="00CB4F84" w:rsidRPr="00CB4F84" w:rsidRDefault="00CB4F84" w:rsidP="00CB4F84">
            <w:pPr>
              <w:jc w:val="center"/>
              <w:rPr>
                <w:color w:val="000000"/>
                <w:sz w:val="14"/>
                <w:szCs w:val="14"/>
              </w:rPr>
            </w:pPr>
            <w:r w:rsidRPr="00CB4F84">
              <w:rPr>
                <w:color w:val="000000"/>
                <w:sz w:val="14"/>
                <w:szCs w:val="14"/>
              </w:rPr>
              <w:t>0.49</w:t>
            </w:r>
          </w:p>
        </w:tc>
        <w:tc>
          <w:tcPr>
            <w:tcW w:w="251" w:type="dxa"/>
            <w:tcBorders>
              <w:top w:val="nil"/>
              <w:left w:val="nil"/>
              <w:bottom w:val="nil"/>
              <w:right w:val="nil"/>
            </w:tcBorders>
            <w:shd w:val="clear" w:color="auto" w:fill="auto"/>
            <w:noWrap/>
            <w:vAlign w:val="bottom"/>
            <w:hideMark/>
          </w:tcPr>
          <w:p w14:paraId="35CC9375"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0441AFA6" w14:textId="77777777" w:rsidR="00CB4F84" w:rsidRPr="00CB4F84" w:rsidRDefault="00CB4F84" w:rsidP="00CB4F84">
            <w:pPr>
              <w:jc w:val="center"/>
              <w:rPr>
                <w:color w:val="000000"/>
                <w:sz w:val="14"/>
                <w:szCs w:val="14"/>
              </w:rPr>
            </w:pPr>
            <w:r w:rsidRPr="00CB4F84">
              <w:rPr>
                <w:color w:val="000000"/>
                <w:sz w:val="14"/>
                <w:szCs w:val="14"/>
              </w:rPr>
              <w:t>0.42</w:t>
            </w:r>
          </w:p>
        </w:tc>
        <w:tc>
          <w:tcPr>
            <w:tcW w:w="426" w:type="dxa"/>
            <w:tcBorders>
              <w:top w:val="nil"/>
              <w:left w:val="nil"/>
              <w:bottom w:val="nil"/>
              <w:right w:val="nil"/>
            </w:tcBorders>
            <w:shd w:val="clear" w:color="auto" w:fill="auto"/>
            <w:noWrap/>
            <w:vAlign w:val="bottom"/>
            <w:hideMark/>
          </w:tcPr>
          <w:p w14:paraId="66FC12FF" w14:textId="77777777" w:rsidR="00CB4F84" w:rsidRPr="00CB4F84" w:rsidRDefault="00CB4F84" w:rsidP="00CB4F84">
            <w:pPr>
              <w:jc w:val="center"/>
              <w:rPr>
                <w:color w:val="000000"/>
                <w:sz w:val="14"/>
                <w:szCs w:val="14"/>
              </w:rPr>
            </w:pPr>
          </w:p>
        </w:tc>
      </w:tr>
      <w:tr w:rsidR="00CB4F84" w:rsidRPr="00CB4F84" w14:paraId="2620E214" w14:textId="77777777" w:rsidTr="006A5E30">
        <w:trPr>
          <w:trHeight w:val="220"/>
        </w:trPr>
        <w:tc>
          <w:tcPr>
            <w:tcW w:w="5580" w:type="dxa"/>
            <w:tcBorders>
              <w:top w:val="nil"/>
              <w:left w:val="nil"/>
              <w:bottom w:val="nil"/>
              <w:right w:val="nil"/>
            </w:tcBorders>
            <w:shd w:val="clear" w:color="auto" w:fill="auto"/>
            <w:noWrap/>
            <w:vAlign w:val="center"/>
            <w:hideMark/>
          </w:tcPr>
          <w:p w14:paraId="790B74C4" w14:textId="77777777" w:rsidR="00CB4F84" w:rsidRPr="00CB4F84" w:rsidRDefault="00CB4F84" w:rsidP="00CB4F84">
            <w:pPr>
              <w:rPr>
                <w:color w:val="000000"/>
                <w:sz w:val="14"/>
                <w:szCs w:val="14"/>
              </w:rPr>
            </w:pPr>
            <w:r w:rsidRPr="00CB4F84">
              <w:rPr>
                <w:color w:val="000000"/>
                <w:sz w:val="14"/>
                <w:szCs w:val="14"/>
              </w:rPr>
              <w:t>Household includes a pregnant or lactating mother (yes/no)</w:t>
            </w:r>
          </w:p>
        </w:tc>
        <w:tc>
          <w:tcPr>
            <w:tcW w:w="535" w:type="dxa"/>
            <w:tcBorders>
              <w:top w:val="nil"/>
              <w:left w:val="nil"/>
              <w:bottom w:val="nil"/>
              <w:right w:val="nil"/>
            </w:tcBorders>
            <w:shd w:val="clear" w:color="auto" w:fill="auto"/>
            <w:noWrap/>
            <w:vAlign w:val="bottom"/>
            <w:hideMark/>
          </w:tcPr>
          <w:p w14:paraId="478B880D" w14:textId="77777777" w:rsidR="00CB4F84" w:rsidRPr="00CB4F84" w:rsidRDefault="00CB4F84" w:rsidP="00CB4F84">
            <w:pPr>
              <w:jc w:val="center"/>
              <w:rPr>
                <w:color w:val="000000"/>
                <w:sz w:val="14"/>
                <w:szCs w:val="14"/>
              </w:rPr>
            </w:pPr>
            <w:r w:rsidRPr="00CB4F84">
              <w:rPr>
                <w:color w:val="000000"/>
                <w:sz w:val="14"/>
                <w:szCs w:val="14"/>
              </w:rPr>
              <w:t>0.58</w:t>
            </w:r>
          </w:p>
        </w:tc>
        <w:tc>
          <w:tcPr>
            <w:tcW w:w="461" w:type="dxa"/>
            <w:tcBorders>
              <w:top w:val="nil"/>
              <w:left w:val="nil"/>
              <w:bottom w:val="nil"/>
              <w:right w:val="nil"/>
            </w:tcBorders>
            <w:shd w:val="clear" w:color="auto" w:fill="auto"/>
            <w:noWrap/>
            <w:vAlign w:val="bottom"/>
            <w:hideMark/>
          </w:tcPr>
          <w:p w14:paraId="4EEF3682" w14:textId="77777777" w:rsidR="00CB4F84" w:rsidRPr="00CB4F84" w:rsidRDefault="00CB4F84" w:rsidP="00CB4F84">
            <w:pPr>
              <w:jc w:val="center"/>
              <w:rPr>
                <w:color w:val="000000"/>
                <w:sz w:val="14"/>
                <w:szCs w:val="14"/>
              </w:rPr>
            </w:pPr>
            <w:r w:rsidRPr="00CB4F84">
              <w:rPr>
                <w:color w:val="000000"/>
                <w:sz w:val="14"/>
                <w:szCs w:val="14"/>
              </w:rPr>
              <w:t>0.50</w:t>
            </w:r>
          </w:p>
        </w:tc>
        <w:tc>
          <w:tcPr>
            <w:tcW w:w="251" w:type="dxa"/>
            <w:tcBorders>
              <w:top w:val="nil"/>
              <w:left w:val="nil"/>
              <w:bottom w:val="nil"/>
              <w:right w:val="nil"/>
            </w:tcBorders>
            <w:shd w:val="clear" w:color="auto" w:fill="auto"/>
            <w:noWrap/>
            <w:vAlign w:val="bottom"/>
            <w:hideMark/>
          </w:tcPr>
          <w:p w14:paraId="4A0B069F"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409E318" w14:textId="77777777" w:rsidR="00CB4F84" w:rsidRPr="00CB4F84" w:rsidRDefault="00CB4F84" w:rsidP="00CB4F84">
            <w:pPr>
              <w:jc w:val="center"/>
              <w:rPr>
                <w:color w:val="000000"/>
                <w:sz w:val="14"/>
                <w:szCs w:val="14"/>
              </w:rPr>
            </w:pPr>
            <w:r w:rsidRPr="00CB4F84">
              <w:rPr>
                <w:color w:val="000000"/>
                <w:sz w:val="14"/>
                <w:szCs w:val="14"/>
              </w:rPr>
              <w:t>0.05</w:t>
            </w:r>
          </w:p>
        </w:tc>
        <w:tc>
          <w:tcPr>
            <w:tcW w:w="461" w:type="dxa"/>
            <w:tcBorders>
              <w:top w:val="nil"/>
              <w:left w:val="nil"/>
              <w:bottom w:val="nil"/>
              <w:right w:val="nil"/>
            </w:tcBorders>
            <w:shd w:val="clear" w:color="auto" w:fill="auto"/>
            <w:noWrap/>
            <w:vAlign w:val="bottom"/>
            <w:hideMark/>
          </w:tcPr>
          <w:p w14:paraId="2A59E7B0" w14:textId="77777777" w:rsidR="00CB4F84" w:rsidRPr="00CB4F84" w:rsidRDefault="00CB4F84" w:rsidP="00CB4F84">
            <w:pPr>
              <w:jc w:val="center"/>
              <w:rPr>
                <w:color w:val="000000"/>
                <w:sz w:val="14"/>
                <w:szCs w:val="14"/>
              </w:rPr>
            </w:pPr>
            <w:r w:rsidRPr="00CB4F84">
              <w:rPr>
                <w:color w:val="000000"/>
                <w:sz w:val="14"/>
                <w:szCs w:val="14"/>
              </w:rPr>
              <w:t>0.07</w:t>
            </w:r>
          </w:p>
        </w:tc>
        <w:tc>
          <w:tcPr>
            <w:tcW w:w="251" w:type="dxa"/>
            <w:tcBorders>
              <w:top w:val="nil"/>
              <w:left w:val="nil"/>
              <w:bottom w:val="nil"/>
              <w:right w:val="nil"/>
            </w:tcBorders>
            <w:shd w:val="clear" w:color="auto" w:fill="auto"/>
            <w:noWrap/>
            <w:vAlign w:val="bottom"/>
            <w:hideMark/>
          </w:tcPr>
          <w:p w14:paraId="561A07DA"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FAC29E3" w14:textId="77777777" w:rsidR="00CB4F84" w:rsidRPr="00CB4F84" w:rsidRDefault="00CB4F84" w:rsidP="00CB4F84">
            <w:pPr>
              <w:jc w:val="center"/>
              <w:rPr>
                <w:color w:val="000000"/>
                <w:sz w:val="14"/>
                <w:szCs w:val="14"/>
              </w:rPr>
            </w:pPr>
            <w:r w:rsidRPr="00CB4F84">
              <w:rPr>
                <w:color w:val="000000"/>
                <w:sz w:val="14"/>
                <w:szCs w:val="14"/>
              </w:rPr>
              <w:t>0.06</w:t>
            </w:r>
          </w:p>
        </w:tc>
        <w:tc>
          <w:tcPr>
            <w:tcW w:w="461" w:type="dxa"/>
            <w:tcBorders>
              <w:top w:val="nil"/>
              <w:left w:val="nil"/>
              <w:bottom w:val="nil"/>
              <w:right w:val="nil"/>
            </w:tcBorders>
            <w:shd w:val="clear" w:color="auto" w:fill="auto"/>
            <w:noWrap/>
            <w:vAlign w:val="bottom"/>
            <w:hideMark/>
          </w:tcPr>
          <w:p w14:paraId="4ACFAE53" w14:textId="77777777" w:rsidR="00CB4F84" w:rsidRPr="00CB4F84" w:rsidRDefault="00CB4F84" w:rsidP="00CB4F84">
            <w:pPr>
              <w:jc w:val="center"/>
              <w:rPr>
                <w:color w:val="000000"/>
                <w:sz w:val="14"/>
                <w:szCs w:val="14"/>
              </w:rPr>
            </w:pPr>
            <w:r w:rsidRPr="00CB4F84">
              <w:rPr>
                <w:color w:val="000000"/>
                <w:sz w:val="14"/>
                <w:szCs w:val="14"/>
              </w:rPr>
              <w:t>0.08</w:t>
            </w:r>
          </w:p>
        </w:tc>
        <w:tc>
          <w:tcPr>
            <w:tcW w:w="251" w:type="dxa"/>
            <w:tcBorders>
              <w:top w:val="nil"/>
              <w:left w:val="nil"/>
              <w:bottom w:val="nil"/>
              <w:right w:val="nil"/>
            </w:tcBorders>
            <w:shd w:val="clear" w:color="auto" w:fill="auto"/>
            <w:noWrap/>
            <w:vAlign w:val="bottom"/>
            <w:hideMark/>
          </w:tcPr>
          <w:p w14:paraId="1C5F7D39"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653A9BC" w14:textId="77777777" w:rsidR="00CB4F84" w:rsidRPr="00CB4F84" w:rsidRDefault="00CB4F84" w:rsidP="00CB4F84">
            <w:pPr>
              <w:jc w:val="center"/>
              <w:rPr>
                <w:color w:val="000000"/>
                <w:sz w:val="14"/>
                <w:szCs w:val="14"/>
              </w:rPr>
            </w:pPr>
            <w:r w:rsidRPr="00CB4F84">
              <w:rPr>
                <w:color w:val="000000"/>
                <w:sz w:val="14"/>
                <w:szCs w:val="14"/>
              </w:rPr>
              <w:t>0.07</w:t>
            </w:r>
          </w:p>
        </w:tc>
        <w:tc>
          <w:tcPr>
            <w:tcW w:w="531" w:type="dxa"/>
            <w:tcBorders>
              <w:top w:val="nil"/>
              <w:left w:val="nil"/>
              <w:bottom w:val="nil"/>
              <w:right w:val="nil"/>
            </w:tcBorders>
            <w:shd w:val="clear" w:color="auto" w:fill="auto"/>
            <w:noWrap/>
            <w:vAlign w:val="bottom"/>
            <w:hideMark/>
          </w:tcPr>
          <w:p w14:paraId="22A3435A" w14:textId="77777777" w:rsidR="00CB4F84" w:rsidRPr="00CB4F84" w:rsidRDefault="00CB4F84" w:rsidP="00CB4F84">
            <w:pPr>
              <w:jc w:val="center"/>
              <w:rPr>
                <w:color w:val="000000"/>
                <w:sz w:val="14"/>
                <w:szCs w:val="14"/>
              </w:rPr>
            </w:pPr>
            <w:r w:rsidRPr="00CB4F84">
              <w:rPr>
                <w:color w:val="000000"/>
                <w:sz w:val="14"/>
                <w:szCs w:val="14"/>
              </w:rPr>
              <w:t>0.07</w:t>
            </w:r>
          </w:p>
        </w:tc>
        <w:tc>
          <w:tcPr>
            <w:tcW w:w="251" w:type="dxa"/>
            <w:tcBorders>
              <w:top w:val="nil"/>
              <w:left w:val="nil"/>
              <w:bottom w:val="nil"/>
              <w:right w:val="nil"/>
            </w:tcBorders>
            <w:shd w:val="clear" w:color="auto" w:fill="auto"/>
            <w:noWrap/>
            <w:vAlign w:val="bottom"/>
            <w:hideMark/>
          </w:tcPr>
          <w:p w14:paraId="6C5B940E"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04BDE6A" w14:textId="77777777" w:rsidR="00CB4F84" w:rsidRPr="00CB4F84" w:rsidRDefault="00CB4F84" w:rsidP="00CB4F84">
            <w:pPr>
              <w:jc w:val="center"/>
              <w:rPr>
                <w:color w:val="000000"/>
                <w:sz w:val="14"/>
                <w:szCs w:val="14"/>
              </w:rPr>
            </w:pPr>
            <w:r w:rsidRPr="00CB4F84">
              <w:rPr>
                <w:color w:val="000000"/>
                <w:sz w:val="14"/>
                <w:szCs w:val="14"/>
              </w:rPr>
              <w:t>0.19</w:t>
            </w:r>
          </w:p>
        </w:tc>
        <w:tc>
          <w:tcPr>
            <w:tcW w:w="426" w:type="dxa"/>
            <w:tcBorders>
              <w:top w:val="nil"/>
              <w:left w:val="nil"/>
              <w:bottom w:val="nil"/>
              <w:right w:val="nil"/>
            </w:tcBorders>
            <w:shd w:val="clear" w:color="auto" w:fill="auto"/>
            <w:noWrap/>
            <w:vAlign w:val="bottom"/>
            <w:hideMark/>
          </w:tcPr>
          <w:p w14:paraId="49A04FC4" w14:textId="77777777" w:rsidR="00CB4F84" w:rsidRPr="00CB4F84" w:rsidRDefault="00CB4F84" w:rsidP="00CB4F84">
            <w:pPr>
              <w:jc w:val="center"/>
              <w:rPr>
                <w:color w:val="000000"/>
                <w:sz w:val="14"/>
                <w:szCs w:val="14"/>
              </w:rPr>
            </w:pPr>
          </w:p>
        </w:tc>
      </w:tr>
      <w:tr w:rsidR="00CB4F84" w:rsidRPr="00CB4F84" w14:paraId="2C54E455" w14:textId="77777777" w:rsidTr="006A5E30">
        <w:trPr>
          <w:trHeight w:val="220"/>
        </w:trPr>
        <w:tc>
          <w:tcPr>
            <w:tcW w:w="5580" w:type="dxa"/>
            <w:tcBorders>
              <w:top w:val="nil"/>
              <w:left w:val="nil"/>
              <w:bottom w:val="nil"/>
              <w:right w:val="nil"/>
            </w:tcBorders>
            <w:shd w:val="clear" w:color="auto" w:fill="auto"/>
            <w:noWrap/>
            <w:vAlign w:val="center"/>
            <w:hideMark/>
          </w:tcPr>
          <w:p w14:paraId="568DE4DE" w14:textId="77777777" w:rsidR="00CB4F84" w:rsidRPr="00CB4F84" w:rsidRDefault="00CB4F84" w:rsidP="00CB4F84">
            <w:pPr>
              <w:rPr>
                <w:color w:val="000000"/>
                <w:sz w:val="14"/>
                <w:szCs w:val="14"/>
              </w:rPr>
            </w:pPr>
            <w:r w:rsidRPr="00CB4F84">
              <w:rPr>
                <w:color w:val="000000"/>
                <w:sz w:val="14"/>
                <w:szCs w:val="14"/>
              </w:rPr>
              <w:t>Share of household members who are mothers</w:t>
            </w:r>
            <w:r w:rsidRPr="00CB4F84">
              <w:rPr>
                <w:b/>
                <w:bCs/>
                <w:color w:val="000000"/>
                <w:sz w:val="14"/>
                <w:szCs w:val="14"/>
                <w:vertAlign w:val="superscript"/>
              </w:rPr>
              <w:t>+</w:t>
            </w:r>
          </w:p>
        </w:tc>
        <w:tc>
          <w:tcPr>
            <w:tcW w:w="535" w:type="dxa"/>
            <w:tcBorders>
              <w:top w:val="nil"/>
              <w:left w:val="nil"/>
              <w:bottom w:val="nil"/>
              <w:right w:val="nil"/>
            </w:tcBorders>
            <w:shd w:val="clear" w:color="auto" w:fill="auto"/>
            <w:noWrap/>
            <w:vAlign w:val="bottom"/>
            <w:hideMark/>
          </w:tcPr>
          <w:p w14:paraId="1C91FD0E" w14:textId="77777777" w:rsidR="00CB4F84" w:rsidRPr="00CB4F84" w:rsidRDefault="00CB4F84" w:rsidP="00CB4F84">
            <w:pPr>
              <w:jc w:val="center"/>
              <w:rPr>
                <w:color w:val="000000"/>
                <w:sz w:val="14"/>
                <w:szCs w:val="14"/>
              </w:rPr>
            </w:pPr>
            <w:r w:rsidRPr="00CB4F84">
              <w:rPr>
                <w:color w:val="000000"/>
                <w:sz w:val="14"/>
                <w:szCs w:val="14"/>
              </w:rPr>
              <w:t>0.06</w:t>
            </w:r>
          </w:p>
        </w:tc>
        <w:tc>
          <w:tcPr>
            <w:tcW w:w="461" w:type="dxa"/>
            <w:tcBorders>
              <w:top w:val="nil"/>
              <w:left w:val="nil"/>
              <w:bottom w:val="nil"/>
              <w:right w:val="nil"/>
            </w:tcBorders>
            <w:shd w:val="clear" w:color="auto" w:fill="auto"/>
            <w:noWrap/>
            <w:vAlign w:val="bottom"/>
            <w:hideMark/>
          </w:tcPr>
          <w:p w14:paraId="27A5C4D9" w14:textId="77777777" w:rsidR="00CB4F84" w:rsidRPr="00CB4F84" w:rsidRDefault="00CB4F84" w:rsidP="00CB4F84">
            <w:pPr>
              <w:jc w:val="center"/>
              <w:rPr>
                <w:color w:val="000000"/>
                <w:sz w:val="14"/>
                <w:szCs w:val="14"/>
              </w:rPr>
            </w:pPr>
            <w:r w:rsidRPr="00CB4F84">
              <w:rPr>
                <w:color w:val="000000"/>
                <w:sz w:val="14"/>
                <w:szCs w:val="14"/>
              </w:rPr>
              <w:t>0.07</w:t>
            </w:r>
          </w:p>
        </w:tc>
        <w:tc>
          <w:tcPr>
            <w:tcW w:w="251" w:type="dxa"/>
            <w:tcBorders>
              <w:top w:val="nil"/>
              <w:left w:val="nil"/>
              <w:bottom w:val="nil"/>
              <w:right w:val="nil"/>
            </w:tcBorders>
            <w:shd w:val="clear" w:color="auto" w:fill="auto"/>
            <w:noWrap/>
            <w:vAlign w:val="bottom"/>
            <w:hideMark/>
          </w:tcPr>
          <w:p w14:paraId="1D7D8C9B"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487CCA1" w14:textId="77777777" w:rsidR="00CB4F84" w:rsidRPr="00CB4F84" w:rsidRDefault="00CB4F84" w:rsidP="00CB4F84">
            <w:pPr>
              <w:jc w:val="center"/>
              <w:rPr>
                <w:color w:val="000000"/>
                <w:sz w:val="14"/>
                <w:szCs w:val="14"/>
              </w:rPr>
            </w:pPr>
            <w:r w:rsidRPr="00CB4F84">
              <w:rPr>
                <w:color w:val="000000"/>
                <w:sz w:val="14"/>
                <w:szCs w:val="14"/>
              </w:rPr>
              <w:t>0.05</w:t>
            </w:r>
          </w:p>
        </w:tc>
        <w:tc>
          <w:tcPr>
            <w:tcW w:w="461" w:type="dxa"/>
            <w:tcBorders>
              <w:top w:val="nil"/>
              <w:left w:val="nil"/>
              <w:bottom w:val="nil"/>
              <w:right w:val="nil"/>
            </w:tcBorders>
            <w:shd w:val="clear" w:color="auto" w:fill="auto"/>
            <w:noWrap/>
            <w:vAlign w:val="bottom"/>
            <w:hideMark/>
          </w:tcPr>
          <w:p w14:paraId="18C230C8" w14:textId="77777777" w:rsidR="00CB4F84" w:rsidRPr="00CB4F84" w:rsidRDefault="00CB4F84" w:rsidP="00CB4F84">
            <w:pPr>
              <w:jc w:val="center"/>
              <w:rPr>
                <w:color w:val="000000"/>
                <w:sz w:val="14"/>
                <w:szCs w:val="14"/>
              </w:rPr>
            </w:pPr>
            <w:r w:rsidRPr="00CB4F84">
              <w:rPr>
                <w:color w:val="000000"/>
                <w:sz w:val="14"/>
                <w:szCs w:val="14"/>
              </w:rPr>
              <w:t>0.07</w:t>
            </w:r>
          </w:p>
        </w:tc>
        <w:tc>
          <w:tcPr>
            <w:tcW w:w="251" w:type="dxa"/>
            <w:tcBorders>
              <w:top w:val="nil"/>
              <w:left w:val="nil"/>
              <w:bottom w:val="nil"/>
              <w:right w:val="nil"/>
            </w:tcBorders>
            <w:shd w:val="clear" w:color="auto" w:fill="auto"/>
            <w:noWrap/>
            <w:vAlign w:val="bottom"/>
            <w:hideMark/>
          </w:tcPr>
          <w:p w14:paraId="6CD61888"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6C781C3B" w14:textId="77777777" w:rsidR="00CB4F84" w:rsidRPr="00CB4F84" w:rsidRDefault="00CB4F84" w:rsidP="00CB4F84">
            <w:pPr>
              <w:jc w:val="center"/>
              <w:rPr>
                <w:color w:val="000000"/>
                <w:sz w:val="14"/>
                <w:szCs w:val="14"/>
              </w:rPr>
            </w:pPr>
            <w:r w:rsidRPr="00CB4F84">
              <w:rPr>
                <w:color w:val="000000"/>
                <w:sz w:val="14"/>
                <w:szCs w:val="14"/>
              </w:rPr>
              <w:t>0.06</w:t>
            </w:r>
          </w:p>
        </w:tc>
        <w:tc>
          <w:tcPr>
            <w:tcW w:w="461" w:type="dxa"/>
            <w:tcBorders>
              <w:top w:val="nil"/>
              <w:left w:val="nil"/>
              <w:bottom w:val="nil"/>
              <w:right w:val="nil"/>
            </w:tcBorders>
            <w:shd w:val="clear" w:color="auto" w:fill="auto"/>
            <w:noWrap/>
            <w:vAlign w:val="bottom"/>
            <w:hideMark/>
          </w:tcPr>
          <w:p w14:paraId="56DFE2F7" w14:textId="77777777" w:rsidR="00CB4F84" w:rsidRPr="00CB4F84" w:rsidRDefault="00CB4F84" w:rsidP="00CB4F84">
            <w:pPr>
              <w:jc w:val="center"/>
              <w:rPr>
                <w:color w:val="000000"/>
                <w:sz w:val="14"/>
                <w:szCs w:val="14"/>
              </w:rPr>
            </w:pPr>
            <w:r w:rsidRPr="00CB4F84">
              <w:rPr>
                <w:color w:val="000000"/>
                <w:sz w:val="14"/>
                <w:szCs w:val="14"/>
              </w:rPr>
              <w:t>0.08</w:t>
            </w:r>
          </w:p>
        </w:tc>
        <w:tc>
          <w:tcPr>
            <w:tcW w:w="251" w:type="dxa"/>
            <w:tcBorders>
              <w:top w:val="nil"/>
              <w:left w:val="nil"/>
              <w:bottom w:val="nil"/>
              <w:right w:val="nil"/>
            </w:tcBorders>
            <w:shd w:val="clear" w:color="auto" w:fill="auto"/>
            <w:noWrap/>
            <w:vAlign w:val="bottom"/>
            <w:hideMark/>
          </w:tcPr>
          <w:p w14:paraId="66130E58"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41A4666" w14:textId="77777777" w:rsidR="00CB4F84" w:rsidRPr="00CB4F84" w:rsidRDefault="00CB4F84" w:rsidP="00CB4F84">
            <w:pPr>
              <w:jc w:val="right"/>
              <w:rPr>
                <w:color w:val="000000"/>
                <w:sz w:val="16"/>
                <w:szCs w:val="16"/>
              </w:rPr>
            </w:pPr>
            <w:r w:rsidRPr="00CB4F84">
              <w:rPr>
                <w:color w:val="000000"/>
                <w:sz w:val="16"/>
                <w:szCs w:val="16"/>
              </w:rPr>
              <w:t>0.07</w:t>
            </w:r>
          </w:p>
        </w:tc>
        <w:tc>
          <w:tcPr>
            <w:tcW w:w="531" w:type="dxa"/>
            <w:tcBorders>
              <w:top w:val="nil"/>
              <w:left w:val="nil"/>
              <w:bottom w:val="nil"/>
              <w:right w:val="nil"/>
            </w:tcBorders>
            <w:shd w:val="clear" w:color="auto" w:fill="auto"/>
            <w:noWrap/>
            <w:vAlign w:val="bottom"/>
            <w:hideMark/>
          </w:tcPr>
          <w:p w14:paraId="7F0B7744" w14:textId="77777777" w:rsidR="00CB4F84" w:rsidRPr="00CB4F84" w:rsidRDefault="00CB4F84" w:rsidP="00CB4F84">
            <w:pPr>
              <w:jc w:val="right"/>
              <w:rPr>
                <w:color w:val="000000"/>
                <w:sz w:val="16"/>
                <w:szCs w:val="16"/>
              </w:rPr>
            </w:pPr>
            <w:r w:rsidRPr="00CB4F84">
              <w:rPr>
                <w:color w:val="000000"/>
                <w:sz w:val="16"/>
                <w:szCs w:val="16"/>
              </w:rPr>
              <w:t>0.07</w:t>
            </w:r>
          </w:p>
        </w:tc>
        <w:tc>
          <w:tcPr>
            <w:tcW w:w="251" w:type="dxa"/>
            <w:tcBorders>
              <w:top w:val="nil"/>
              <w:left w:val="nil"/>
              <w:bottom w:val="nil"/>
              <w:right w:val="nil"/>
            </w:tcBorders>
            <w:shd w:val="clear" w:color="auto" w:fill="auto"/>
            <w:noWrap/>
            <w:vAlign w:val="bottom"/>
            <w:hideMark/>
          </w:tcPr>
          <w:p w14:paraId="75EB5F17" w14:textId="77777777" w:rsidR="00CB4F84" w:rsidRPr="00CB4F84" w:rsidRDefault="00CB4F84" w:rsidP="00CB4F84">
            <w:pPr>
              <w:jc w:val="right"/>
              <w:rPr>
                <w:color w:val="000000"/>
                <w:sz w:val="16"/>
                <w:szCs w:val="16"/>
              </w:rPr>
            </w:pPr>
          </w:p>
        </w:tc>
        <w:tc>
          <w:tcPr>
            <w:tcW w:w="580" w:type="dxa"/>
            <w:tcBorders>
              <w:top w:val="nil"/>
              <w:left w:val="nil"/>
              <w:bottom w:val="nil"/>
              <w:right w:val="nil"/>
            </w:tcBorders>
            <w:shd w:val="clear" w:color="auto" w:fill="auto"/>
            <w:noWrap/>
            <w:vAlign w:val="bottom"/>
            <w:hideMark/>
          </w:tcPr>
          <w:p w14:paraId="61ABEB11" w14:textId="77777777" w:rsidR="00CB4F84" w:rsidRPr="00CB4F84" w:rsidRDefault="00CB4F84" w:rsidP="00CB4F84">
            <w:pPr>
              <w:jc w:val="center"/>
              <w:rPr>
                <w:color w:val="000000"/>
                <w:sz w:val="14"/>
                <w:szCs w:val="14"/>
              </w:rPr>
            </w:pPr>
            <w:r w:rsidRPr="00CB4F84">
              <w:rPr>
                <w:color w:val="000000"/>
                <w:sz w:val="14"/>
                <w:szCs w:val="14"/>
              </w:rPr>
              <w:t>0.49</w:t>
            </w:r>
          </w:p>
        </w:tc>
        <w:tc>
          <w:tcPr>
            <w:tcW w:w="426" w:type="dxa"/>
            <w:tcBorders>
              <w:top w:val="nil"/>
              <w:left w:val="nil"/>
              <w:bottom w:val="nil"/>
              <w:right w:val="nil"/>
            </w:tcBorders>
            <w:shd w:val="clear" w:color="auto" w:fill="auto"/>
            <w:noWrap/>
            <w:vAlign w:val="bottom"/>
            <w:hideMark/>
          </w:tcPr>
          <w:p w14:paraId="1B65D2CE" w14:textId="77777777" w:rsidR="00CB4F84" w:rsidRPr="00CB4F84" w:rsidRDefault="00CB4F84" w:rsidP="00CB4F84">
            <w:pPr>
              <w:jc w:val="center"/>
              <w:rPr>
                <w:color w:val="000000"/>
                <w:sz w:val="14"/>
                <w:szCs w:val="14"/>
              </w:rPr>
            </w:pPr>
          </w:p>
        </w:tc>
      </w:tr>
      <w:tr w:rsidR="00CB4F84" w:rsidRPr="00CB4F84" w14:paraId="1A399E68" w14:textId="77777777" w:rsidTr="006A5E30">
        <w:trPr>
          <w:trHeight w:val="220"/>
        </w:trPr>
        <w:tc>
          <w:tcPr>
            <w:tcW w:w="5580" w:type="dxa"/>
            <w:tcBorders>
              <w:top w:val="nil"/>
              <w:left w:val="nil"/>
              <w:bottom w:val="nil"/>
              <w:right w:val="nil"/>
            </w:tcBorders>
            <w:shd w:val="clear" w:color="auto" w:fill="auto"/>
            <w:noWrap/>
            <w:vAlign w:val="center"/>
            <w:hideMark/>
          </w:tcPr>
          <w:p w14:paraId="140E4F73" w14:textId="77777777" w:rsidR="005612EF" w:rsidRDefault="005612EF" w:rsidP="00CB4F84">
            <w:pPr>
              <w:rPr>
                <w:b/>
                <w:bCs/>
                <w:color w:val="000000"/>
                <w:sz w:val="14"/>
                <w:szCs w:val="14"/>
              </w:rPr>
            </w:pPr>
          </w:p>
          <w:p w14:paraId="4FC84CE5" w14:textId="61C66B46" w:rsidR="00CB4F84" w:rsidRPr="00CB4F84" w:rsidRDefault="00CB4F84" w:rsidP="00CB4F84">
            <w:pPr>
              <w:rPr>
                <w:b/>
                <w:bCs/>
                <w:color w:val="000000"/>
                <w:sz w:val="14"/>
                <w:szCs w:val="14"/>
              </w:rPr>
            </w:pPr>
            <w:r w:rsidRPr="00CB4F84">
              <w:rPr>
                <w:b/>
                <w:bCs/>
                <w:color w:val="000000"/>
                <w:sz w:val="14"/>
                <w:szCs w:val="14"/>
              </w:rPr>
              <w:t>Knowledge and preferences regarding dairy products (1/disagree - 5/strongly agree)</w:t>
            </w:r>
          </w:p>
        </w:tc>
        <w:tc>
          <w:tcPr>
            <w:tcW w:w="535" w:type="dxa"/>
            <w:tcBorders>
              <w:top w:val="nil"/>
              <w:left w:val="nil"/>
              <w:bottom w:val="nil"/>
              <w:right w:val="nil"/>
            </w:tcBorders>
            <w:shd w:val="clear" w:color="auto" w:fill="auto"/>
            <w:noWrap/>
            <w:vAlign w:val="bottom"/>
            <w:hideMark/>
          </w:tcPr>
          <w:p w14:paraId="523AD9FD" w14:textId="77777777" w:rsidR="00CB4F84" w:rsidRPr="00CB4F84" w:rsidRDefault="00CB4F84" w:rsidP="00CB4F84">
            <w:pPr>
              <w:rPr>
                <w:b/>
                <w:bCs/>
                <w:color w:val="000000"/>
                <w:sz w:val="14"/>
                <w:szCs w:val="14"/>
              </w:rPr>
            </w:pPr>
          </w:p>
        </w:tc>
        <w:tc>
          <w:tcPr>
            <w:tcW w:w="461" w:type="dxa"/>
            <w:tcBorders>
              <w:top w:val="nil"/>
              <w:left w:val="nil"/>
              <w:bottom w:val="nil"/>
              <w:right w:val="nil"/>
            </w:tcBorders>
            <w:shd w:val="clear" w:color="auto" w:fill="auto"/>
            <w:noWrap/>
            <w:vAlign w:val="bottom"/>
            <w:hideMark/>
          </w:tcPr>
          <w:p w14:paraId="36C98EDC"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6D7A607E"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0AD4A20F" w14:textId="77777777" w:rsidR="00CB4F84" w:rsidRPr="00CB4F84" w:rsidRDefault="00CB4F84" w:rsidP="00CB4F84">
            <w:pPr>
              <w:jc w:val="center"/>
              <w:rPr>
                <w:sz w:val="20"/>
                <w:szCs w:val="20"/>
              </w:rPr>
            </w:pPr>
          </w:p>
        </w:tc>
        <w:tc>
          <w:tcPr>
            <w:tcW w:w="461" w:type="dxa"/>
            <w:tcBorders>
              <w:top w:val="nil"/>
              <w:left w:val="nil"/>
              <w:bottom w:val="nil"/>
              <w:right w:val="nil"/>
            </w:tcBorders>
            <w:shd w:val="clear" w:color="auto" w:fill="auto"/>
            <w:noWrap/>
            <w:vAlign w:val="bottom"/>
            <w:hideMark/>
          </w:tcPr>
          <w:p w14:paraId="1A59DCAA"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0473169D"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4E3748FF" w14:textId="77777777" w:rsidR="00CB4F84" w:rsidRPr="00CB4F84" w:rsidRDefault="00CB4F84" w:rsidP="00CB4F84">
            <w:pPr>
              <w:jc w:val="center"/>
              <w:rPr>
                <w:sz w:val="20"/>
                <w:szCs w:val="20"/>
              </w:rPr>
            </w:pPr>
          </w:p>
        </w:tc>
        <w:tc>
          <w:tcPr>
            <w:tcW w:w="461" w:type="dxa"/>
            <w:tcBorders>
              <w:top w:val="nil"/>
              <w:left w:val="nil"/>
              <w:bottom w:val="nil"/>
              <w:right w:val="nil"/>
            </w:tcBorders>
            <w:shd w:val="clear" w:color="auto" w:fill="auto"/>
            <w:noWrap/>
            <w:vAlign w:val="bottom"/>
            <w:hideMark/>
          </w:tcPr>
          <w:p w14:paraId="39F82ED0"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0128A2AE"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0EF59AC5" w14:textId="77777777" w:rsidR="00CB4F84" w:rsidRPr="00CB4F84" w:rsidRDefault="00CB4F84" w:rsidP="00CB4F84">
            <w:pPr>
              <w:jc w:val="center"/>
              <w:rPr>
                <w:sz w:val="20"/>
                <w:szCs w:val="20"/>
              </w:rPr>
            </w:pPr>
          </w:p>
        </w:tc>
        <w:tc>
          <w:tcPr>
            <w:tcW w:w="531" w:type="dxa"/>
            <w:tcBorders>
              <w:top w:val="nil"/>
              <w:left w:val="nil"/>
              <w:bottom w:val="nil"/>
              <w:right w:val="nil"/>
            </w:tcBorders>
            <w:shd w:val="clear" w:color="auto" w:fill="auto"/>
            <w:noWrap/>
            <w:vAlign w:val="bottom"/>
            <w:hideMark/>
          </w:tcPr>
          <w:p w14:paraId="7F3F3BD3"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37E70534" w14:textId="77777777" w:rsidR="00CB4F84" w:rsidRPr="00CB4F84" w:rsidRDefault="00CB4F84" w:rsidP="00CB4F84">
            <w:pPr>
              <w:jc w:val="center"/>
              <w:rPr>
                <w:sz w:val="20"/>
                <w:szCs w:val="20"/>
              </w:rPr>
            </w:pPr>
          </w:p>
        </w:tc>
        <w:tc>
          <w:tcPr>
            <w:tcW w:w="580" w:type="dxa"/>
            <w:tcBorders>
              <w:top w:val="nil"/>
              <w:left w:val="nil"/>
              <w:bottom w:val="nil"/>
              <w:right w:val="nil"/>
            </w:tcBorders>
            <w:shd w:val="clear" w:color="auto" w:fill="auto"/>
            <w:noWrap/>
            <w:vAlign w:val="bottom"/>
            <w:hideMark/>
          </w:tcPr>
          <w:p w14:paraId="34BF5B35" w14:textId="77777777" w:rsidR="00CB4F84" w:rsidRPr="00CB4F84" w:rsidRDefault="00CB4F84" w:rsidP="00CB4F84">
            <w:pPr>
              <w:jc w:val="center"/>
              <w:rPr>
                <w:sz w:val="20"/>
                <w:szCs w:val="20"/>
              </w:rPr>
            </w:pPr>
          </w:p>
        </w:tc>
        <w:tc>
          <w:tcPr>
            <w:tcW w:w="426" w:type="dxa"/>
            <w:tcBorders>
              <w:top w:val="nil"/>
              <w:left w:val="nil"/>
              <w:bottom w:val="nil"/>
              <w:right w:val="nil"/>
            </w:tcBorders>
            <w:shd w:val="clear" w:color="auto" w:fill="auto"/>
            <w:noWrap/>
            <w:vAlign w:val="bottom"/>
            <w:hideMark/>
          </w:tcPr>
          <w:p w14:paraId="2C1AC663" w14:textId="77777777" w:rsidR="00CB4F84" w:rsidRPr="00CB4F84" w:rsidRDefault="00CB4F84" w:rsidP="00CB4F84">
            <w:pPr>
              <w:jc w:val="center"/>
              <w:rPr>
                <w:sz w:val="20"/>
                <w:szCs w:val="20"/>
              </w:rPr>
            </w:pPr>
          </w:p>
        </w:tc>
      </w:tr>
      <w:tr w:rsidR="00CB4F84" w:rsidRPr="00CB4F84" w14:paraId="76DD7086" w14:textId="77777777" w:rsidTr="006A5E30">
        <w:trPr>
          <w:trHeight w:val="220"/>
        </w:trPr>
        <w:tc>
          <w:tcPr>
            <w:tcW w:w="5580" w:type="dxa"/>
            <w:tcBorders>
              <w:top w:val="nil"/>
              <w:left w:val="nil"/>
              <w:bottom w:val="nil"/>
              <w:right w:val="nil"/>
            </w:tcBorders>
            <w:shd w:val="clear" w:color="auto" w:fill="auto"/>
            <w:noWrap/>
            <w:vAlign w:val="center"/>
            <w:hideMark/>
          </w:tcPr>
          <w:p w14:paraId="2F7EB879" w14:textId="77777777" w:rsidR="00CB4F84" w:rsidRPr="00CB4F84" w:rsidRDefault="00CB4F84" w:rsidP="00CB4F84">
            <w:pPr>
              <w:rPr>
                <w:color w:val="000000"/>
                <w:sz w:val="14"/>
                <w:szCs w:val="14"/>
              </w:rPr>
            </w:pPr>
            <w:r w:rsidRPr="00CB4F84">
              <w:rPr>
                <w:color w:val="000000"/>
                <w:sz w:val="14"/>
                <w:szCs w:val="14"/>
              </w:rPr>
              <w:t>Recognize and know meaning of AMM seal</w:t>
            </w:r>
          </w:p>
        </w:tc>
        <w:tc>
          <w:tcPr>
            <w:tcW w:w="535" w:type="dxa"/>
            <w:tcBorders>
              <w:top w:val="nil"/>
              <w:left w:val="nil"/>
              <w:bottom w:val="nil"/>
              <w:right w:val="nil"/>
            </w:tcBorders>
            <w:shd w:val="clear" w:color="auto" w:fill="auto"/>
            <w:noWrap/>
            <w:vAlign w:val="bottom"/>
            <w:hideMark/>
          </w:tcPr>
          <w:p w14:paraId="2B77D8BE" w14:textId="77777777" w:rsidR="00CB4F84" w:rsidRPr="00CB4F84" w:rsidRDefault="00CB4F84" w:rsidP="00CB4F84">
            <w:pPr>
              <w:jc w:val="center"/>
              <w:rPr>
                <w:color w:val="000000"/>
                <w:sz w:val="14"/>
                <w:szCs w:val="14"/>
              </w:rPr>
            </w:pPr>
            <w:r w:rsidRPr="00CB4F84">
              <w:rPr>
                <w:color w:val="000000"/>
                <w:sz w:val="14"/>
                <w:szCs w:val="14"/>
              </w:rPr>
              <w:t>1.40</w:t>
            </w:r>
          </w:p>
        </w:tc>
        <w:tc>
          <w:tcPr>
            <w:tcW w:w="461" w:type="dxa"/>
            <w:tcBorders>
              <w:top w:val="nil"/>
              <w:left w:val="nil"/>
              <w:bottom w:val="nil"/>
              <w:right w:val="nil"/>
            </w:tcBorders>
            <w:shd w:val="clear" w:color="auto" w:fill="auto"/>
            <w:noWrap/>
            <w:vAlign w:val="bottom"/>
            <w:hideMark/>
          </w:tcPr>
          <w:p w14:paraId="2FC2C23F" w14:textId="77777777" w:rsidR="00CB4F84" w:rsidRPr="00CB4F84" w:rsidRDefault="00CB4F84" w:rsidP="00CB4F84">
            <w:pPr>
              <w:jc w:val="center"/>
              <w:rPr>
                <w:color w:val="000000"/>
                <w:sz w:val="14"/>
                <w:szCs w:val="14"/>
              </w:rPr>
            </w:pPr>
            <w:r w:rsidRPr="00CB4F84">
              <w:rPr>
                <w:color w:val="000000"/>
                <w:sz w:val="14"/>
                <w:szCs w:val="14"/>
              </w:rPr>
              <w:t>0.89</w:t>
            </w:r>
          </w:p>
        </w:tc>
        <w:tc>
          <w:tcPr>
            <w:tcW w:w="251" w:type="dxa"/>
            <w:tcBorders>
              <w:top w:val="nil"/>
              <w:left w:val="nil"/>
              <w:bottom w:val="nil"/>
              <w:right w:val="nil"/>
            </w:tcBorders>
            <w:shd w:val="clear" w:color="auto" w:fill="auto"/>
            <w:noWrap/>
            <w:vAlign w:val="bottom"/>
            <w:hideMark/>
          </w:tcPr>
          <w:p w14:paraId="5DA2C0D4"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47CC6BF8" w14:textId="77777777" w:rsidR="00CB4F84" w:rsidRPr="00CB4F84" w:rsidRDefault="00CB4F84" w:rsidP="00CB4F84">
            <w:pPr>
              <w:jc w:val="center"/>
              <w:rPr>
                <w:color w:val="000000"/>
                <w:sz w:val="14"/>
                <w:szCs w:val="14"/>
              </w:rPr>
            </w:pPr>
            <w:r w:rsidRPr="00CB4F84">
              <w:rPr>
                <w:color w:val="000000"/>
                <w:sz w:val="14"/>
                <w:szCs w:val="14"/>
              </w:rPr>
              <w:t>1.59</w:t>
            </w:r>
          </w:p>
        </w:tc>
        <w:tc>
          <w:tcPr>
            <w:tcW w:w="461" w:type="dxa"/>
            <w:tcBorders>
              <w:top w:val="nil"/>
              <w:left w:val="nil"/>
              <w:bottom w:val="nil"/>
              <w:right w:val="nil"/>
            </w:tcBorders>
            <w:shd w:val="clear" w:color="auto" w:fill="auto"/>
            <w:noWrap/>
            <w:vAlign w:val="bottom"/>
            <w:hideMark/>
          </w:tcPr>
          <w:p w14:paraId="0856D29A" w14:textId="77777777" w:rsidR="00CB4F84" w:rsidRPr="00CB4F84" w:rsidRDefault="00CB4F84" w:rsidP="00CB4F84">
            <w:pPr>
              <w:jc w:val="center"/>
              <w:rPr>
                <w:color w:val="000000"/>
                <w:sz w:val="14"/>
                <w:szCs w:val="14"/>
              </w:rPr>
            </w:pPr>
            <w:r w:rsidRPr="00CB4F84">
              <w:rPr>
                <w:color w:val="000000"/>
                <w:sz w:val="14"/>
                <w:szCs w:val="14"/>
              </w:rPr>
              <w:t>1.04</w:t>
            </w:r>
          </w:p>
        </w:tc>
        <w:tc>
          <w:tcPr>
            <w:tcW w:w="251" w:type="dxa"/>
            <w:tcBorders>
              <w:top w:val="nil"/>
              <w:left w:val="nil"/>
              <w:bottom w:val="nil"/>
              <w:right w:val="nil"/>
            </w:tcBorders>
            <w:shd w:val="clear" w:color="auto" w:fill="auto"/>
            <w:noWrap/>
            <w:vAlign w:val="bottom"/>
            <w:hideMark/>
          </w:tcPr>
          <w:p w14:paraId="05DA18B1"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AF2015D" w14:textId="77777777" w:rsidR="00CB4F84" w:rsidRPr="00CB4F84" w:rsidRDefault="00CB4F84" w:rsidP="00CB4F84">
            <w:pPr>
              <w:jc w:val="center"/>
              <w:rPr>
                <w:color w:val="000000"/>
                <w:sz w:val="14"/>
                <w:szCs w:val="14"/>
              </w:rPr>
            </w:pPr>
            <w:r w:rsidRPr="00CB4F84">
              <w:rPr>
                <w:color w:val="000000"/>
                <w:sz w:val="14"/>
                <w:szCs w:val="14"/>
              </w:rPr>
              <w:t>1.14</w:t>
            </w:r>
          </w:p>
        </w:tc>
        <w:tc>
          <w:tcPr>
            <w:tcW w:w="461" w:type="dxa"/>
            <w:tcBorders>
              <w:top w:val="nil"/>
              <w:left w:val="nil"/>
              <w:bottom w:val="nil"/>
              <w:right w:val="nil"/>
            </w:tcBorders>
            <w:shd w:val="clear" w:color="auto" w:fill="auto"/>
            <w:noWrap/>
            <w:vAlign w:val="bottom"/>
            <w:hideMark/>
          </w:tcPr>
          <w:p w14:paraId="512B1610" w14:textId="77777777" w:rsidR="00CB4F84" w:rsidRPr="00CB4F84" w:rsidRDefault="00CB4F84" w:rsidP="00CB4F84">
            <w:pPr>
              <w:jc w:val="center"/>
              <w:rPr>
                <w:color w:val="000000"/>
                <w:sz w:val="14"/>
                <w:szCs w:val="14"/>
              </w:rPr>
            </w:pPr>
            <w:r w:rsidRPr="00CB4F84">
              <w:rPr>
                <w:color w:val="000000"/>
                <w:sz w:val="14"/>
                <w:szCs w:val="14"/>
              </w:rPr>
              <w:t>0.49</w:t>
            </w:r>
          </w:p>
        </w:tc>
        <w:tc>
          <w:tcPr>
            <w:tcW w:w="251" w:type="dxa"/>
            <w:tcBorders>
              <w:top w:val="nil"/>
              <w:left w:val="nil"/>
              <w:bottom w:val="nil"/>
              <w:right w:val="nil"/>
            </w:tcBorders>
            <w:shd w:val="clear" w:color="auto" w:fill="auto"/>
            <w:noWrap/>
            <w:vAlign w:val="bottom"/>
            <w:hideMark/>
          </w:tcPr>
          <w:p w14:paraId="7CFA5660"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AD096AA" w14:textId="77777777" w:rsidR="00CB4F84" w:rsidRPr="00CB4F84" w:rsidRDefault="00CB4F84" w:rsidP="00CB4F84">
            <w:pPr>
              <w:jc w:val="center"/>
              <w:rPr>
                <w:color w:val="000000"/>
                <w:sz w:val="14"/>
                <w:szCs w:val="14"/>
              </w:rPr>
            </w:pPr>
            <w:r w:rsidRPr="00CB4F84">
              <w:rPr>
                <w:color w:val="000000"/>
                <w:sz w:val="14"/>
                <w:szCs w:val="14"/>
              </w:rPr>
              <w:t>1.43</w:t>
            </w:r>
          </w:p>
        </w:tc>
        <w:tc>
          <w:tcPr>
            <w:tcW w:w="531" w:type="dxa"/>
            <w:tcBorders>
              <w:top w:val="nil"/>
              <w:left w:val="nil"/>
              <w:bottom w:val="nil"/>
              <w:right w:val="nil"/>
            </w:tcBorders>
            <w:shd w:val="clear" w:color="auto" w:fill="auto"/>
            <w:noWrap/>
            <w:vAlign w:val="bottom"/>
            <w:hideMark/>
          </w:tcPr>
          <w:p w14:paraId="1F30BFEB" w14:textId="77777777" w:rsidR="00CB4F84" w:rsidRPr="00CB4F84" w:rsidRDefault="00CB4F84" w:rsidP="00CB4F84">
            <w:pPr>
              <w:jc w:val="center"/>
              <w:rPr>
                <w:color w:val="000000"/>
                <w:sz w:val="14"/>
                <w:szCs w:val="14"/>
              </w:rPr>
            </w:pPr>
            <w:r w:rsidRPr="00CB4F84">
              <w:rPr>
                <w:color w:val="000000"/>
                <w:sz w:val="14"/>
                <w:szCs w:val="14"/>
              </w:rPr>
              <w:t>0.93</w:t>
            </w:r>
          </w:p>
        </w:tc>
        <w:tc>
          <w:tcPr>
            <w:tcW w:w="251" w:type="dxa"/>
            <w:tcBorders>
              <w:top w:val="nil"/>
              <w:left w:val="nil"/>
              <w:bottom w:val="nil"/>
              <w:right w:val="nil"/>
            </w:tcBorders>
            <w:shd w:val="clear" w:color="auto" w:fill="auto"/>
            <w:noWrap/>
            <w:vAlign w:val="bottom"/>
            <w:hideMark/>
          </w:tcPr>
          <w:p w14:paraId="2C3F4AC7"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32474CF" w14:textId="77777777" w:rsidR="00CB4F84" w:rsidRPr="00CB4F84" w:rsidRDefault="00CB4F84" w:rsidP="00CB4F84">
            <w:pPr>
              <w:jc w:val="center"/>
              <w:rPr>
                <w:color w:val="000000"/>
                <w:sz w:val="14"/>
                <w:szCs w:val="14"/>
              </w:rPr>
            </w:pPr>
            <w:r w:rsidRPr="00CB4F84">
              <w:rPr>
                <w:color w:val="000000"/>
                <w:sz w:val="14"/>
                <w:szCs w:val="14"/>
              </w:rPr>
              <w:t>0.26</w:t>
            </w:r>
          </w:p>
        </w:tc>
        <w:tc>
          <w:tcPr>
            <w:tcW w:w="426" w:type="dxa"/>
            <w:tcBorders>
              <w:top w:val="nil"/>
              <w:left w:val="nil"/>
              <w:bottom w:val="nil"/>
              <w:right w:val="nil"/>
            </w:tcBorders>
            <w:shd w:val="clear" w:color="auto" w:fill="auto"/>
            <w:noWrap/>
            <w:vAlign w:val="bottom"/>
            <w:hideMark/>
          </w:tcPr>
          <w:p w14:paraId="78A1EBBB" w14:textId="77777777" w:rsidR="00CB4F84" w:rsidRPr="00CB4F84" w:rsidRDefault="00CB4F84" w:rsidP="00CB4F84">
            <w:pPr>
              <w:jc w:val="center"/>
              <w:rPr>
                <w:color w:val="000000"/>
                <w:sz w:val="14"/>
                <w:szCs w:val="14"/>
              </w:rPr>
            </w:pPr>
          </w:p>
        </w:tc>
      </w:tr>
      <w:tr w:rsidR="00CB4F84" w:rsidRPr="00CB4F84" w14:paraId="0D607598" w14:textId="77777777" w:rsidTr="006A5E30">
        <w:trPr>
          <w:trHeight w:val="220"/>
        </w:trPr>
        <w:tc>
          <w:tcPr>
            <w:tcW w:w="5580" w:type="dxa"/>
            <w:tcBorders>
              <w:top w:val="nil"/>
              <w:left w:val="nil"/>
              <w:bottom w:val="nil"/>
              <w:right w:val="nil"/>
            </w:tcBorders>
            <w:shd w:val="clear" w:color="auto" w:fill="auto"/>
            <w:noWrap/>
            <w:vAlign w:val="center"/>
            <w:hideMark/>
          </w:tcPr>
          <w:p w14:paraId="2832ADCE" w14:textId="77777777" w:rsidR="00CB4F84" w:rsidRPr="00CB4F84" w:rsidRDefault="00CB4F84" w:rsidP="00CB4F84">
            <w:pPr>
              <w:rPr>
                <w:color w:val="000000"/>
                <w:sz w:val="14"/>
                <w:szCs w:val="14"/>
              </w:rPr>
            </w:pPr>
            <w:r w:rsidRPr="00CB4F84">
              <w:rPr>
                <w:color w:val="000000"/>
                <w:sz w:val="14"/>
                <w:szCs w:val="14"/>
              </w:rPr>
              <w:t>Food safety of imports is superior to Malian dairy products</w:t>
            </w:r>
            <w:r w:rsidRPr="00CB4F84">
              <w:rPr>
                <w:b/>
                <w:bCs/>
                <w:color w:val="000000"/>
                <w:sz w:val="14"/>
                <w:szCs w:val="14"/>
                <w:vertAlign w:val="superscript"/>
              </w:rPr>
              <w:t>+</w:t>
            </w:r>
          </w:p>
        </w:tc>
        <w:tc>
          <w:tcPr>
            <w:tcW w:w="535" w:type="dxa"/>
            <w:tcBorders>
              <w:top w:val="nil"/>
              <w:left w:val="nil"/>
              <w:bottom w:val="nil"/>
              <w:right w:val="nil"/>
            </w:tcBorders>
            <w:shd w:val="clear" w:color="auto" w:fill="auto"/>
            <w:noWrap/>
            <w:vAlign w:val="bottom"/>
            <w:hideMark/>
          </w:tcPr>
          <w:p w14:paraId="3B428BAE" w14:textId="77777777" w:rsidR="00CB4F84" w:rsidRPr="00CB4F84" w:rsidRDefault="00CB4F84" w:rsidP="00CB4F84">
            <w:pPr>
              <w:jc w:val="center"/>
              <w:rPr>
                <w:color w:val="000000"/>
                <w:sz w:val="14"/>
                <w:szCs w:val="14"/>
              </w:rPr>
            </w:pPr>
            <w:r w:rsidRPr="00CB4F84">
              <w:rPr>
                <w:color w:val="000000"/>
                <w:sz w:val="14"/>
                <w:szCs w:val="14"/>
              </w:rPr>
              <w:t>2.85</w:t>
            </w:r>
          </w:p>
        </w:tc>
        <w:tc>
          <w:tcPr>
            <w:tcW w:w="461" w:type="dxa"/>
            <w:tcBorders>
              <w:top w:val="nil"/>
              <w:left w:val="nil"/>
              <w:bottom w:val="nil"/>
              <w:right w:val="nil"/>
            </w:tcBorders>
            <w:shd w:val="clear" w:color="auto" w:fill="auto"/>
            <w:noWrap/>
            <w:vAlign w:val="bottom"/>
            <w:hideMark/>
          </w:tcPr>
          <w:p w14:paraId="02F575DF" w14:textId="77777777" w:rsidR="00CB4F84" w:rsidRPr="00CB4F84" w:rsidRDefault="00CB4F84" w:rsidP="00CB4F84">
            <w:pPr>
              <w:jc w:val="center"/>
              <w:rPr>
                <w:color w:val="000000"/>
                <w:sz w:val="14"/>
                <w:szCs w:val="14"/>
              </w:rPr>
            </w:pPr>
            <w:r w:rsidRPr="00CB4F84">
              <w:rPr>
                <w:color w:val="000000"/>
                <w:sz w:val="14"/>
                <w:szCs w:val="14"/>
              </w:rPr>
              <w:t>1.65</w:t>
            </w:r>
          </w:p>
        </w:tc>
        <w:tc>
          <w:tcPr>
            <w:tcW w:w="251" w:type="dxa"/>
            <w:tcBorders>
              <w:top w:val="nil"/>
              <w:left w:val="nil"/>
              <w:bottom w:val="nil"/>
              <w:right w:val="nil"/>
            </w:tcBorders>
            <w:shd w:val="clear" w:color="auto" w:fill="auto"/>
            <w:noWrap/>
            <w:vAlign w:val="bottom"/>
            <w:hideMark/>
          </w:tcPr>
          <w:p w14:paraId="1DB78F75"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6072BC3" w14:textId="77777777" w:rsidR="00CB4F84" w:rsidRPr="00CB4F84" w:rsidRDefault="00CB4F84" w:rsidP="00CB4F84">
            <w:pPr>
              <w:jc w:val="center"/>
              <w:rPr>
                <w:color w:val="000000"/>
                <w:sz w:val="14"/>
                <w:szCs w:val="14"/>
              </w:rPr>
            </w:pPr>
            <w:r w:rsidRPr="00CB4F84">
              <w:rPr>
                <w:color w:val="000000"/>
                <w:sz w:val="14"/>
                <w:szCs w:val="14"/>
              </w:rPr>
              <w:t>3.28</w:t>
            </w:r>
          </w:p>
        </w:tc>
        <w:tc>
          <w:tcPr>
            <w:tcW w:w="461" w:type="dxa"/>
            <w:tcBorders>
              <w:top w:val="nil"/>
              <w:left w:val="nil"/>
              <w:bottom w:val="nil"/>
              <w:right w:val="nil"/>
            </w:tcBorders>
            <w:shd w:val="clear" w:color="auto" w:fill="auto"/>
            <w:noWrap/>
            <w:vAlign w:val="bottom"/>
            <w:hideMark/>
          </w:tcPr>
          <w:p w14:paraId="7C26A16B" w14:textId="77777777" w:rsidR="00CB4F84" w:rsidRPr="00CB4F84" w:rsidRDefault="00CB4F84" w:rsidP="00CB4F84">
            <w:pPr>
              <w:jc w:val="center"/>
              <w:rPr>
                <w:color w:val="000000"/>
                <w:sz w:val="14"/>
                <w:szCs w:val="14"/>
              </w:rPr>
            </w:pPr>
            <w:r w:rsidRPr="00CB4F84">
              <w:rPr>
                <w:color w:val="000000"/>
                <w:sz w:val="14"/>
                <w:szCs w:val="14"/>
              </w:rPr>
              <w:t>1.55</w:t>
            </w:r>
          </w:p>
        </w:tc>
        <w:tc>
          <w:tcPr>
            <w:tcW w:w="251" w:type="dxa"/>
            <w:tcBorders>
              <w:top w:val="nil"/>
              <w:left w:val="nil"/>
              <w:bottom w:val="nil"/>
              <w:right w:val="nil"/>
            </w:tcBorders>
            <w:shd w:val="clear" w:color="auto" w:fill="auto"/>
            <w:noWrap/>
            <w:vAlign w:val="bottom"/>
            <w:hideMark/>
          </w:tcPr>
          <w:p w14:paraId="710B6DF2"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5E85C24A" w14:textId="77777777" w:rsidR="00CB4F84" w:rsidRPr="00CB4F84" w:rsidRDefault="00CB4F84" w:rsidP="00CB4F84">
            <w:pPr>
              <w:jc w:val="center"/>
              <w:rPr>
                <w:color w:val="000000"/>
                <w:sz w:val="14"/>
                <w:szCs w:val="14"/>
              </w:rPr>
            </w:pPr>
            <w:r w:rsidRPr="00CB4F84">
              <w:rPr>
                <w:color w:val="000000"/>
                <w:sz w:val="14"/>
                <w:szCs w:val="14"/>
              </w:rPr>
              <w:t>2.51</w:t>
            </w:r>
          </w:p>
        </w:tc>
        <w:tc>
          <w:tcPr>
            <w:tcW w:w="461" w:type="dxa"/>
            <w:tcBorders>
              <w:top w:val="nil"/>
              <w:left w:val="nil"/>
              <w:bottom w:val="nil"/>
              <w:right w:val="nil"/>
            </w:tcBorders>
            <w:shd w:val="clear" w:color="auto" w:fill="auto"/>
            <w:noWrap/>
            <w:vAlign w:val="bottom"/>
            <w:hideMark/>
          </w:tcPr>
          <w:p w14:paraId="4C7B87F2" w14:textId="77777777" w:rsidR="00CB4F84" w:rsidRPr="00CB4F84" w:rsidRDefault="00CB4F84" w:rsidP="00CB4F84">
            <w:pPr>
              <w:jc w:val="center"/>
              <w:rPr>
                <w:color w:val="000000"/>
                <w:sz w:val="14"/>
                <w:szCs w:val="14"/>
              </w:rPr>
            </w:pPr>
            <w:r w:rsidRPr="00CB4F84">
              <w:rPr>
                <w:color w:val="000000"/>
                <w:sz w:val="14"/>
                <w:szCs w:val="14"/>
              </w:rPr>
              <w:t>1.63</w:t>
            </w:r>
          </w:p>
        </w:tc>
        <w:tc>
          <w:tcPr>
            <w:tcW w:w="251" w:type="dxa"/>
            <w:tcBorders>
              <w:top w:val="nil"/>
              <w:left w:val="nil"/>
              <w:bottom w:val="nil"/>
              <w:right w:val="nil"/>
            </w:tcBorders>
            <w:shd w:val="clear" w:color="auto" w:fill="auto"/>
            <w:noWrap/>
            <w:vAlign w:val="bottom"/>
            <w:hideMark/>
          </w:tcPr>
          <w:p w14:paraId="3A1B1A71"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CD23E7D" w14:textId="77777777" w:rsidR="00CB4F84" w:rsidRPr="00CB4F84" w:rsidRDefault="00CB4F84" w:rsidP="00CB4F84">
            <w:pPr>
              <w:jc w:val="center"/>
              <w:rPr>
                <w:color w:val="000000"/>
                <w:sz w:val="14"/>
                <w:szCs w:val="14"/>
              </w:rPr>
            </w:pPr>
            <w:r w:rsidRPr="00CB4F84">
              <w:rPr>
                <w:color w:val="000000"/>
                <w:sz w:val="14"/>
                <w:szCs w:val="14"/>
              </w:rPr>
              <w:t>2.86</w:t>
            </w:r>
          </w:p>
        </w:tc>
        <w:tc>
          <w:tcPr>
            <w:tcW w:w="531" w:type="dxa"/>
            <w:tcBorders>
              <w:top w:val="nil"/>
              <w:left w:val="nil"/>
              <w:bottom w:val="nil"/>
              <w:right w:val="nil"/>
            </w:tcBorders>
            <w:shd w:val="clear" w:color="auto" w:fill="auto"/>
            <w:noWrap/>
            <w:vAlign w:val="bottom"/>
            <w:hideMark/>
          </w:tcPr>
          <w:p w14:paraId="68B4084A" w14:textId="77777777" w:rsidR="00CB4F84" w:rsidRPr="00CB4F84" w:rsidRDefault="00CB4F84" w:rsidP="00CB4F84">
            <w:pPr>
              <w:jc w:val="center"/>
              <w:rPr>
                <w:color w:val="000000"/>
                <w:sz w:val="14"/>
                <w:szCs w:val="14"/>
              </w:rPr>
            </w:pPr>
            <w:r w:rsidRPr="00CB4F84">
              <w:rPr>
                <w:color w:val="000000"/>
                <w:sz w:val="14"/>
                <w:szCs w:val="14"/>
              </w:rPr>
              <w:t>1.66</w:t>
            </w:r>
          </w:p>
        </w:tc>
        <w:tc>
          <w:tcPr>
            <w:tcW w:w="251" w:type="dxa"/>
            <w:tcBorders>
              <w:top w:val="nil"/>
              <w:left w:val="nil"/>
              <w:bottom w:val="nil"/>
              <w:right w:val="nil"/>
            </w:tcBorders>
            <w:shd w:val="clear" w:color="auto" w:fill="auto"/>
            <w:noWrap/>
            <w:vAlign w:val="bottom"/>
            <w:hideMark/>
          </w:tcPr>
          <w:p w14:paraId="5DAEF8A4"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C858BCA" w14:textId="77777777" w:rsidR="00CB4F84" w:rsidRPr="00CB4F84" w:rsidRDefault="00CB4F84" w:rsidP="00CB4F84">
            <w:pPr>
              <w:jc w:val="center"/>
              <w:rPr>
                <w:color w:val="000000"/>
                <w:sz w:val="14"/>
                <w:szCs w:val="14"/>
              </w:rPr>
            </w:pPr>
            <w:r w:rsidRPr="00CB4F84">
              <w:rPr>
                <w:color w:val="000000"/>
                <w:sz w:val="14"/>
                <w:szCs w:val="14"/>
              </w:rPr>
              <w:t>0.19</w:t>
            </w:r>
          </w:p>
        </w:tc>
        <w:tc>
          <w:tcPr>
            <w:tcW w:w="426" w:type="dxa"/>
            <w:tcBorders>
              <w:top w:val="nil"/>
              <w:left w:val="nil"/>
              <w:bottom w:val="nil"/>
              <w:right w:val="nil"/>
            </w:tcBorders>
            <w:shd w:val="clear" w:color="auto" w:fill="auto"/>
            <w:noWrap/>
            <w:vAlign w:val="bottom"/>
            <w:hideMark/>
          </w:tcPr>
          <w:p w14:paraId="4A50808D" w14:textId="77777777" w:rsidR="00CB4F84" w:rsidRPr="00CB4F84" w:rsidRDefault="00CB4F84" w:rsidP="00CB4F84">
            <w:pPr>
              <w:jc w:val="center"/>
              <w:rPr>
                <w:color w:val="000000"/>
                <w:sz w:val="14"/>
                <w:szCs w:val="14"/>
              </w:rPr>
            </w:pPr>
          </w:p>
        </w:tc>
      </w:tr>
      <w:tr w:rsidR="00CB4F84" w:rsidRPr="00CB4F84" w14:paraId="5F7EA584" w14:textId="77777777" w:rsidTr="006A5E30">
        <w:trPr>
          <w:trHeight w:val="220"/>
        </w:trPr>
        <w:tc>
          <w:tcPr>
            <w:tcW w:w="5580" w:type="dxa"/>
            <w:tcBorders>
              <w:top w:val="nil"/>
              <w:left w:val="nil"/>
              <w:bottom w:val="nil"/>
              <w:right w:val="nil"/>
            </w:tcBorders>
            <w:shd w:val="clear" w:color="auto" w:fill="auto"/>
            <w:noWrap/>
            <w:vAlign w:val="center"/>
            <w:hideMark/>
          </w:tcPr>
          <w:p w14:paraId="488C0FED" w14:textId="77777777" w:rsidR="00CB4F84" w:rsidRPr="00CB4F84" w:rsidRDefault="00CB4F84" w:rsidP="00CB4F84">
            <w:pPr>
              <w:rPr>
                <w:color w:val="000000"/>
                <w:sz w:val="14"/>
                <w:szCs w:val="14"/>
              </w:rPr>
            </w:pPr>
            <w:r w:rsidRPr="00CB4F84">
              <w:rPr>
                <w:color w:val="000000"/>
                <w:sz w:val="14"/>
                <w:szCs w:val="14"/>
              </w:rPr>
              <w:t xml:space="preserve">Environmental issues are key element in packaging preferences </w:t>
            </w:r>
          </w:p>
        </w:tc>
        <w:tc>
          <w:tcPr>
            <w:tcW w:w="535" w:type="dxa"/>
            <w:tcBorders>
              <w:top w:val="nil"/>
              <w:left w:val="nil"/>
              <w:bottom w:val="nil"/>
              <w:right w:val="nil"/>
            </w:tcBorders>
            <w:shd w:val="clear" w:color="auto" w:fill="auto"/>
            <w:noWrap/>
            <w:vAlign w:val="bottom"/>
            <w:hideMark/>
          </w:tcPr>
          <w:p w14:paraId="404BCA6B" w14:textId="77777777" w:rsidR="00CB4F84" w:rsidRPr="00CB4F84" w:rsidRDefault="00CB4F84" w:rsidP="00CB4F84">
            <w:pPr>
              <w:jc w:val="center"/>
              <w:rPr>
                <w:color w:val="000000"/>
                <w:sz w:val="14"/>
                <w:szCs w:val="14"/>
              </w:rPr>
            </w:pPr>
            <w:r w:rsidRPr="00CB4F84">
              <w:rPr>
                <w:color w:val="000000"/>
                <w:sz w:val="14"/>
                <w:szCs w:val="14"/>
              </w:rPr>
              <w:t>1.55</w:t>
            </w:r>
          </w:p>
        </w:tc>
        <w:tc>
          <w:tcPr>
            <w:tcW w:w="461" w:type="dxa"/>
            <w:tcBorders>
              <w:top w:val="nil"/>
              <w:left w:val="nil"/>
              <w:bottom w:val="nil"/>
              <w:right w:val="nil"/>
            </w:tcBorders>
            <w:shd w:val="clear" w:color="auto" w:fill="auto"/>
            <w:noWrap/>
            <w:vAlign w:val="bottom"/>
            <w:hideMark/>
          </w:tcPr>
          <w:p w14:paraId="36A1441D" w14:textId="77777777" w:rsidR="00CB4F84" w:rsidRPr="00CB4F84" w:rsidRDefault="00CB4F84" w:rsidP="00CB4F84">
            <w:pPr>
              <w:jc w:val="center"/>
              <w:rPr>
                <w:color w:val="000000"/>
                <w:sz w:val="14"/>
                <w:szCs w:val="14"/>
              </w:rPr>
            </w:pPr>
            <w:r w:rsidRPr="00CB4F84">
              <w:rPr>
                <w:color w:val="000000"/>
                <w:sz w:val="14"/>
                <w:szCs w:val="14"/>
              </w:rPr>
              <w:t>0.99</w:t>
            </w:r>
          </w:p>
        </w:tc>
        <w:tc>
          <w:tcPr>
            <w:tcW w:w="251" w:type="dxa"/>
            <w:tcBorders>
              <w:top w:val="nil"/>
              <w:left w:val="nil"/>
              <w:bottom w:val="nil"/>
              <w:right w:val="nil"/>
            </w:tcBorders>
            <w:shd w:val="clear" w:color="auto" w:fill="auto"/>
            <w:noWrap/>
            <w:vAlign w:val="bottom"/>
            <w:hideMark/>
          </w:tcPr>
          <w:p w14:paraId="63BECCD2"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9C48EA6" w14:textId="77777777" w:rsidR="00CB4F84" w:rsidRPr="00CB4F84" w:rsidRDefault="00CB4F84" w:rsidP="00CB4F84">
            <w:pPr>
              <w:jc w:val="center"/>
              <w:rPr>
                <w:color w:val="000000"/>
                <w:sz w:val="14"/>
                <w:szCs w:val="14"/>
              </w:rPr>
            </w:pPr>
            <w:r w:rsidRPr="00CB4F84">
              <w:rPr>
                <w:color w:val="000000"/>
                <w:sz w:val="14"/>
                <w:szCs w:val="14"/>
              </w:rPr>
              <w:t>1.63</w:t>
            </w:r>
          </w:p>
        </w:tc>
        <w:tc>
          <w:tcPr>
            <w:tcW w:w="461" w:type="dxa"/>
            <w:tcBorders>
              <w:top w:val="nil"/>
              <w:left w:val="nil"/>
              <w:bottom w:val="nil"/>
              <w:right w:val="nil"/>
            </w:tcBorders>
            <w:shd w:val="clear" w:color="auto" w:fill="auto"/>
            <w:noWrap/>
            <w:vAlign w:val="bottom"/>
            <w:hideMark/>
          </w:tcPr>
          <w:p w14:paraId="74A14188" w14:textId="77777777" w:rsidR="00CB4F84" w:rsidRPr="00CB4F84" w:rsidRDefault="00CB4F84" w:rsidP="00CB4F84">
            <w:pPr>
              <w:jc w:val="center"/>
              <w:rPr>
                <w:color w:val="000000"/>
                <w:sz w:val="14"/>
                <w:szCs w:val="14"/>
              </w:rPr>
            </w:pPr>
            <w:r w:rsidRPr="00CB4F84">
              <w:rPr>
                <w:color w:val="000000"/>
                <w:sz w:val="14"/>
                <w:szCs w:val="14"/>
              </w:rPr>
              <w:t>1.07</w:t>
            </w:r>
          </w:p>
        </w:tc>
        <w:tc>
          <w:tcPr>
            <w:tcW w:w="251" w:type="dxa"/>
            <w:tcBorders>
              <w:top w:val="nil"/>
              <w:left w:val="nil"/>
              <w:bottom w:val="nil"/>
              <w:right w:val="nil"/>
            </w:tcBorders>
            <w:shd w:val="clear" w:color="auto" w:fill="auto"/>
            <w:noWrap/>
            <w:vAlign w:val="bottom"/>
            <w:hideMark/>
          </w:tcPr>
          <w:p w14:paraId="695BE654"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5A02253" w14:textId="77777777" w:rsidR="00CB4F84" w:rsidRPr="00CB4F84" w:rsidRDefault="00CB4F84" w:rsidP="00CB4F84">
            <w:pPr>
              <w:jc w:val="center"/>
              <w:rPr>
                <w:color w:val="000000"/>
                <w:sz w:val="14"/>
                <w:szCs w:val="14"/>
              </w:rPr>
            </w:pPr>
            <w:r w:rsidRPr="00CB4F84">
              <w:rPr>
                <w:color w:val="000000"/>
                <w:sz w:val="14"/>
                <w:szCs w:val="14"/>
              </w:rPr>
              <w:t>1.39</w:t>
            </w:r>
          </w:p>
        </w:tc>
        <w:tc>
          <w:tcPr>
            <w:tcW w:w="461" w:type="dxa"/>
            <w:tcBorders>
              <w:top w:val="nil"/>
              <w:left w:val="nil"/>
              <w:bottom w:val="nil"/>
              <w:right w:val="nil"/>
            </w:tcBorders>
            <w:shd w:val="clear" w:color="auto" w:fill="auto"/>
            <w:noWrap/>
            <w:vAlign w:val="bottom"/>
            <w:hideMark/>
          </w:tcPr>
          <w:p w14:paraId="6B517CA7" w14:textId="77777777" w:rsidR="00CB4F84" w:rsidRPr="00CB4F84" w:rsidRDefault="00CB4F84" w:rsidP="00CB4F84">
            <w:pPr>
              <w:jc w:val="center"/>
              <w:rPr>
                <w:color w:val="000000"/>
                <w:sz w:val="14"/>
                <w:szCs w:val="14"/>
              </w:rPr>
            </w:pPr>
            <w:r w:rsidRPr="00CB4F84">
              <w:rPr>
                <w:color w:val="000000"/>
                <w:sz w:val="14"/>
                <w:szCs w:val="14"/>
              </w:rPr>
              <w:t>0.84</w:t>
            </w:r>
          </w:p>
        </w:tc>
        <w:tc>
          <w:tcPr>
            <w:tcW w:w="251" w:type="dxa"/>
            <w:tcBorders>
              <w:top w:val="nil"/>
              <w:left w:val="nil"/>
              <w:bottom w:val="nil"/>
              <w:right w:val="nil"/>
            </w:tcBorders>
            <w:shd w:val="clear" w:color="auto" w:fill="auto"/>
            <w:noWrap/>
            <w:vAlign w:val="bottom"/>
            <w:hideMark/>
          </w:tcPr>
          <w:p w14:paraId="3027FCD8"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91BACC9" w14:textId="77777777" w:rsidR="00CB4F84" w:rsidRPr="00CB4F84" w:rsidRDefault="00CB4F84" w:rsidP="00CB4F84">
            <w:pPr>
              <w:jc w:val="center"/>
              <w:rPr>
                <w:color w:val="000000"/>
                <w:sz w:val="14"/>
                <w:szCs w:val="14"/>
              </w:rPr>
            </w:pPr>
            <w:r w:rsidRPr="00CB4F84">
              <w:rPr>
                <w:color w:val="000000"/>
                <w:sz w:val="14"/>
                <w:szCs w:val="14"/>
              </w:rPr>
              <w:t>1.58</w:t>
            </w:r>
          </w:p>
        </w:tc>
        <w:tc>
          <w:tcPr>
            <w:tcW w:w="531" w:type="dxa"/>
            <w:tcBorders>
              <w:top w:val="nil"/>
              <w:left w:val="nil"/>
              <w:bottom w:val="nil"/>
              <w:right w:val="nil"/>
            </w:tcBorders>
            <w:shd w:val="clear" w:color="auto" w:fill="auto"/>
            <w:noWrap/>
            <w:vAlign w:val="bottom"/>
            <w:hideMark/>
          </w:tcPr>
          <w:p w14:paraId="05C044FC" w14:textId="77777777" w:rsidR="00CB4F84" w:rsidRPr="00CB4F84" w:rsidRDefault="00CB4F84" w:rsidP="00CB4F84">
            <w:pPr>
              <w:jc w:val="center"/>
              <w:rPr>
                <w:color w:val="000000"/>
                <w:sz w:val="14"/>
                <w:szCs w:val="14"/>
              </w:rPr>
            </w:pPr>
            <w:r w:rsidRPr="00CB4F84">
              <w:rPr>
                <w:color w:val="000000"/>
                <w:sz w:val="14"/>
                <w:szCs w:val="14"/>
              </w:rPr>
              <w:t>1.02</w:t>
            </w:r>
          </w:p>
        </w:tc>
        <w:tc>
          <w:tcPr>
            <w:tcW w:w="251" w:type="dxa"/>
            <w:tcBorders>
              <w:top w:val="nil"/>
              <w:left w:val="nil"/>
              <w:bottom w:val="nil"/>
              <w:right w:val="nil"/>
            </w:tcBorders>
            <w:shd w:val="clear" w:color="auto" w:fill="auto"/>
            <w:noWrap/>
            <w:vAlign w:val="bottom"/>
            <w:hideMark/>
          </w:tcPr>
          <w:p w14:paraId="3C23203C"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2A98697A" w14:textId="77777777" w:rsidR="00CB4F84" w:rsidRPr="00CB4F84" w:rsidRDefault="00CB4F84" w:rsidP="00CB4F84">
            <w:pPr>
              <w:jc w:val="center"/>
              <w:rPr>
                <w:color w:val="000000"/>
                <w:sz w:val="14"/>
                <w:szCs w:val="14"/>
              </w:rPr>
            </w:pPr>
            <w:r w:rsidRPr="00CB4F84">
              <w:rPr>
                <w:color w:val="000000"/>
                <w:sz w:val="14"/>
                <w:szCs w:val="14"/>
              </w:rPr>
              <w:t>0.71</w:t>
            </w:r>
          </w:p>
        </w:tc>
        <w:tc>
          <w:tcPr>
            <w:tcW w:w="426" w:type="dxa"/>
            <w:tcBorders>
              <w:top w:val="nil"/>
              <w:left w:val="nil"/>
              <w:bottom w:val="nil"/>
              <w:right w:val="nil"/>
            </w:tcBorders>
            <w:shd w:val="clear" w:color="auto" w:fill="auto"/>
            <w:noWrap/>
            <w:vAlign w:val="bottom"/>
            <w:hideMark/>
          </w:tcPr>
          <w:p w14:paraId="34133255" w14:textId="77777777" w:rsidR="00CB4F84" w:rsidRPr="00CB4F84" w:rsidRDefault="00CB4F84" w:rsidP="00CB4F84">
            <w:pPr>
              <w:jc w:val="center"/>
              <w:rPr>
                <w:color w:val="000000"/>
                <w:sz w:val="14"/>
                <w:szCs w:val="14"/>
              </w:rPr>
            </w:pPr>
          </w:p>
        </w:tc>
      </w:tr>
      <w:tr w:rsidR="00CB4F84" w:rsidRPr="00CB4F84" w14:paraId="61411C5D" w14:textId="77777777" w:rsidTr="006A5E30">
        <w:trPr>
          <w:trHeight w:val="220"/>
        </w:trPr>
        <w:tc>
          <w:tcPr>
            <w:tcW w:w="5580" w:type="dxa"/>
            <w:tcBorders>
              <w:top w:val="nil"/>
              <w:left w:val="nil"/>
              <w:bottom w:val="nil"/>
              <w:right w:val="nil"/>
            </w:tcBorders>
            <w:shd w:val="clear" w:color="auto" w:fill="auto"/>
            <w:noWrap/>
            <w:vAlign w:val="center"/>
            <w:hideMark/>
          </w:tcPr>
          <w:p w14:paraId="18A0B377" w14:textId="77777777" w:rsidR="00CB4F84" w:rsidRPr="00CB4F84" w:rsidRDefault="00CB4F84" w:rsidP="00CB4F84">
            <w:pPr>
              <w:rPr>
                <w:color w:val="000000"/>
                <w:sz w:val="14"/>
                <w:szCs w:val="14"/>
              </w:rPr>
            </w:pPr>
            <w:r w:rsidRPr="00CB4F84">
              <w:rPr>
                <w:color w:val="000000"/>
                <w:sz w:val="14"/>
                <w:szCs w:val="14"/>
              </w:rPr>
              <w:t xml:space="preserve">Closeability is key element in packaging preferences </w:t>
            </w:r>
          </w:p>
        </w:tc>
        <w:tc>
          <w:tcPr>
            <w:tcW w:w="535" w:type="dxa"/>
            <w:tcBorders>
              <w:top w:val="nil"/>
              <w:left w:val="nil"/>
              <w:bottom w:val="nil"/>
              <w:right w:val="nil"/>
            </w:tcBorders>
            <w:shd w:val="clear" w:color="auto" w:fill="auto"/>
            <w:noWrap/>
            <w:vAlign w:val="bottom"/>
            <w:hideMark/>
          </w:tcPr>
          <w:p w14:paraId="68118F08" w14:textId="77777777" w:rsidR="00CB4F84" w:rsidRPr="00CB4F84" w:rsidRDefault="00CB4F84" w:rsidP="00CB4F84">
            <w:pPr>
              <w:jc w:val="center"/>
              <w:rPr>
                <w:color w:val="000000"/>
                <w:sz w:val="14"/>
                <w:szCs w:val="14"/>
              </w:rPr>
            </w:pPr>
            <w:r w:rsidRPr="00CB4F84">
              <w:rPr>
                <w:color w:val="000000"/>
                <w:sz w:val="14"/>
                <w:szCs w:val="14"/>
              </w:rPr>
              <w:t>3.20</w:t>
            </w:r>
          </w:p>
        </w:tc>
        <w:tc>
          <w:tcPr>
            <w:tcW w:w="461" w:type="dxa"/>
            <w:tcBorders>
              <w:top w:val="nil"/>
              <w:left w:val="nil"/>
              <w:bottom w:val="nil"/>
              <w:right w:val="nil"/>
            </w:tcBorders>
            <w:shd w:val="clear" w:color="auto" w:fill="auto"/>
            <w:noWrap/>
            <w:vAlign w:val="bottom"/>
            <w:hideMark/>
          </w:tcPr>
          <w:p w14:paraId="04A90598" w14:textId="77777777" w:rsidR="00CB4F84" w:rsidRPr="00CB4F84" w:rsidRDefault="00CB4F84" w:rsidP="00CB4F84">
            <w:pPr>
              <w:jc w:val="center"/>
              <w:rPr>
                <w:color w:val="000000"/>
                <w:sz w:val="14"/>
                <w:szCs w:val="14"/>
              </w:rPr>
            </w:pPr>
            <w:r w:rsidRPr="00CB4F84">
              <w:rPr>
                <w:color w:val="000000"/>
                <w:sz w:val="14"/>
                <w:szCs w:val="14"/>
              </w:rPr>
              <w:t>1.08</w:t>
            </w:r>
          </w:p>
        </w:tc>
        <w:tc>
          <w:tcPr>
            <w:tcW w:w="251" w:type="dxa"/>
            <w:tcBorders>
              <w:top w:val="nil"/>
              <w:left w:val="nil"/>
              <w:bottom w:val="nil"/>
              <w:right w:val="nil"/>
            </w:tcBorders>
            <w:shd w:val="clear" w:color="auto" w:fill="auto"/>
            <w:noWrap/>
            <w:vAlign w:val="bottom"/>
            <w:hideMark/>
          </w:tcPr>
          <w:p w14:paraId="634849F8"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674AA04F" w14:textId="77777777" w:rsidR="00CB4F84" w:rsidRPr="00CB4F84" w:rsidRDefault="00CB4F84" w:rsidP="00CB4F84">
            <w:pPr>
              <w:jc w:val="center"/>
              <w:rPr>
                <w:color w:val="000000"/>
                <w:sz w:val="14"/>
                <w:szCs w:val="14"/>
              </w:rPr>
            </w:pPr>
            <w:r w:rsidRPr="00CB4F84">
              <w:rPr>
                <w:color w:val="000000"/>
                <w:sz w:val="14"/>
                <w:szCs w:val="14"/>
              </w:rPr>
              <w:t>3.25</w:t>
            </w:r>
          </w:p>
        </w:tc>
        <w:tc>
          <w:tcPr>
            <w:tcW w:w="461" w:type="dxa"/>
            <w:tcBorders>
              <w:top w:val="nil"/>
              <w:left w:val="nil"/>
              <w:bottom w:val="nil"/>
              <w:right w:val="nil"/>
            </w:tcBorders>
            <w:shd w:val="clear" w:color="auto" w:fill="auto"/>
            <w:noWrap/>
            <w:vAlign w:val="bottom"/>
            <w:hideMark/>
          </w:tcPr>
          <w:p w14:paraId="34F4E226" w14:textId="77777777" w:rsidR="00CB4F84" w:rsidRPr="00CB4F84" w:rsidRDefault="00CB4F84" w:rsidP="00CB4F84">
            <w:pPr>
              <w:jc w:val="center"/>
              <w:rPr>
                <w:color w:val="000000"/>
                <w:sz w:val="14"/>
                <w:szCs w:val="14"/>
              </w:rPr>
            </w:pPr>
            <w:r w:rsidRPr="00CB4F84">
              <w:rPr>
                <w:color w:val="000000"/>
                <w:sz w:val="14"/>
                <w:szCs w:val="14"/>
              </w:rPr>
              <w:t>1.08</w:t>
            </w:r>
          </w:p>
        </w:tc>
        <w:tc>
          <w:tcPr>
            <w:tcW w:w="251" w:type="dxa"/>
            <w:tcBorders>
              <w:top w:val="nil"/>
              <w:left w:val="nil"/>
              <w:bottom w:val="nil"/>
              <w:right w:val="nil"/>
            </w:tcBorders>
            <w:shd w:val="clear" w:color="auto" w:fill="auto"/>
            <w:noWrap/>
            <w:vAlign w:val="bottom"/>
            <w:hideMark/>
          </w:tcPr>
          <w:p w14:paraId="3194916A"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B9B5F88" w14:textId="77777777" w:rsidR="00CB4F84" w:rsidRPr="00CB4F84" w:rsidRDefault="00CB4F84" w:rsidP="00CB4F84">
            <w:pPr>
              <w:jc w:val="center"/>
              <w:rPr>
                <w:color w:val="000000"/>
                <w:sz w:val="14"/>
                <w:szCs w:val="14"/>
              </w:rPr>
            </w:pPr>
            <w:r w:rsidRPr="00CB4F84">
              <w:rPr>
                <w:color w:val="000000"/>
                <w:sz w:val="14"/>
                <w:szCs w:val="14"/>
              </w:rPr>
              <w:t>2.61</w:t>
            </w:r>
          </w:p>
        </w:tc>
        <w:tc>
          <w:tcPr>
            <w:tcW w:w="461" w:type="dxa"/>
            <w:tcBorders>
              <w:top w:val="nil"/>
              <w:left w:val="nil"/>
              <w:bottom w:val="nil"/>
              <w:right w:val="nil"/>
            </w:tcBorders>
            <w:shd w:val="clear" w:color="auto" w:fill="auto"/>
            <w:noWrap/>
            <w:vAlign w:val="bottom"/>
            <w:hideMark/>
          </w:tcPr>
          <w:p w14:paraId="02ACBDF3" w14:textId="77777777" w:rsidR="00CB4F84" w:rsidRPr="00CB4F84" w:rsidRDefault="00CB4F84" w:rsidP="00CB4F84">
            <w:pPr>
              <w:jc w:val="center"/>
              <w:rPr>
                <w:color w:val="000000"/>
                <w:sz w:val="14"/>
                <w:szCs w:val="14"/>
              </w:rPr>
            </w:pPr>
            <w:r w:rsidRPr="00CB4F84">
              <w:rPr>
                <w:color w:val="000000"/>
                <w:sz w:val="14"/>
                <w:szCs w:val="14"/>
              </w:rPr>
              <w:t>1.29</w:t>
            </w:r>
          </w:p>
        </w:tc>
        <w:tc>
          <w:tcPr>
            <w:tcW w:w="251" w:type="dxa"/>
            <w:tcBorders>
              <w:top w:val="nil"/>
              <w:left w:val="nil"/>
              <w:bottom w:val="nil"/>
              <w:right w:val="nil"/>
            </w:tcBorders>
            <w:shd w:val="clear" w:color="auto" w:fill="auto"/>
            <w:noWrap/>
            <w:vAlign w:val="bottom"/>
            <w:hideMark/>
          </w:tcPr>
          <w:p w14:paraId="37FFC914"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6AD1C7C7" w14:textId="77777777" w:rsidR="00CB4F84" w:rsidRPr="00CB4F84" w:rsidRDefault="00CB4F84" w:rsidP="00CB4F84">
            <w:pPr>
              <w:jc w:val="center"/>
              <w:rPr>
                <w:color w:val="000000"/>
                <w:sz w:val="14"/>
                <w:szCs w:val="14"/>
              </w:rPr>
            </w:pPr>
            <w:r w:rsidRPr="00CB4F84">
              <w:rPr>
                <w:color w:val="000000"/>
                <w:sz w:val="14"/>
                <w:szCs w:val="14"/>
              </w:rPr>
              <w:t>3.35</w:t>
            </w:r>
          </w:p>
        </w:tc>
        <w:tc>
          <w:tcPr>
            <w:tcW w:w="531" w:type="dxa"/>
            <w:tcBorders>
              <w:top w:val="nil"/>
              <w:left w:val="nil"/>
              <w:bottom w:val="nil"/>
              <w:right w:val="nil"/>
            </w:tcBorders>
            <w:shd w:val="clear" w:color="auto" w:fill="auto"/>
            <w:noWrap/>
            <w:vAlign w:val="bottom"/>
            <w:hideMark/>
          </w:tcPr>
          <w:p w14:paraId="0CEA0107" w14:textId="77777777" w:rsidR="00CB4F84" w:rsidRPr="00CB4F84" w:rsidRDefault="00CB4F84" w:rsidP="00CB4F84">
            <w:pPr>
              <w:jc w:val="center"/>
              <w:rPr>
                <w:color w:val="000000"/>
                <w:sz w:val="14"/>
                <w:szCs w:val="14"/>
              </w:rPr>
            </w:pPr>
            <w:r w:rsidRPr="00CB4F84">
              <w:rPr>
                <w:color w:val="000000"/>
                <w:sz w:val="14"/>
                <w:szCs w:val="14"/>
              </w:rPr>
              <w:t>0.96</w:t>
            </w:r>
          </w:p>
        </w:tc>
        <w:tc>
          <w:tcPr>
            <w:tcW w:w="251" w:type="dxa"/>
            <w:tcBorders>
              <w:top w:val="nil"/>
              <w:left w:val="nil"/>
              <w:bottom w:val="nil"/>
              <w:right w:val="nil"/>
            </w:tcBorders>
            <w:shd w:val="clear" w:color="auto" w:fill="auto"/>
            <w:noWrap/>
            <w:vAlign w:val="bottom"/>
            <w:hideMark/>
          </w:tcPr>
          <w:p w14:paraId="08361408"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DAB2A03" w14:textId="77777777" w:rsidR="00CB4F84" w:rsidRPr="00CB4F84" w:rsidRDefault="00CB4F84" w:rsidP="00CB4F84">
            <w:pPr>
              <w:jc w:val="center"/>
              <w:rPr>
                <w:color w:val="000000"/>
                <w:sz w:val="14"/>
                <w:szCs w:val="14"/>
              </w:rPr>
            </w:pPr>
            <w:r w:rsidRPr="00CB4F84">
              <w:rPr>
                <w:color w:val="000000"/>
                <w:sz w:val="14"/>
                <w:szCs w:val="14"/>
              </w:rPr>
              <w:t>0.02</w:t>
            </w:r>
          </w:p>
        </w:tc>
        <w:tc>
          <w:tcPr>
            <w:tcW w:w="426" w:type="dxa"/>
            <w:tcBorders>
              <w:top w:val="nil"/>
              <w:left w:val="nil"/>
              <w:bottom w:val="nil"/>
              <w:right w:val="nil"/>
            </w:tcBorders>
            <w:shd w:val="clear" w:color="auto" w:fill="auto"/>
            <w:noWrap/>
            <w:vAlign w:val="bottom"/>
            <w:hideMark/>
          </w:tcPr>
          <w:p w14:paraId="4A7763EB" w14:textId="77777777" w:rsidR="00CB4F84" w:rsidRPr="00CB4F84" w:rsidRDefault="00CB4F84" w:rsidP="00CB4F84">
            <w:pPr>
              <w:rPr>
                <w:color w:val="000000"/>
                <w:sz w:val="14"/>
                <w:szCs w:val="14"/>
              </w:rPr>
            </w:pPr>
            <w:r w:rsidRPr="00CB4F84">
              <w:rPr>
                <w:color w:val="000000"/>
                <w:sz w:val="14"/>
                <w:szCs w:val="14"/>
              </w:rPr>
              <w:t>**</w:t>
            </w:r>
          </w:p>
        </w:tc>
      </w:tr>
      <w:tr w:rsidR="00CB4F84" w:rsidRPr="00CB4F84" w14:paraId="784E16B8" w14:textId="77777777" w:rsidTr="006A5E30">
        <w:trPr>
          <w:trHeight w:val="220"/>
        </w:trPr>
        <w:tc>
          <w:tcPr>
            <w:tcW w:w="5580" w:type="dxa"/>
            <w:tcBorders>
              <w:top w:val="nil"/>
              <w:left w:val="nil"/>
              <w:bottom w:val="nil"/>
              <w:right w:val="nil"/>
            </w:tcBorders>
            <w:shd w:val="clear" w:color="auto" w:fill="auto"/>
            <w:noWrap/>
            <w:vAlign w:val="center"/>
            <w:hideMark/>
          </w:tcPr>
          <w:p w14:paraId="19EA0E81" w14:textId="77777777" w:rsidR="00CB4F84" w:rsidRPr="00CB4F84" w:rsidRDefault="00CB4F84" w:rsidP="00CB4F84">
            <w:pPr>
              <w:rPr>
                <w:color w:val="000000"/>
                <w:sz w:val="14"/>
                <w:szCs w:val="14"/>
              </w:rPr>
            </w:pPr>
            <w:r w:rsidRPr="00CB4F84">
              <w:rPr>
                <w:color w:val="000000"/>
                <w:sz w:val="14"/>
                <w:szCs w:val="14"/>
              </w:rPr>
              <w:t xml:space="preserve">Transparence is key element in packaging preferences </w:t>
            </w:r>
          </w:p>
        </w:tc>
        <w:tc>
          <w:tcPr>
            <w:tcW w:w="535" w:type="dxa"/>
            <w:tcBorders>
              <w:top w:val="nil"/>
              <w:left w:val="nil"/>
              <w:bottom w:val="nil"/>
              <w:right w:val="nil"/>
            </w:tcBorders>
            <w:shd w:val="clear" w:color="auto" w:fill="auto"/>
            <w:noWrap/>
            <w:vAlign w:val="bottom"/>
            <w:hideMark/>
          </w:tcPr>
          <w:p w14:paraId="433B21DC" w14:textId="77777777" w:rsidR="00CB4F84" w:rsidRPr="00CB4F84" w:rsidRDefault="00CB4F84" w:rsidP="00CB4F84">
            <w:pPr>
              <w:jc w:val="center"/>
              <w:rPr>
                <w:color w:val="000000"/>
                <w:sz w:val="14"/>
                <w:szCs w:val="14"/>
              </w:rPr>
            </w:pPr>
            <w:r w:rsidRPr="00CB4F84">
              <w:rPr>
                <w:color w:val="000000"/>
                <w:sz w:val="14"/>
                <w:szCs w:val="14"/>
              </w:rPr>
              <w:t>3.13</w:t>
            </w:r>
          </w:p>
        </w:tc>
        <w:tc>
          <w:tcPr>
            <w:tcW w:w="461" w:type="dxa"/>
            <w:tcBorders>
              <w:top w:val="nil"/>
              <w:left w:val="nil"/>
              <w:bottom w:val="nil"/>
              <w:right w:val="nil"/>
            </w:tcBorders>
            <w:shd w:val="clear" w:color="auto" w:fill="auto"/>
            <w:noWrap/>
            <w:vAlign w:val="bottom"/>
            <w:hideMark/>
          </w:tcPr>
          <w:p w14:paraId="4E8EDB33" w14:textId="77777777" w:rsidR="00CB4F84" w:rsidRPr="00CB4F84" w:rsidRDefault="00CB4F84" w:rsidP="00CB4F84">
            <w:pPr>
              <w:jc w:val="center"/>
              <w:rPr>
                <w:color w:val="000000"/>
                <w:sz w:val="14"/>
                <w:szCs w:val="14"/>
              </w:rPr>
            </w:pPr>
            <w:r w:rsidRPr="00CB4F84">
              <w:rPr>
                <w:color w:val="000000"/>
                <w:sz w:val="14"/>
                <w:szCs w:val="14"/>
              </w:rPr>
              <w:t>1.25</w:t>
            </w:r>
          </w:p>
        </w:tc>
        <w:tc>
          <w:tcPr>
            <w:tcW w:w="251" w:type="dxa"/>
            <w:tcBorders>
              <w:top w:val="nil"/>
              <w:left w:val="nil"/>
              <w:bottom w:val="nil"/>
              <w:right w:val="nil"/>
            </w:tcBorders>
            <w:shd w:val="clear" w:color="auto" w:fill="auto"/>
            <w:noWrap/>
            <w:vAlign w:val="bottom"/>
            <w:hideMark/>
          </w:tcPr>
          <w:p w14:paraId="597C0B0B"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6C084D5" w14:textId="77777777" w:rsidR="00CB4F84" w:rsidRPr="00CB4F84" w:rsidRDefault="00CB4F84" w:rsidP="00CB4F84">
            <w:pPr>
              <w:jc w:val="center"/>
              <w:rPr>
                <w:color w:val="000000"/>
                <w:sz w:val="14"/>
                <w:szCs w:val="14"/>
              </w:rPr>
            </w:pPr>
            <w:r w:rsidRPr="00CB4F84">
              <w:rPr>
                <w:color w:val="000000"/>
                <w:sz w:val="14"/>
                <w:szCs w:val="14"/>
              </w:rPr>
              <w:t>3.56</w:t>
            </w:r>
          </w:p>
        </w:tc>
        <w:tc>
          <w:tcPr>
            <w:tcW w:w="461" w:type="dxa"/>
            <w:tcBorders>
              <w:top w:val="nil"/>
              <w:left w:val="nil"/>
              <w:bottom w:val="nil"/>
              <w:right w:val="nil"/>
            </w:tcBorders>
            <w:shd w:val="clear" w:color="auto" w:fill="auto"/>
            <w:noWrap/>
            <w:vAlign w:val="bottom"/>
            <w:hideMark/>
          </w:tcPr>
          <w:p w14:paraId="22B49F12" w14:textId="77777777" w:rsidR="00CB4F84" w:rsidRPr="00CB4F84" w:rsidRDefault="00CB4F84" w:rsidP="00CB4F84">
            <w:pPr>
              <w:jc w:val="center"/>
              <w:rPr>
                <w:color w:val="000000"/>
                <w:sz w:val="14"/>
                <w:szCs w:val="14"/>
              </w:rPr>
            </w:pPr>
            <w:r w:rsidRPr="00CB4F84">
              <w:rPr>
                <w:color w:val="000000"/>
                <w:sz w:val="14"/>
                <w:szCs w:val="14"/>
              </w:rPr>
              <w:t>0.84</w:t>
            </w:r>
          </w:p>
        </w:tc>
        <w:tc>
          <w:tcPr>
            <w:tcW w:w="251" w:type="dxa"/>
            <w:tcBorders>
              <w:top w:val="nil"/>
              <w:left w:val="nil"/>
              <w:bottom w:val="nil"/>
              <w:right w:val="nil"/>
            </w:tcBorders>
            <w:shd w:val="clear" w:color="auto" w:fill="auto"/>
            <w:noWrap/>
            <w:vAlign w:val="bottom"/>
            <w:hideMark/>
          </w:tcPr>
          <w:p w14:paraId="06473827"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541F600" w14:textId="77777777" w:rsidR="00CB4F84" w:rsidRPr="00CB4F84" w:rsidRDefault="00CB4F84" w:rsidP="00CB4F84">
            <w:pPr>
              <w:jc w:val="center"/>
              <w:rPr>
                <w:color w:val="000000"/>
                <w:sz w:val="14"/>
                <w:szCs w:val="14"/>
              </w:rPr>
            </w:pPr>
            <w:r w:rsidRPr="00CB4F84">
              <w:rPr>
                <w:color w:val="000000"/>
                <w:sz w:val="14"/>
                <w:szCs w:val="14"/>
              </w:rPr>
              <w:t>2.89</w:t>
            </w:r>
          </w:p>
        </w:tc>
        <w:tc>
          <w:tcPr>
            <w:tcW w:w="461" w:type="dxa"/>
            <w:tcBorders>
              <w:top w:val="nil"/>
              <w:left w:val="nil"/>
              <w:bottom w:val="nil"/>
              <w:right w:val="nil"/>
            </w:tcBorders>
            <w:shd w:val="clear" w:color="auto" w:fill="auto"/>
            <w:noWrap/>
            <w:vAlign w:val="bottom"/>
            <w:hideMark/>
          </w:tcPr>
          <w:p w14:paraId="7E8742ED" w14:textId="77777777" w:rsidR="00CB4F84" w:rsidRPr="00CB4F84" w:rsidRDefault="00CB4F84" w:rsidP="00CB4F84">
            <w:pPr>
              <w:jc w:val="center"/>
              <w:rPr>
                <w:color w:val="000000"/>
                <w:sz w:val="14"/>
                <w:szCs w:val="14"/>
              </w:rPr>
            </w:pPr>
            <w:r w:rsidRPr="00CB4F84">
              <w:rPr>
                <w:color w:val="000000"/>
                <w:sz w:val="14"/>
                <w:szCs w:val="14"/>
              </w:rPr>
              <w:t>1.39</w:t>
            </w:r>
          </w:p>
        </w:tc>
        <w:tc>
          <w:tcPr>
            <w:tcW w:w="251" w:type="dxa"/>
            <w:tcBorders>
              <w:top w:val="nil"/>
              <w:left w:val="nil"/>
              <w:bottom w:val="nil"/>
              <w:right w:val="nil"/>
            </w:tcBorders>
            <w:shd w:val="clear" w:color="auto" w:fill="auto"/>
            <w:noWrap/>
            <w:vAlign w:val="bottom"/>
            <w:hideMark/>
          </w:tcPr>
          <w:p w14:paraId="261F71B7"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F5A3773" w14:textId="77777777" w:rsidR="00CB4F84" w:rsidRPr="00CB4F84" w:rsidRDefault="00CB4F84" w:rsidP="00CB4F84">
            <w:pPr>
              <w:jc w:val="center"/>
              <w:rPr>
                <w:color w:val="000000"/>
                <w:sz w:val="14"/>
                <w:szCs w:val="14"/>
              </w:rPr>
            </w:pPr>
            <w:r w:rsidRPr="00CB4F84">
              <w:rPr>
                <w:color w:val="000000"/>
                <w:sz w:val="14"/>
                <w:szCs w:val="14"/>
              </w:rPr>
              <w:t>3.13</w:t>
            </w:r>
          </w:p>
        </w:tc>
        <w:tc>
          <w:tcPr>
            <w:tcW w:w="531" w:type="dxa"/>
            <w:tcBorders>
              <w:top w:val="nil"/>
              <w:left w:val="nil"/>
              <w:bottom w:val="nil"/>
              <w:right w:val="nil"/>
            </w:tcBorders>
            <w:shd w:val="clear" w:color="auto" w:fill="auto"/>
            <w:noWrap/>
            <w:vAlign w:val="bottom"/>
            <w:hideMark/>
          </w:tcPr>
          <w:p w14:paraId="630DF291" w14:textId="77777777" w:rsidR="00CB4F84" w:rsidRPr="00CB4F84" w:rsidRDefault="00CB4F84" w:rsidP="00CB4F84">
            <w:pPr>
              <w:jc w:val="center"/>
              <w:rPr>
                <w:color w:val="000000"/>
                <w:sz w:val="14"/>
                <w:szCs w:val="14"/>
              </w:rPr>
            </w:pPr>
            <w:r w:rsidRPr="00CB4F84">
              <w:rPr>
                <w:color w:val="000000"/>
                <w:sz w:val="14"/>
                <w:szCs w:val="14"/>
              </w:rPr>
              <w:t>1.25</w:t>
            </w:r>
          </w:p>
        </w:tc>
        <w:tc>
          <w:tcPr>
            <w:tcW w:w="251" w:type="dxa"/>
            <w:tcBorders>
              <w:top w:val="nil"/>
              <w:left w:val="nil"/>
              <w:bottom w:val="nil"/>
              <w:right w:val="nil"/>
            </w:tcBorders>
            <w:shd w:val="clear" w:color="auto" w:fill="auto"/>
            <w:noWrap/>
            <w:vAlign w:val="bottom"/>
            <w:hideMark/>
          </w:tcPr>
          <w:p w14:paraId="291FA2EF"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DBA60C6" w14:textId="77777777" w:rsidR="00CB4F84" w:rsidRPr="00CB4F84" w:rsidRDefault="00CB4F84" w:rsidP="00CB4F84">
            <w:pPr>
              <w:jc w:val="center"/>
              <w:rPr>
                <w:color w:val="000000"/>
                <w:sz w:val="14"/>
                <w:szCs w:val="14"/>
              </w:rPr>
            </w:pPr>
            <w:r w:rsidRPr="00CB4F84">
              <w:rPr>
                <w:color w:val="000000"/>
                <w:sz w:val="14"/>
                <w:szCs w:val="14"/>
              </w:rPr>
              <w:t>0.26</w:t>
            </w:r>
          </w:p>
        </w:tc>
        <w:tc>
          <w:tcPr>
            <w:tcW w:w="426" w:type="dxa"/>
            <w:tcBorders>
              <w:top w:val="nil"/>
              <w:left w:val="nil"/>
              <w:bottom w:val="nil"/>
              <w:right w:val="nil"/>
            </w:tcBorders>
            <w:shd w:val="clear" w:color="auto" w:fill="auto"/>
            <w:noWrap/>
            <w:vAlign w:val="bottom"/>
            <w:hideMark/>
          </w:tcPr>
          <w:p w14:paraId="321F5D61" w14:textId="77777777" w:rsidR="00CB4F84" w:rsidRPr="00CB4F84" w:rsidRDefault="00CB4F84" w:rsidP="00CB4F84">
            <w:pPr>
              <w:jc w:val="center"/>
              <w:rPr>
                <w:color w:val="000000"/>
                <w:sz w:val="14"/>
                <w:szCs w:val="14"/>
              </w:rPr>
            </w:pPr>
          </w:p>
        </w:tc>
      </w:tr>
      <w:tr w:rsidR="00CB4F84" w:rsidRPr="00CB4F84" w14:paraId="4F9101F6" w14:textId="77777777" w:rsidTr="006A5E30">
        <w:trPr>
          <w:trHeight w:val="220"/>
        </w:trPr>
        <w:tc>
          <w:tcPr>
            <w:tcW w:w="5580" w:type="dxa"/>
            <w:tcBorders>
              <w:top w:val="nil"/>
              <w:left w:val="nil"/>
              <w:bottom w:val="nil"/>
              <w:right w:val="nil"/>
            </w:tcBorders>
            <w:shd w:val="clear" w:color="auto" w:fill="auto"/>
            <w:noWrap/>
            <w:vAlign w:val="center"/>
            <w:hideMark/>
          </w:tcPr>
          <w:p w14:paraId="25F41550" w14:textId="77777777" w:rsidR="005612EF" w:rsidRDefault="005612EF" w:rsidP="00CB4F84">
            <w:pPr>
              <w:rPr>
                <w:b/>
                <w:bCs/>
                <w:color w:val="000000"/>
                <w:sz w:val="14"/>
                <w:szCs w:val="14"/>
              </w:rPr>
            </w:pPr>
          </w:p>
          <w:p w14:paraId="5B82E7DD" w14:textId="040A9B4A" w:rsidR="00CB4F84" w:rsidRPr="00CB4F84" w:rsidRDefault="00CB4F84" w:rsidP="00CB4F84">
            <w:pPr>
              <w:rPr>
                <w:b/>
                <w:bCs/>
                <w:color w:val="000000"/>
                <w:sz w:val="14"/>
                <w:szCs w:val="14"/>
              </w:rPr>
            </w:pPr>
            <w:r w:rsidRPr="00CB4F84">
              <w:rPr>
                <w:b/>
                <w:bCs/>
                <w:color w:val="000000"/>
                <w:sz w:val="14"/>
                <w:szCs w:val="14"/>
              </w:rPr>
              <w:t>Respondent characteristics</w:t>
            </w:r>
          </w:p>
        </w:tc>
        <w:tc>
          <w:tcPr>
            <w:tcW w:w="535" w:type="dxa"/>
            <w:tcBorders>
              <w:top w:val="nil"/>
              <w:left w:val="nil"/>
              <w:bottom w:val="nil"/>
              <w:right w:val="nil"/>
            </w:tcBorders>
            <w:shd w:val="clear" w:color="auto" w:fill="auto"/>
            <w:noWrap/>
            <w:vAlign w:val="bottom"/>
            <w:hideMark/>
          </w:tcPr>
          <w:p w14:paraId="4805E9DE" w14:textId="77777777" w:rsidR="00CB4F84" w:rsidRPr="00CB4F84" w:rsidRDefault="00CB4F84" w:rsidP="00CB4F84">
            <w:pPr>
              <w:rPr>
                <w:b/>
                <w:bCs/>
                <w:color w:val="000000"/>
                <w:sz w:val="14"/>
                <w:szCs w:val="14"/>
              </w:rPr>
            </w:pPr>
          </w:p>
        </w:tc>
        <w:tc>
          <w:tcPr>
            <w:tcW w:w="461" w:type="dxa"/>
            <w:tcBorders>
              <w:top w:val="nil"/>
              <w:left w:val="nil"/>
              <w:bottom w:val="nil"/>
              <w:right w:val="nil"/>
            </w:tcBorders>
            <w:shd w:val="clear" w:color="auto" w:fill="auto"/>
            <w:noWrap/>
            <w:vAlign w:val="bottom"/>
            <w:hideMark/>
          </w:tcPr>
          <w:p w14:paraId="25E9C8A9"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14C3BB29"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33EFDD7A" w14:textId="77777777" w:rsidR="00CB4F84" w:rsidRPr="00CB4F84" w:rsidRDefault="00CB4F84" w:rsidP="00CB4F84">
            <w:pPr>
              <w:jc w:val="center"/>
              <w:rPr>
                <w:sz w:val="20"/>
                <w:szCs w:val="20"/>
              </w:rPr>
            </w:pPr>
          </w:p>
        </w:tc>
        <w:tc>
          <w:tcPr>
            <w:tcW w:w="461" w:type="dxa"/>
            <w:tcBorders>
              <w:top w:val="nil"/>
              <w:left w:val="nil"/>
              <w:bottom w:val="nil"/>
              <w:right w:val="nil"/>
            </w:tcBorders>
            <w:shd w:val="clear" w:color="auto" w:fill="auto"/>
            <w:noWrap/>
            <w:vAlign w:val="bottom"/>
            <w:hideMark/>
          </w:tcPr>
          <w:p w14:paraId="14105309"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514E3F35"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41DBC446" w14:textId="77777777" w:rsidR="00CB4F84" w:rsidRPr="00CB4F84" w:rsidRDefault="00CB4F84" w:rsidP="00CB4F84">
            <w:pPr>
              <w:jc w:val="center"/>
              <w:rPr>
                <w:sz w:val="20"/>
                <w:szCs w:val="20"/>
              </w:rPr>
            </w:pPr>
          </w:p>
        </w:tc>
        <w:tc>
          <w:tcPr>
            <w:tcW w:w="461" w:type="dxa"/>
            <w:tcBorders>
              <w:top w:val="nil"/>
              <w:left w:val="nil"/>
              <w:bottom w:val="nil"/>
              <w:right w:val="nil"/>
            </w:tcBorders>
            <w:shd w:val="clear" w:color="auto" w:fill="auto"/>
            <w:noWrap/>
            <w:vAlign w:val="bottom"/>
            <w:hideMark/>
          </w:tcPr>
          <w:p w14:paraId="27057A1D"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182A655B" w14:textId="77777777" w:rsidR="00CB4F84" w:rsidRPr="00CB4F84" w:rsidRDefault="00CB4F84" w:rsidP="00CB4F84">
            <w:pPr>
              <w:jc w:val="center"/>
              <w:rPr>
                <w:sz w:val="20"/>
                <w:szCs w:val="20"/>
              </w:rPr>
            </w:pPr>
          </w:p>
        </w:tc>
        <w:tc>
          <w:tcPr>
            <w:tcW w:w="535" w:type="dxa"/>
            <w:tcBorders>
              <w:top w:val="nil"/>
              <w:left w:val="nil"/>
              <w:bottom w:val="nil"/>
              <w:right w:val="nil"/>
            </w:tcBorders>
            <w:shd w:val="clear" w:color="auto" w:fill="auto"/>
            <w:noWrap/>
            <w:vAlign w:val="bottom"/>
            <w:hideMark/>
          </w:tcPr>
          <w:p w14:paraId="2D7F1E17" w14:textId="77777777" w:rsidR="00CB4F84" w:rsidRPr="00CB4F84" w:rsidRDefault="00CB4F84" w:rsidP="00CB4F84">
            <w:pPr>
              <w:jc w:val="center"/>
              <w:rPr>
                <w:sz w:val="20"/>
                <w:szCs w:val="20"/>
              </w:rPr>
            </w:pPr>
          </w:p>
        </w:tc>
        <w:tc>
          <w:tcPr>
            <w:tcW w:w="531" w:type="dxa"/>
            <w:tcBorders>
              <w:top w:val="nil"/>
              <w:left w:val="nil"/>
              <w:bottom w:val="nil"/>
              <w:right w:val="nil"/>
            </w:tcBorders>
            <w:shd w:val="clear" w:color="auto" w:fill="auto"/>
            <w:noWrap/>
            <w:vAlign w:val="bottom"/>
            <w:hideMark/>
          </w:tcPr>
          <w:p w14:paraId="00B21D85" w14:textId="77777777" w:rsidR="00CB4F84" w:rsidRPr="00CB4F84" w:rsidRDefault="00CB4F84" w:rsidP="00CB4F84">
            <w:pPr>
              <w:jc w:val="center"/>
              <w:rPr>
                <w:sz w:val="20"/>
                <w:szCs w:val="20"/>
              </w:rPr>
            </w:pPr>
          </w:p>
        </w:tc>
        <w:tc>
          <w:tcPr>
            <w:tcW w:w="251" w:type="dxa"/>
            <w:tcBorders>
              <w:top w:val="nil"/>
              <w:left w:val="nil"/>
              <w:bottom w:val="nil"/>
              <w:right w:val="nil"/>
            </w:tcBorders>
            <w:shd w:val="clear" w:color="auto" w:fill="auto"/>
            <w:noWrap/>
            <w:vAlign w:val="bottom"/>
            <w:hideMark/>
          </w:tcPr>
          <w:p w14:paraId="4C231D88" w14:textId="77777777" w:rsidR="00CB4F84" w:rsidRPr="00CB4F84" w:rsidRDefault="00CB4F84" w:rsidP="00CB4F84">
            <w:pPr>
              <w:jc w:val="center"/>
              <w:rPr>
                <w:sz w:val="20"/>
                <w:szCs w:val="20"/>
              </w:rPr>
            </w:pPr>
          </w:p>
        </w:tc>
        <w:tc>
          <w:tcPr>
            <w:tcW w:w="580" w:type="dxa"/>
            <w:tcBorders>
              <w:top w:val="nil"/>
              <w:left w:val="nil"/>
              <w:bottom w:val="nil"/>
              <w:right w:val="nil"/>
            </w:tcBorders>
            <w:shd w:val="clear" w:color="auto" w:fill="auto"/>
            <w:noWrap/>
            <w:vAlign w:val="bottom"/>
            <w:hideMark/>
          </w:tcPr>
          <w:p w14:paraId="7A30B64E" w14:textId="77777777" w:rsidR="00CB4F84" w:rsidRPr="00CB4F84" w:rsidRDefault="00CB4F84" w:rsidP="00CB4F84">
            <w:pPr>
              <w:jc w:val="center"/>
              <w:rPr>
                <w:sz w:val="20"/>
                <w:szCs w:val="20"/>
              </w:rPr>
            </w:pPr>
          </w:p>
        </w:tc>
        <w:tc>
          <w:tcPr>
            <w:tcW w:w="426" w:type="dxa"/>
            <w:tcBorders>
              <w:top w:val="nil"/>
              <w:left w:val="nil"/>
              <w:bottom w:val="nil"/>
              <w:right w:val="nil"/>
            </w:tcBorders>
            <w:shd w:val="clear" w:color="auto" w:fill="auto"/>
            <w:noWrap/>
            <w:vAlign w:val="bottom"/>
            <w:hideMark/>
          </w:tcPr>
          <w:p w14:paraId="39CEDA14" w14:textId="77777777" w:rsidR="00CB4F84" w:rsidRPr="00CB4F84" w:rsidRDefault="00CB4F84" w:rsidP="00CB4F84">
            <w:pPr>
              <w:jc w:val="center"/>
              <w:rPr>
                <w:sz w:val="20"/>
                <w:szCs w:val="20"/>
              </w:rPr>
            </w:pPr>
          </w:p>
        </w:tc>
      </w:tr>
      <w:tr w:rsidR="00CB4F84" w:rsidRPr="00CB4F84" w14:paraId="54940387" w14:textId="77777777" w:rsidTr="006A5E30">
        <w:trPr>
          <w:trHeight w:val="220"/>
        </w:trPr>
        <w:tc>
          <w:tcPr>
            <w:tcW w:w="5580" w:type="dxa"/>
            <w:tcBorders>
              <w:top w:val="nil"/>
              <w:left w:val="nil"/>
              <w:bottom w:val="nil"/>
              <w:right w:val="nil"/>
            </w:tcBorders>
            <w:shd w:val="clear" w:color="auto" w:fill="auto"/>
            <w:noWrap/>
            <w:vAlign w:val="center"/>
            <w:hideMark/>
          </w:tcPr>
          <w:p w14:paraId="09052C43" w14:textId="77777777" w:rsidR="00CB4F84" w:rsidRPr="00CB4F84" w:rsidRDefault="00CB4F84" w:rsidP="00CB4F84">
            <w:pPr>
              <w:rPr>
                <w:color w:val="000000"/>
                <w:sz w:val="14"/>
                <w:szCs w:val="14"/>
              </w:rPr>
            </w:pPr>
            <w:r w:rsidRPr="00CB4F84">
              <w:rPr>
                <w:color w:val="000000"/>
                <w:sz w:val="14"/>
                <w:szCs w:val="14"/>
              </w:rPr>
              <w:t>Educational attainment of respondent (1/little none - 4/university)</w:t>
            </w:r>
            <w:r w:rsidRPr="00CB4F84">
              <w:rPr>
                <w:b/>
                <w:bCs/>
                <w:color w:val="000000"/>
                <w:sz w:val="14"/>
                <w:szCs w:val="14"/>
                <w:vertAlign w:val="superscript"/>
              </w:rPr>
              <w:t>+</w:t>
            </w:r>
          </w:p>
        </w:tc>
        <w:tc>
          <w:tcPr>
            <w:tcW w:w="535" w:type="dxa"/>
            <w:tcBorders>
              <w:top w:val="nil"/>
              <w:left w:val="nil"/>
              <w:bottom w:val="nil"/>
              <w:right w:val="nil"/>
            </w:tcBorders>
            <w:shd w:val="clear" w:color="auto" w:fill="auto"/>
            <w:noWrap/>
            <w:vAlign w:val="bottom"/>
            <w:hideMark/>
          </w:tcPr>
          <w:p w14:paraId="267FBD6A" w14:textId="77777777" w:rsidR="00CB4F84" w:rsidRPr="00CB4F84" w:rsidRDefault="00CB4F84" w:rsidP="00CB4F84">
            <w:pPr>
              <w:jc w:val="center"/>
              <w:rPr>
                <w:color w:val="000000"/>
                <w:sz w:val="14"/>
                <w:szCs w:val="14"/>
              </w:rPr>
            </w:pPr>
            <w:r w:rsidRPr="00CB4F84">
              <w:rPr>
                <w:color w:val="000000"/>
                <w:sz w:val="14"/>
                <w:szCs w:val="14"/>
              </w:rPr>
              <w:t>2.35</w:t>
            </w:r>
          </w:p>
        </w:tc>
        <w:tc>
          <w:tcPr>
            <w:tcW w:w="461" w:type="dxa"/>
            <w:tcBorders>
              <w:top w:val="nil"/>
              <w:left w:val="nil"/>
              <w:bottom w:val="nil"/>
              <w:right w:val="nil"/>
            </w:tcBorders>
            <w:shd w:val="clear" w:color="auto" w:fill="auto"/>
            <w:noWrap/>
            <w:vAlign w:val="bottom"/>
            <w:hideMark/>
          </w:tcPr>
          <w:p w14:paraId="0D925265" w14:textId="77777777" w:rsidR="00CB4F84" w:rsidRPr="00CB4F84" w:rsidRDefault="00CB4F84" w:rsidP="00CB4F84">
            <w:pPr>
              <w:jc w:val="center"/>
              <w:rPr>
                <w:color w:val="000000"/>
                <w:sz w:val="14"/>
                <w:szCs w:val="14"/>
              </w:rPr>
            </w:pPr>
            <w:r w:rsidRPr="00CB4F84">
              <w:rPr>
                <w:color w:val="000000"/>
                <w:sz w:val="14"/>
                <w:szCs w:val="14"/>
              </w:rPr>
              <w:t>1.45</w:t>
            </w:r>
          </w:p>
        </w:tc>
        <w:tc>
          <w:tcPr>
            <w:tcW w:w="251" w:type="dxa"/>
            <w:tcBorders>
              <w:top w:val="nil"/>
              <w:left w:val="nil"/>
              <w:bottom w:val="nil"/>
              <w:right w:val="nil"/>
            </w:tcBorders>
            <w:shd w:val="clear" w:color="auto" w:fill="auto"/>
            <w:noWrap/>
            <w:vAlign w:val="bottom"/>
            <w:hideMark/>
          </w:tcPr>
          <w:p w14:paraId="416F99B9"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1692E6A" w14:textId="77777777" w:rsidR="00CB4F84" w:rsidRPr="00CB4F84" w:rsidRDefault="00CB4F84" w:rsidP="00CB4F84">
            <w:pPr>
              <w:jc w:val="center"/>
              <w:rPr>
                <w:color w:val="000000"/>
                <w:sz w:val="14"/>
                <w:szCs w:val="14"/>
              </w:rPr>
            </w:pPr>
            <w:r w:rsidRPr="00CB4F84">
              <w:rPr>
                <w:color w:val="000000"/>
                <w:sz w:val="14"/>
                <w:szCs w:val="14"/>
              </w:rPr>
              <w:t>2.25</w:t>
            </w:r>
          </w:p>
        </w:tc>
        <w:tc>
          <w:tcPr>
            <w:tcW w:w="461" w:type="dxa"/>
            <w:tcBorders>
              <w:top w:val="nil"/>
              <w:left w:val="nil"/>
              <w:bottom w:val="nil"/>
              <w:right w:val="nil"/>
            </w:tcBorders>
            <w:shd w:val="clear" w:color="auto" w:fill="auto"/>
            <w:noWrap/>
            <w:vAlign w:val="bottom"/>
            <w:hideMark/>
          </w:tcPr>
          <w:p w14:paraId="6B267B09" w14:textId="77777777" w:rsidR="00CB4F84" w:rsidRPr="00CB4F84" w:rsidRDefault="00CB4F84" w:rsidP="00CB4F84">
            <w:pPr>
              <w:jc w:val="center"/>
              <w:rPr>
                <w:color w:val="000000"/>
                <w:sz w:val="14"/>
                <w:szCs w:val="14"/>
              </w:rPr>
            </w:pPr>
            <w:r w:rsidRPr="00CB4F84">
              <w:rPr>
                <w:color w:val="000000"/>
                <w:sz w:val="14"/>
                <w:szCs w:val="14"/>
              </w:rPr>
              <w:t>1.46</w:t>
            </w:r>
          </w:p>
        </w:tc>
        <w:tc>
          <w:tcPr>
            <w:tcW w:w="251" w:type="dxa"/>
            <w:tcBorders>
              <w:top w:val="nil"/>
              <w:left w:val="nil"/>
              <w:bottom w:val="nil"/>
              <w:right w:val="nil"/>
            </w:tcBorders>
            <w:shd w:val="clear" w:color="auto" w:fill="auto"/>
            <w:noWrap/>
            <w:vAlign w:val="bottom"/>
            <w:hideMark/>
          </w:tcPr>
          <w:p w14:paraId="3E4B0314"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5EC1E504" w14:textId="77777777" w:rsidR="00CB4F84" w:rsidRPr="00CB4F84" w:rsidRDefault="00CB4F84" w:rsidP="00CB4F84">
            <w:pPr>
              <w:jc w:val="center"/>
              <w:rPr>
                <w:color w:val="000000"/>
                <w:sz w:val="14"/>
                <w:szCs w:val="14"/>
              </w:rPr>
            </w:pPr>
            <w:r w:rsidRPr="00CB4F84">
              <w:rPr>
                <w:color w:val="000000"/>
                <w:sz w:val="14"/>
                <w:szCs w:val="14"/>
              </w:rPr>
              <w:t>1.97</w:t>
            </w:r>
          </w:p>
        </w:tc>
        <w:tc>
          <w:tcPr>
            <w:tcW w:w="461" w:type="dxa"/>
            <w:tcBorders>
              <w:top w:val="nil"/>
              <w:left w:val="nil"/>
              <w:bottom w:val="nil"/>
              <w:right w:val="nil"/>
            </w:tcBorders>
            <w:shd w:val="clear" w:color="auto" w:fill="auto"/>
            <w:noWrap/>
            <w:vAlign w:val="bottom"/>
            <w:hideMark/>
          </w:tcPr>
          <w:p w14:paraId="4F7BA09F" w14:textId="77777777" w:rsidR="00CB4F84" w:rsidRPr="00CB4F84" w:rsidRDefault="00CB4F84" w:rsidP="00CB4F84">
            <w:pPr>
              <w:jc w:val="center"/>
              <w:rPr>
                <w:color w:val="000000"/>
                <w:sz w:val="14"/>
                <w:szCs w:val="14"/>
              </w:rPr>
            </w:pPr>
            <w:r w:rsidRPr="00CB4F84">
              <w:rPr>
                <w:color w:val="000000"/>
                <w:sz w:val="14"/>
                <w:szCs w:val="14"/>
              </w:rPr>
              <w:t>1.54</w:t>
            </w:r>
          </w:p>
        </w:tc>
        <w:tc>
          <w:tcPr>
            <w:tcW w:w="251" w:type="dxa"/>
            <w:tcBorders>
              <w:top w:val="nil"/>
              <w:left w:val="nil"/>
              <w:bottom w:val="nil"/>
              <w:right w:val="nil"/>
            </w:tcBorders>
            <w:shd w:val="clear" w:color="auto" w:fill="auto"/>
            <w:noWrap/>
            <w:vAlign w:val="bottom"/>
            <w:hideMark/>
          </w:tcPr>
          <w:p w14:paraId="54CDC941" w14:textId="77777777" w:rsidR="00CB4F84" w:rsidRPr="00CB4F84" w:rsidRDefault="00CB4F84" w:rsidP="00CB4F84">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5AEA61D" w14:textId="77777777" w:rsidR="00CB4F84" w:rsidRPr="00CB4F84" w:rsidRDefault="00CB4F84" w:rsidP="00CB4F84">
            <w:pPr>
              <w:jc w:val="center"/>
              <w:rPr>
                <w:color w:val="000000"/>
                <w:sz w:val="14"/>
                <w:szCs w:val="14"/>
              </w:rPr>
            </w:pPr>
            <w:r w:rsidRPr="00CB4F84">
              <w:rPr>
                <w:color w:val="000000"/>
                <w:sz w:val="14"/>
                <w:szCs w:val="14"/>
              </w:rPr>
              <w:t>2.46</w:t>
            </w:r>
          </w:p>
        </w:tc>
        <w:tc>
          <w:tcPr>
            <w:tcW w:w="531" w:type="dxa"/>
            <w:tcBorders>
              <w:top w:val="nil"/>
              <w:left w:val="nil"/>
              <w:bottom w:val="nil"/>
              <w:right w:val="nil"/>
            </w:tcBorders>
            <w:shd w:val="clear" w:color="auto" w:fill="auto"/>
            <w:noWrap/>
            <w:vAlign w:val="bottom"/>
            <w:hideMark/>
          </w:tcPr>
          <w:p w14:paraId="4827AF21" w14:textId="77777777" w:rsidR="00CB4F84" w:rsidRPr="00CB4F84" w:rsidRDefault="00CB4F84" w:rsidP="00CB4F84">
            <w:pPr>
              <w:jc w:val="center"/>
              <w:rPr>
                <w:color w:val="000000"/>
                <w:sz w:val="14"/>
                <w:szCs w:val="14"/>
              </w:rPr>
            </w:pPr>
            <w:r w:rsidRPr="00CB4F84">
              <w:rPr>
                <w:color w:val="000000"/>
                <w:sz w:val="14"/>
                <w:szCs w:val="14"/>
              </w:rPr>
              <w:t>1.42</w:t>
            </w:r>
          </w:p>
        </w:tc>
        <w:tc>
          <w:tcPr>
            <w:tcW w:w="251" w:type="dxa"/>
            <w:tcBorders>
              <w:top w:val="nil"/>
              <w:left w:val="nil"/>
              <w:bottom w:val="nil"/>
              <w:right w:val="nil"/>
            </w:tcBorders>
            <w:shd w:val="clear" w:color="auto" w:fill="auto"/>
            <w:noWrap/>
            <w:vAlign w:val="bottom"/>
            <w:hideMark/>
          </w:tcPr>
          <w:p w14:paraId="357663EC" w14:textId="77777777" w:rsidR="00CB4F84" w:rsidRPr="00CB4F84" w:rsidRDefault="00CB4F84" w:rsidP="00CB4F84">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9E433E5" w14:textId="77777777" w:rsidR="00CB4F84" w:rsidRPr="00CB4F84" w:rsidRDefault="00CB4F84" w:rsidP="00CB4F84">
            <w:pPr>
              <w:jc w:val="center"/>
              <w:rPr>
                <w:color w:val="000000"/>
                <w:sz w:val="14"/>
                <w:szCs w:val="14"/>
              </w:rPr>
            </w:pPr>
            <w:r w:rsidRPr="00CB4F84">
              <w:rPr>
                <w:color w:val="000000"/>
                <w:sz w:val="14"/>
                <w:szCs w:val="14"/>
              </w:rPr>
              <w:t>0.24</w:t>
            </w:r>
          </w:p>
        </w:tc>
        <w:tc>
          <w:tcPr>
            <w:tcW w:w="426" w:type="dxa"/>
            <w:tcBorders>
              <w:top w:val="nil"/>
              <w:left w:val="nil"/>
              <w:bottom w:val="nil"/>
              <w:right w:val="nil"/>
            </w:tcBorders>
            <w:shd w:val="clear" w:color="auto" w:fill="auto"/>
            <w:noWrap/>
            <w:vAlign w:val="bottom"/>
            <w:hideMark/>
          </w:tcPr>
          <w:p w14:paraId="62A7A5E4" w14:textId="77777777" w:rsidR="00CB4F84" w:rsidRPr="00CB4F84" w:rsidRDefault="00CB4F84" w:rsidP="00CB4F84">
            <w:pPr>
              <w:jc w:val="center"/>
              <w:rPr>
                <w:color w:val="000000"/>
                <w:sz w:val="14"/>
                <w:szCs w:val="14"/>
              </w:rPr>
            </w:pPr>
          </w:p>
        </w:tc>
      </w:tr>
      <w:tr w:rsidR="00CB4F84" w:rsidRPr="00CB4F84" w14:paraId="410C13A5" w14:textId="77777777" w:rsidTr="006A5E30">
        <w:trPr>
          <w:trHeight w:val="220"/>
        </w:trPr>
        <w:tc>
          <w:tcPr>
            <w:tcW w:w="5580" w:type="dxa"/>
            <w:tcBorders>
              <w:top w:val="nil"/>
              <w:left w:val="nil"/>
              <w:bottom w:val="single" w:sz="4" w:space="0" w:color="auto"/>
              <w:right w:val="nil"/>
            </w:tcBorders>
            <w:shd w:val="clear" w:color="auto" w:fill="auto"/>
            <w:noWrap/>
            <w:vAlign w:val="center"/>
            <w:hideMark/>
          </w:tcPr>
          <w:p w14:paraId="4D583ADE" w14:textId="77777777" w:rsidR="00CB4F84" w:rsidRPr="00CB4F84" w:rsidRDefault="00CB4F84" w:rsidP="00CB4F84">
            <w:pPr>
              <w:rPr>
                <w:color w:val="000000"/>
                <w:sz w:val="14"/>
                <w:szCs w:val="14"/>
              </w:rPr>
            </w:pPr>
            <w:r w:rsidRPr="00CB4F84">
              <w:rPr>
                <w:color w:val="000000"/>
                <w:sz w:val="14"/>
                <w:szCs w:val="14"/>
              </w:rPr>
              <w:t>Respondent is primary household decisionmaker (vs secondary) purchases (yes/no)+</w:t>
            </w:r>
          </w:p>
        </w:tc>
        <w:tc>
          <w:tcPr>
            <w:tcW w:w="535" w:type="dxa"/>
            <w:tcBorders>
              <w:top w:val="nil"/>
              <w:left w:val="nil"/>
              <w:bottom w:val="single" w:sz="4" w:space="0" w:color="auto"/>
              <w:right w:val="nil"/>
            </w:tcBorders>
            <w:shd w:val="clear" w:color="auto" w:fill="auto"/>
            <w:noWrap/>
            <w:vAlign w:val="bottom"/>
            <w:hideMark/>
          </w:tcPr>
          <w:p w14:paraId="4CD734E8" w14:textId="77777777" w:rsidR="00CB4F84" w:rsidRPr="00CB4F84" w:rsidRDefault="00CB4F84" w:rsidP="00CB4F84">
            <w:pPr>
              <w:jc w:val="center"/>
              <w:rPr>
                <w:color w:val="000000"/>
                <w:sz w:val="14"/>
                <w:szCs w:val="14"/>
              </w:rPr>
            </w:pPr>
            <w:r w:rsidRPr="00CB4F84">
              <w:rPr>
                <w:color w:val="000000"/>
                <w:sz w:val="14"/>
                <w:szCs w:val="14"/>
              </w:rPr>
              <w:t>1.69</w:t>
            </w:r>
          </w:p>
        </w:tc>
        <w:tc>
          <w:tcPr>
            <w:tcW w:w="461" w:type="dxa"/>
            <w:tcBorders>
              <w:top w:val="nil"/>
              <w:left w:val="nil"/>
              <w:bottom w:val="single" w:sz="4" w:space="0" w:color="auto"/>
              <w:right w:val="nil"/>
            </w:tcBorders>
            <w:shd w:val="clear" w:color="auto" w:fill="auto"/>
            <w:noWrap/>
            <w:vAlign w:val="bottom"/>
            <w:hideMark/>
          </w:tcPr>
          <w:p w14:paraId="77159573" w14:textId="77777777" w:rsidR="00CB4F84" w:rsidRPr="00CB4F84" w:rsidRDefault="00CB4F84" w:rsidP="00CB4F84">
            <w:pPr>
              <w:jc w:val="center"/>
              <w:rPr>
                <w:color w:val="000000"/>
                <w:sz w:val="14"/>
                <w:szCs w:val="14"/>
              </w:rPr>
            </w:pPr>
            <w:r w:rsidRPr="00CB4F84">
              <w:rPr>
                <w:color w:val="000000"/>
                <w:sz w:val="14"/>
                <w:szCs w:val="14"/>
              </w:rPr>
              <w:t>0.46</w:t>
            </w:r>
          </w:p>
        </w:tc>
        <w:tc>
          <w:tcPr>
            <w:tcW w:w="251" w:type="dxa"/>
            <w:tcBorders>
              <w:top w:val="nil"/>
              <w:left w:val="nil"/>
              <w:bottom w:val="single" w:sz="4" w:space="0" w:color="auto"/>
              <w:right w:val="nil"/>
            </w:tcBorders>
            <w:shd w:val="clear" w:color="auto" w:fill="auto"/>
            <w:noWrap/>
            <w:vAlign w:val="bottom"/>
            <w:hideMark/>
          </w:tcPr>
          <w:p w14:paraId="12134F92" w14:textId="77777777" w:rsidR="00CB4F84" w:rsidRPr="00CB4F84" w:rsidRDefault="00CB4F84" w:rsidP="00CB4F84">
            <w:pPr>
              <w:jc w:val="center"/>
              <w:rPr>
                <w:color w:val="000000"/>
                <w:sz w:val="14"/>
                <w:szCs w:val="14"/>
              </w:rPr>
            </w:pPr>
            <w:r w:rsidRPr="00CB4F84">
              <w:rPr>
                <w:color w:val="000000"/>
                <w:sz w:val="14"/>
                <w:szCs w:val="14"/>
              </w:rPr>
              <w:t> </w:t>
            </w:r>
          </w:p>
        </w:tc>
        <w:tc>
          <w:tcPr>
            <w:tcW w:w="535" w:type="dxa"/>
            <w:tcBorders>
              <w:top w:val="nil"/>
              <w:left w:val="nil"/>
              <w:bottom w:val="single" w:sz="4" w:space="0" w:color="auto"/>
              <w:right w:val="nil"/>
            </w:tcBorders>
            <w:shd w:val="clear" w:color="auto" w:fill="auto"/>
            <w:noWrap/>
            <w:vAlign w:val="bottom"/>
            <w:hideMark/>
          </w:tcPr>
          <w:p w14:paraId="09E05202" w14:textId="77777777" w:rsidR="00CB4F84" w:rsidRPr="00CB4F84" w:rsidRDefault="00CB4F84" w:rsidP="00CB4F84">
            <w:pPr>
              <w:jc w:val="center"/>
              <w:rPr>
                <w:color w:val="000000"/>
                <w:sz w:val="14"/>
                <w:szCs w:val="14"/>
              </w:rPr>
            </w:pPr>
            <w:r w:rsidRPr="00CB4F84">
              <w:rPr>
                <w:color w:val="000000"/>
                <w:sz w:val="14"/>
                <w:szCs w:val="14"/>
              </w:rPr>
              <w:t>1.50</w:t>
            </w:r>
          </w:p>
        </w:tc>
        <w:tc>
          <w:tcPr>
            <w:tcW w:w="461" w:type="dxa"/>
            <w:tcBorders>
              <w:top w:val="nil"/>
              <w:left w:val="nil"/>
              <w:bottom w:val="single" w:sz="4" w:space="0" w:color="auto"/>
              <w:right w:val="nil"/>
            </w:tcBorders>
            <w:shd w:val="clear" w:color="auto" w:fill="auto"/>
            <w:noWrap/>
            <w:vAlign w:val="bottom"/>
            <w:hideMark/>
          </w:tcPr>
          <w:p w14:paraId="7DB6D284" w14:textId="77777777" w:rsidR="00CB4F84" w:rsidRPr="00CB4F84" w:rsidRDefault="00CB4F84" w:rsidP="00CB4F84">
            <w:pPr>
              <w:jc w:val="center"/>
              <w:rPr>
                <w:color w:val="000000"/>
                <w:sz w:val="14"/>
                <w:szCs w:val="14"/>
              </w:rPr>
            </w:pPr>
            <w:r w:rsidRPr="00CB4F84">
              <w:rPr>
                <w:color w:val="000000"/>
                <w:sz w:val="14"/>
                <w:szCs w:val="14"/>
              </w:rPr>
              <w:t>0.51</w:t>
            </w:r>
          </w:p>
        </w:tc>
        <w:tc>
          <w:tcPr>
            <w:tcW w:w="251" w:type="dxa"/>
            <w:tcBorders>
              <w:top w:val="nil"/>
              <w:left w:val="nil"/>
              <w:bottom w:val="single" w:sz="4" w:space="0" w:color="auto"/>
              <w:right w:val="nil"/>
            </w:tcBorders>
            <w:shd w:val="clear" w:color="auto" w:fill="auto"/>
            <w:noWrap/>
            <w:vAlign w:val="bottom"/>
            <w:hideMark/>
          </w:tcPr>
          <w:p w14:paraId="69B71035" w14:textId="77777777" w:rsidR="00CB4F84" w:rsidRPr="00CB4F84" w:rsidRDefault="00CB4F84" w:rsidP="00CB4F84">
            <w:pPr>
              <w:jc w:val="center"/>
              <w:rPr>
                <w:color w:val="000000"/>
                <w:sz w:val="14"/>
                <w:szCs w:val="14"/>
              </w:rPr>
            </w:pPr>
            <w:r w:rsidRPr="00CB4F84">
              <w:rPr>
                <w:color w:val="000000"/>
                <w:sz w:val="14"/>
                <w:szCs w:val="14"/>
              </w:rPr>
              <w:t> </w:t>
            </w:r>
          </w:p>
        </w:tc>
        <w:tc>
          <w:tcPr>
            <w:tcW w:w="535" w:type="dxa"/>
            <w:tcBorders>
              <w:top w:val="nil"/>
              <w:left w:val="nil"/>
              <w:bottom w:val="single" w:sz="4" w:space="0" w:color="auto"/>
              <w:right w:val="nil"/>
            </w:tcBorders>
            <w:shd w:val="clear" w:color="auto" w:fill="auto"/>
            <w:noWrap/>
            <w:vAlign w:val="bottom"/>
            <w:hideMark/>
          </w:tcPr>
          <w:p w14:paraId="2EF59DA4" w14:textId="77777777" w:rsidR="00CB4F84" w:rsidRPr="00CB4F84" w:rsidRDefault="00CB4F84" w:rsidP="00CB4F84">
            <w:pPr>
              <w:jc w:val="center"/>
              <w:rPr>
                <w:color w:val="000000"/>
                <w:sz w:val="14"/>
                <w:szCs w:val="14"/>
              </w:rPr>
            </w:pPr>
            <w:r w:rsidRPr="00CB4F84">
              <w:rPr>
                <w:color w:val="000000"/>
                <w:sz w:val="14"/>
                <w:szCs w:val="14"/>
              </w:rPr>
              <w:t>1.63</w:t>
            </w:r>
          </w:p>
        </w:tc>
        <w:tc>
          <w:tcPr>
            <w:tcW w:w="461" w:type="dxa"/>
            <w:tcBorders>
              <w:top w:val="nil"/>
              <w:left w:val="nil"/>
              <w:bottom w:val="single" w:sz="4" w:space="0" w:color="auto"/>
              <w:right w:val="nil"/>
            </w:tcBorders>
            <w:shd w:val="clear" w:color="auto" w:fill="auto"/>
            <w:noWrap/>
            <w:vAlign w:val="bottom"/>
            <w:hideMark/>
          </w:tcPr>
          <w:p w14:paraId="1FAD74FF" w14:textId="77777777" w:rsidR="00CB4F84" w:rsidRPr="00CB4F84" w:rsidRDefault="00CB4F84" w:rsidP="00CB4F84">
            <w:pPr>
              <w:jc w:val="center"/>
              <w:rPr>
                <w:color w:val="000000"/>
                <w:sz w:val="14"/>
                <w:szCs w:val="14"/>
              </w:rPr>
            </w:pPr>
            <w:r w:rsidRPr="00CB4F84">
              <w:rPr>
                <w:color w:val="000000"/>
                <w:sz w:val="14"/>
                <w:szCs w:val="14"/>
              </w:rPr>
              <w:t>0.49</w:t>
            </w:r>
          </w:p>
        </w:tc>
        <w:tc>
          <w:tcPr>
            <w:tcW w:w="251" w:type="dxa"/>
            <w:tcBorders>
              <w:top w:val="nil"/>
              <w:left w:val="nil"/>
              <w:bottom w:val="single" w:sz="4" w:space="0" w:color="auto"/>
              <w:right w:val="nil"/>
            </w:tcBorders>
            <w:shd w:val="clear" w:color="auto" w:fill="auto"/>
            <w:noWrap/>
            <w:vAlign w:val="bottom"/>
            <w:hideMark/>
          </w:tcPr>
          <w:p w14:paraId="5C6E1B00" w14:textId="77777777" w:rsidR="00CB4F84" w:rsidRPr="00CB4F84" w:rsidRDefault="00CB4F84" w:rsidP="00CB4F84">
            <w:pPr>
              <w:jc w:val="center"/>
              <w:rPr>
                <w:color w:val="000000"/>
                <w:sz w:val="14"/>
                <w:szCs w:val="14"/>
              </w:rPr>
            </w:pPr>
            <w:r w:rsidRPr="00CB4F84">
              <w:rPr>
                <w:color w:val="000000"/>
                <w:sz w:val="14"/>
                <w:szCs w:val="14"/>
              </w:rPr>
              <w:t> </w:t>
            </w:r>
          </w:p>
        </w:tc>
        <w:tc>
          <w:tcPr>
            <w:tcW w:w="535" w:type="dxa"/>
            <w:tcBorders>
              <w:top w:val="nil"/>
              <w:left w:val="nil"/>
              <w:bottom w:val="single" w:sz="4" w:space="0" w:color="auto"/>
              <w:right w:val="nil"/>
            </w:tcBorders>
            <w:shd w:val="clear" w:color="auto" w:fill="auto"/>
            <w:noWrap/>
            <w:vAlign w:val="bottom"/>
            <w:hideMark/>
          </w:tcPr>
          <w:p w14:paraId="070EA9F7" w14:textId="77777777" w:rsidR="00CB4F84" w:rsidRPr="00CB4F84" w:rsidRDefault="00CB4F84" w:rsidP="00CB4F84">
            <w:pPr>
              <w:jc w:val="center"/>
              <w:rPr>
                <w:color w:val="000000"/>
                <w:sz w:val="14"/>
                <w:szCs w:val="14"/>
              </w:rPr>
            </w:pPr>
            <w:r w:rsidRPr="00CB4F84">
              <w:rPr>
                <w:color w:val="000000"/>
                <w:sz w:val="14"/>
                <w:szCs w:val="14"/>
              </w:rPr>
              <w:t>1.75</w:t>
            </w:r>
          </w:p>
        </w:tc>
        <w:tc>
          <w:tcPr>
            <w:tcW w:w="531" w:type="dxa"/>
            <w:tcBorders>
              <w:top w:val="nil"/>
              <w:left w:val="nil"/>
              <w:bottom w:val="single" w:sz="4" w:space="0" w:color="auto"/>
              <w:right w:val="nil"/>
            </w:tcBorders>
            <w:shd w:val="clear" w:color="auto" w:fill="auto"/>
            <w:noWrap/>
            <w:vAlign w:val="bottom"/>
            <w:hideMark/>
          </w:tcPr>
          <w:p w14:paraId="589B2FD6" w14:textId="77777777" w:rsidR="00CB4F84" w:rsidRPr="00CB4F84" w:rsidRDefault="00CB4F84" w:rsidP="00CB4F84">
            <w:pPr>
              <w:jc w:val="center"/>
              <w:rPr>
                <w:color w:val="000000"/>
                <w:sz w:val="14"/>
                <w:szCs w:val="14"/>
              </w:rPr>
            </w:pPr>
            <w:r w:rsidRPr="00CB4F84">
              <w:rPr>
                <w:color w:val="000000"/>
                <w:sz w:val="14"/>
                <w:szCs w:val="14"/>
              </w:rPr>
              <w:t>0.44</w:t>
            </w:r>
          </w:p>
        </w:tc>
        <w:tc>
          <w:tcPr>
            <w:tcW w:w="251" w:type="dxa"/>
            <w:tcBorders>
              <w:top w:val="nil"/>
              <w:left w:val="nil"/>
              <w:bottom w:val="single" w:sz="4" w:space="0" w:color="auto"/>
              <w:right w:val="nil"/>
            </w:tcBorders>
            <w:shd w:val="clear" w:color="auto" w:fill="auto"/>
            <w:noWrap/>
            <w:vAlign w:val="bottom"/>
            <w:hideMark/>
          </w:tcPr>
          <w:p w14:paraId="54870D0B" w14:textId="77777777" w:rsidR="00CB4F84" w:rsidRPr="00CB4F84" w:rsidRDefault="00CB4F84" w:rsidP="00CB4F84">
            <w:pPr>
              <w:jc w:val="center"/>
              <w:rPr>
                <w:color w:val="000000"/>
                <w:sz w:val="14"/>
                <w:szCs w:val="14"/>
              </w:rPr>
            </w:pPr>
            <w:r w:rsidRPr="00CB4F84">
              <w:rPr>
                <w:color w:val="000000"/>
                <w:sz w:val="14"/>
                <w:szCs w:val="14"/>
              </w:rPr>
              <w:t> </w:t>
            </w:r>
          </w:p>
        </w:tc>
        <w:tc>
          <w:tcPr>
            <w:tcW w:w="580" w:type="dxa"/>
            <w:tcBorders>
              <w:top w:val="nil"/>
              <w:left w:val="nil"/>
              <w:bottom w:val="single" w:sz="4" w:space="0" w:color="auto"/>
              <w:right w:val="nil"/>
            </w:tcBorders>
            <w:shd w:val="clear" w:color="auto" w:fill="auto"/>
            <w:noWrap/>
            <w:vAlign w:val="bottom"/>
            <w:hideMark/>
          </w:tcPr>
          <w:p w14:paraId="5C0C32D7" w14:textId="77777777" w:rsidR="00CB4F84" w:rsidRPr="00CB4F84" w:rsidRDefault="00CB4F84" w:rsidP="00CB4F84">
            <w:pPr>
              <w:jc w:val="center"/>
              <w:rPr>
                <w:color w:val="000000"/>
                <w:sz w:val="14"/>
                <w:szCs w:val="14"/>
              </w:rPr>
            </w:pPr>
            <w:r w:rsidRPr="00CB4F84">
              <w:rPr>
                <w:color w:val="000000"/>
                <w:sz w:val="14"/>
                <w:szCs w:val="14"/>
              </w:rPr>
              <w:t>0.07</w:t>
            </w:r>
          </w:p>
        </w:tc>
        <w:tc>
          <w:tcPr>
            <w:tcW w:w="426" w:type="dxa"/>
            <w:tcBorders>
              <w:top w:val="nil"/>
              <w:left w:val="nil"/>
              <w:bottom w:val="single" w:sz="4" w:space="0" w:color="auto"/>
              <w:right w:val="nil"/>
            </w:tcBorders>
            <w:shd w:val="clear" w:color="auto" w:fill="auto"/>
            <w:noWrap/>
            <w:vAlign w:val="bottom"/>
            <w:hideMark/>
          </w:tcPr>
          <w:p w14:paraId="5B0745C2" w14:textId="77777777" w:rsidR="00CB4F84" w:rsidRPr="00CB4F84" w:rsidRDefault="00CB4F84" w:rsidP="00CB4F84">
            <w:pPr>
              <w:rPr>
                <w:color w:val="000000"/>
                <w:sz w:val="14"/>
                <w:szCs w:val="14"/>
              </w:rPr>
            </w:pPr>
            <w:r w:rsidRPr="00CB4F84">
              <w:rPr>
                <w:color w:val="000000"/>
                <w:sz w:val="14"/>
                <w:szCs w:val="14"/>
              </w:rPr>
              <w:t>*</w:t>
            </w:r>
          </w:p>
        </w:tc>
      </w:tr>
    </w:tbl>
    <w:p w14:paraId="0E3522F8" w14:textId="77777777" w:rsidR="00CB4F84" w:rsidRDefault="00CB4F84">
      <w:pPr>
        <w:rPr>
          <w:b/>
          <w:color w:val="000000" w:themeColor="text1"/>
        </w:rPr>
      </w:pPr>
    </w:p>
    <w:p w14:paraId="53A1ADA7" w14:textId="77777777" w:rsidR="00CB4F84" w:rsidRDefault="00CB4F84">
      <w:pPr>
        <w:rPr>
          <w:b/>
          <w:color w:val="000000" w:themeColor="text1"/>
        </w:rPr>
      </w:pPr>
      <w:r>
        <w:rPr>
          <w:b/>
          <w:color w:val="000000" w:themeColor="text1"/>
        </w:rPr>
        <w:br w:type="page"/>
      </w:r>
    </w:p>
    <w:p w14:paraId="219C08EF" w14:textId="620E24AB" w:rsidR="00D1523C" w:rsidRDefault="00D1523C" w:rsidP="00006EA8">
      <w:pPr>
        <w:rPr>
          <w:b/>
          <w:color w:val="000000" w:themeColor="text1"/>
        </w:rPr>
      </w:pPr>
      <w:r w:rsidRPr="0066037F">
        <w:rPr>
          <w:b/>
          <w:color w:val="000000" w:themeColor="text1"/>
        </w:rPr>
        <w:lastRenderedPageBreak/>
        <w:t xml:space="preserve">Table </w:t>
      </w:r>
      <w:r w:rsidR="004C2765" w:rsidRPr="0066037F">
        <w:rPr>
          <w:b/>
          <w:color w:val="000000" w:themeColor="text1"/>
        </w:rPr>
        <w:t>9</w:t>
      </w:r>
      <w:r w:rsidRPr="0066037F">
        <w:rPr>
          <w:b/>
          <w:color w:val="000000" w:themeColor="text1"/>
        </w:rPr>
        <w:t xml:space="preserve">: Results from latent class analysis of retailers </w:t>
      </w:r>
    </w:p>
    <w:tbl>
      <w:tblPr>
        <w:tblW w:w="13489" w:type="dxa"/>
        <w:tblLook w:val="04A0" w:firstRow="1" w:lastRow="0" w:firstColumn="1" w:lastColumn="0" w:noHBand="0" w:noVBand="1"/>
      </w:tblPr>
      <w:tblGrid>
        <w:gridCol w:w="1920"/>
        <w:gridCol w:w="704"/>
        <w:gridCol w:w="479"/>
        <w:gridCol w:w="441"/>
        <w:gridCol w:w="704"/>
        <w:gridCol w:w="1416"/>
        <w:gridCol w:w="596"/>
        <w:gridCol w:w="704"/>
        <w:gridCol w:w="441"/>
        <w:gridCol w:w="704"/>
        <w:gridCol w:w="1516"/>
        <w:gridCol w:w="596"/>
        <w:gridCol w:w="479"/>
        <w:gridCol w:w="441"/>
        <w:gridCol w:w="254"/>
        <w:gridCol w:w="629"/>
        <w:gridCol w:w="1465"/>
      </w:tblGrid>
      <w:tr w:rsidR="00D77025" w14:paraId="7DB9F27E" w14:textId="77777777" w:rsidTr="003C7E35">
        <w:trPr>
          <w:trHeight w:val="720"/>
        </w:trPr>
        <w:tc>
          <w:tcPr>
            <w:tcW w:w="1920" w:type="dxa"/>
            <w:tcBorders>
              <w:top w:val="single" w:sz="4" w:space="0" w:color="auto"/>
              <w:left w:val="nil"/>
              <w:bottom w:val="nil"/>
              <w:right w:val="nil"/>
            </w:tcBorders>
            <w:shd w:val="clear" w:color="auto" w:fill="auto"/>
            <w:noWrap/>
            <w:vAlign w:val="bottom"/>
            <w:hideMark/>
          </w:tcPr>
          <w:p w14:paraId="25E6CA10" w14:textId="77777777" w:rsidR="00D77025" w:rsidRDefault="00D77025">
            <w:pPr>
              <w:rPr>
                <w:color w:val="000000"/>
                <w:sz w:val="15"/>
                <w:szCs w:val="15"/>
              </w:rPr>
            </w:pPr>
            <w:r>
              <w:rPr>
                <w:color w:val="000000"/>
                <w:sz w:val="15"/>
                <w:szCs w:val="15"/>
              </w:rPr>
              <w:t> </w:t>
            </w:r>
          </w:p>
        </w:tc>
        <w:tc>
          <w:tcPr>
            <w:tcW w:w="3744" w:type="dxa"/>
            <w:gridSpan w:val="5"/>
            <w:tcBorders>
              <w:top w:val="single" w:sz="4" w:space="0" w:color="auto"/>
              <w:left w:val="nil"/>
              <w:bottom w:val="single" w:sz="4" w:space="0" w:color="auto"/>
              <w:right w:val="nil"/>
            </w:tcBorders>
            <w:shd w:val="clear" w:color="auto" w:fill="auto"/>
            <w:vAlign w:val="bottom"/>
            <w:hideMark/>
          </w:tcPr>
          <w:p w14:paraId="21E2925E" w14:textId="77777777" w:rsidR="00D77025" w:rsidRDefault="00D77025">
            <w:pPr>
              <w:jc w:val="center"/>
              <w:rPr>
                <w:color w:val="000000"/>
                <w:sz w:val="15"/>
                <w:szCs w:val="15"/>
              </w:rPr>
            </w:pPr>
            <w:r>
              <w:rPr>
                <w:b/>
                <w:bCs/>
                <w:color w:val="000000"/>
                <w:sz w:val="15"/>
                <w:szCs w:val="15"/>
              </w:rPr>
              <w:t xml:space="preserve">Class 1 </w:t>
            </w:r>
            <w:r>
              <w:rPr>
                <w:color w:val="000000"/>
                <w:sz w:val="15"/>
                <w:szCs w:val="15"/>
              </w:rPr>
              <w:br/>
              <w:t>(.405 class probability)</w:t>
            </w:r>
          </w:p>
        </w:tc>
        <w:tc>
          <w:tcPr>
            <w:tcW w:w="3961" w:type="dxa"/>
            <w:gridSpan w:val="5"/>
            <w:tcBorders>
              <w:top w:val="single" w:sz="4" w:space="0" w:color="auto"/>
              <w:left w:val="nil"/>
              <w:bottom w:val="single" w:sz="4" w:space="0" w:color="auto"/>
              <w:right w:val="nil"/>
            </w:tcBorders>
            <w:shd w:val="clear" w:color="auto" w:fill="auto"/>
            <w:vAlign w:val="bottom"/>
            <w:hideMark/>
          </w:tcPr>
          <w:p w14:paraId="0C15EFBA" w14:textId="77777777" w:rsidR="00D77025" w:rsidRDefault="00D77025">
            <w:pPr>
              <w:jc w:val="center"/>
              <w:rPr>
                <w:color w:val="000000"/>
                <w:sz w:val="15"/>
                <w:szCs w:val="15"/>
              </w:rPr>
            </w:pPr>
            <w:r>
              <w:rPr>
                <w:b/>
                <w:bCs/>
                <w:color w:val="000000"/>
                <w:sz w:val="15"/>
                <w:szCs w:val="15"/>
              </w:rPr>
              <w:t>Class 2</w:t>
            </w:r>
            <w:r>
              <w:rPr>
                <w:color w:val="000000"/>
                <w:sz w:val="15"/>
                <w:szCs w:val="15"/>
              </w:rPr>
              <w:t xml:space="preserve"> </w:t>
            </w:r>
            <w:r>
              <w:rPr>
                <w:color w:val="000000"/>
                <w:sz w:val="15"/>
                <w:szCs w:val="15"/>
              </w:rPr>
              <w:br/>
              <w:t>(.297 class probability)</w:t>
            </w:r>
          </w:p>
        </w:tc>
        <w:tc>
          <w:tcPr>
            <w:tcW w:w="3864" w:type="dxa"/>
            <w:gridSpan w:val="6"/>
            <w:tcBorders>
              <w:top w:val="single" w:sz="4" w:space="0" w:color="auto"/>
              <w:left w:val="nil"/>
              <w:bottom w:val="single" w:sz="4" w:space="0" w:color="auto"/>
              <w:right w:val="nil"/>
            </w:tcBorders>
            <w:shd w:val="clear" w:color="auto" w:fill="auto"/>
            <w:vAlign w:val="bottom"/>
            <w:hideMark/>
          </w:tcPr>
          <w:p w14:paraId="409A624D" w14:textId="77777777" w:rsidR="00D77025" w:rsidRDefault="00D77025">
            <w:pPr>
              <w:jc w:val="center"/>
              <w:rPr>
                <w:color w:val="000000"/>
                <w:sz w:val="15"/>
                <w:szCs w:val="15"/>
              </w:rPr>
            </w:pPr>
            <w:r>
              <w:rPr>
                <w:b/>
                <w:bCs/>
                <w:color w:val="000000"/>
                <w:sz w:val="15"/>
                <w:szCs w:val="15"/>
              </w:rPr>
              <w:t xml:space="preserve">Class 3 </w:t>
            </w:r>
            <w:r>
              <w:rPr>
                <w:color w:val="000000"/>
                <w:sz w:val="15"/>
                <w:szCs w:val="15"/>
              </w:rPr>
              <w:br/>
              <w:t>(.298 class probability)</w:t>
            </w:r>
          </w:p>
        </w:tc>
      </w:tr>
      <w:tr w:rsidR="003C7E35" w14:paraId="27433E44" w14:textId="77777777" w:rsidTr="003C7E35">
        <w:trPr>
          <w:trHeight w:val="220"/>
        </w:trPr>
        <w:tc>
          <w:tcPr>
            <w:tcW w:w="1920" w:type="dxa"/>
            <w:tcBorders>
              <w:top w:val="nil"/>
              <w:left w:val="nil"/>
              <w:bottom w:val="nil"/>
              <w:right w:val="nil"/>
            </w:tcBorders>
            <w:shd w:val="clear" w:color="auto" w:fill="auto"/>
            <w:noWrap/>
            <w:vAlign w:val="bottom"/>
            <w:hideMark/>
          </w:tcPr>
          <w:p w14:paraId="6198D9C3" w14:textId="77777777" w:rsidR="003C7E35" w:rsidRDefault="003C7E35" w:rsidP="003C7E35">
            <w:pPr>
              <w:jc w:val="center"/>
              <w:rPr>
                <w:color w:val="000000"/>
                <w:sz w:val="15"/>
                <w:szCs w:val="15"/>
              </w:rPr>
            </w:pPr>
          </w:p>
        </w:tc>
        <w:tc>
          <w:tcPr>
            <w:tcW w:w="1624" w:type="dxa"/>
            <w:gridSpan w:val="3"/>
            <w:tcBorders>
              <w:top w:val="nil"/>
              <w:left w:val="nil"/>
              <w:bottom w:val="single" w:sz="4" w:space="0" w:color="auto"/>
              <w:right w:val="nil"/>
            </w:tcBorders>
            <w:shd w:val="clear" w:color="auto" w:fill="auto"/>
            <w:noWrap/>
            <w:vAlign w:val="bottom"/>
            <w:hideMark/>
          </w:tcPr>
          <w:p w14:paraId="3FE6EFC5" w14:textId="0F55512D" w:rsidR="003C7E35" w:rsidRDefault="003C7E35" w:rsidP="003C7E35">
            <w:pPr>
              <w:jc w:val="center"/>
              <w:rPr>
                <w:color w:val="000000"/>
                <w:sz w:val="15"/>
                <w:szCs w:val="15"/>
              </w:rPr>
            </w:pPr>
            <w:r>
              <w:rPr>
                <w:color w:val="000000"/>
                <w:sz w:val="15"/>
                <w:szCs w:val="15"/>
              </w:rPr>
              <w:t>Model results</w:t>
            </w:r>
          </w:p>
        </w:tc>
        <w:tc>
          <w:tcPr>
            <w:tcW w:w="2120" w:type="dxa"/>
            <w:gridSpan w:val="2"/>
            <w:tcBorders>
              <w:top w:val="nil"/>
              <w:left w:val="nil"/>
              <w:bottom w:val="single" w:sz="4" w:space="0" w:color="auto"/>
              <w:right w:val="nil"/>
            </w:tcBorders>
            <w:shd w:val="clear" w:color="auto" w:fill="auto"/>
            <w:noWrap/>
            <w:vAlign w:val="bottom"/>
            <w:hideMark/>
          </w:tcPr>
          <w:p w14:paraId="198941EB" w14:textId="0F6CCD79" w:rsidR="003C7E35" w:rsidRDefault="003C7E35" w:rsidP="003C7E35">
            <w:pPr>
              <w:jc w:val="center"/>
              <w:rPr>
                <w:color w:val="000000"/>
                <w:sz w:val="15"/>
                <w:szCs w:val="15"/>
              </w:rPr>
            </w:pPr>
            <w:r>
              <w:rPr>
                <w:color w:val="000000"/>
                <w:sz w:val="15"/>
                <w:szCs w:val="15"/>
              </w:rPr>
              <w:t>Derived WTP</w:t>
            </w:r>
          </w:p>
        </w:tc>
        <w:tc>
          <w:tcPr>
            <w:tcW w:w="1741" w:type="dxa"/>
            <w:gridSpan w:val="3"/>
            <w:tcBorders>
              <w:top w:val="nil"/>
              <w:left w:val="nil"/>
              <w:bottom w:val="single" w:sz="4" w:space="0" w:color="auto"/>
              <w:right w:val="nil"/>
            </w:tcBorders>
            <w:shd w:val="clear" w:color="auto" w:fill="auto"/>
            <w:noWrap/>
            <w:vAlign w:val="bottom"/>
            <w:hideMark/>
          </w:tcPr>
          <w:p w14:paraId="41B296AF" w14:textId="1A6A98E4" w:rsidR="003C7E35" w:rsidRDefault="003C7E35" w:rsidP="003C7E35">
            <w:pPr>
              <w:jc w:val="center"/>
              <w:rPr>
                <w:color w:val="000000"/>
                <w:sz w:val="15"/>
                <w:szCs w:val="15"/>
              </w:rPr>
            </w:pPr>
            <w:r>
              <w:rPr>
                <w:color w:val="000000"/>
                <w:sz w:val="15"/>
                <w:szCs w:val="15"/>
              </w:rPr>
              <w:t>Model results</w:t>
            </w:r>
          </w:p>
        </w:tc>
        <w:tc>
          <w:tcPr>
            <w:tcW w:w="2220" w:type="dxa"/>
            <w:gridSpan w:val="2"/>
            <w:tcBorders>
              <w:top w:val="nil"/>
              <w:left w:val="nil"/>
              <w:bottom w:val="single" w:sz="4" w:space="0" w:color="auto"/>
              <w:right w:val="nil"/>
            </w:tcBorders>
            <w:shd w:val="clear" w:color="auto" w:fill="auto"/>
            <w:noWrap/>
            <w:vAlign w:val="bottom"/>
            <w:hideMark/>
          </w:tcPr>
          <w:p w14:paraId="7B4B87E5" w14:textId="48B197DC" w:rsidR="003C7E35" w:rsidRDefault="003C7E35" w:rsidP="003C7E35">
            <w:pPr>
              <w:jc w:val="center"/>
              <w:rPr>
                <w:color w:val="000000"/>
                <w:sz w:val="15"/>
                <w:szCs w:val="15"/>
              </w:rPr>
            </w:pPr>
            <w:r>
              <w:rPr>
                <w:color w:val="000000"/>
                <w:sz w:val="15"/>
                <w:szCs w:val="15"/>
              </w:rPr>
              <w:t>Derived WTP</w:t>
            </w:r>
          </w:p>
        </w:tc>
        <w:tc>
          <w:tcPr>
            <w:tcW w:w="1516" w:type="dxa"/>
            <w:gridSpan w:val="3"/>
            <w:tcBorders>
              <w:top w:val="single" w:sz="4" w:space="0" w:color="auto"/>
              <w:left w:val="nil"/>
              <w:bottom w:val="single" w:sz="4" w:space="0" w:color="auto"/>
              <w:right w:val="nil"/>
            </w:tcBorders>
            <w:shd w:val="clear" w:color="auto" w:fill="auto"/>
            <w:noWrap/>
            <w:vAlign w:val="bottom"/>
            <w:hideMark/>
          </w:tcPr>
          <w:p w14:paraId="1BA9519B" w14:textId="1BACE6A0" w:rsidR="003C7E35" w:rsidRDefault="003C7E35" w:rsidP="003C7E35">
            <w:pPr>
              <w:jc w:val="center"/>
              <w:rPr>
                <w:color w:val="000000"/>
                <w:sz w:val="15"/>
                <w:szCs w:val="15"/>
              </w:rPr>
            </w:pPr>
            <w:r>
              <w:rPr>
                <w:color w:val="000000"/>
                <w:sz w:val="15"/>
                <w:szCs w:val="15"/>
              </w:rPr>
              <w:t>Model results</w:t>
            </w:r>
          </w:p>
        </w:tc>
        <w:tc>
          <w:tcPr>
            <w:tcW w:w="254" w:type="dxa"/>
            <w:tcBorders>
              <w:top w:val="nil"/>
              <w:left w:val="nil"/>
              <w:bottom w:val="nil"/>
              <w:right w:val="nil"/>
            </w:tcBorders>
            <w:shd w:val="clear" w:color="auto" w:fill="auto"/>
            <w:noWrap/>
            <w:vAlign w:val="bottom"/>
            <w:hideMark/>
          </w:tcPr>
          <w:p w14:paraId="49AC7310" w14:textId="77777777" w:rsidR="003C7E35" w:rsidRDefault="003C7E35" w:rsidP="003C7E35">
            <w:pPr>
              <w:jc w:val="center"/>
              <w:rPr>
                <w:color w:val="000000"/>
                <w:sz w:val="15"/>
                <w:szCs w:val="15"/>
              </w:rPr>
            </w:pPr>
          </w:p>
        </w:tc>
        <w:tc>
          <w:tcPr>
            <w:tcW w:w="2094" w:type="dxa"/>
            <w:gridSpan w:val="2"/>
            <w:tcBorders>
              <w:top w:val="nil"/>
              <w:left w:val="nil"/>
              <w:bottom w:val="single" w:sz="4" w:space="0" w:color="auto"/>
              <w:right w:val="nil"/>
            </w:tcBorders>
            <w:shd w:val="clear" w:color="auto" w:fill="auto"/>
            <w:noWrap/>
            <w:vAlign w:val="bottom"/>
            <w:hideMark/>
          </w:tcPr>
          <w:p w14:paraId="77C6F8C9" w14:textId="045D28BF" w:rsidR="003C7E35" w:rsidRDefault="003C7E35" w:rsidP="003C7E35">
            <w:pPr>
              <w:jc w:val="center"/>
              <w:rPr>
                <w:color w:val="000000"/>
                <w:sz w:val="15"/>
                <w:szCs w:val="15"/>
              </w:rPr>
            </w:pPr>
            <w:r>
              <w:rPr>
                <w:color w:val="000000"/>
                <w:sz w:val="15"/>
                <w:szCs w:val="15"/>
              </w:rPr>
              <w:t>Derived WTP</w:t>
            </w:r>
          </w:p>
        </w:tc>
      </w:tr>
      <w:tr w:rsidR="00D77025" w14:paraId="73FB873E" w14:textId="77777777" w:rsidTr="003C7E35">
        <w:trPr>
          <w:trHeight w:val="540"/>
        </w:trPr>
        <w:tc>
          <w:tcPr>
            <w:tcW w:w="1920" w:type="dxa"/>
            <w:tcBorders>
              <w:top w:val="nil"/>
              <w:left w:val="nil"/>
              <w:bottom w:val="nil"/>
              <w:right w:val="nil"/>
            </w:tcBorders>
            <w:shd w:val="clear" w:color="auto" w:fill="auto"/>
            <w:noWrap/>
            <w:vAlign w:val="bottom"/>
            <w:hideMark/>
          </w:tcPr>
          <w:p w14:paraId="59B88B4C"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17C4BF39" w14:textId="77777777" w:rsidR="00D77025" w:rsidRDefault="00D77025">
            <w:pPr>
              <w:jc w:val="center"/>
              <w:rPr>
                <w:color w:val="000000"/>
                <w:sz w:val="15"/>
                <w:szCs w:val="15"/>
              </w:rPr>
            </w:pPr>
            <w:r>
              <w:rPr>
                <w:color w:val="000000"/>
                <w:sz w:val="15"/>
                <w:szCs w:val="15"/>
              </w:rPr>
              <w:t>Coeff.</w:t>
            </w:r>
          </w:p>
        </w:tc>
        <w:tc>
          <w:tcPr>
            <w:tcW w:w="479" w:type="dxa"/>
            <w:tcBorders>
              <w:top w:val="nil"/>
              <w:left w:val="nil"/>
              <w:bottom w:val="nil"/>
              <w:right w:val="nil"/>
            </w:tcBorders>
            <w:shd w:val="clear" w:color="auto" w:fill="auto"/>
            <w:noWrap/>
            <w:vAlign w:val="bottom"/>
            <w:hideMark/>
          </w:tcPr>
          <w:p w14:paraId="71E8B4A9" w14:textId="77777777" w:rsidR="00D77025" w:rsidRDefault="00D77025">
            <w:pPr>
              <w:jc w:val="center"/>
              <w:rPr>
                <w:color w:val="000000"/>
                <w:sz w:val="15"/>
                <w:szCs w:val="15"/>
              </w:rPr>
            </w:pPr>
            <w:r>
              <w:rPr>
                <w:color w:val="000000"/>
                <w:sz w:val="15"/>
                <w:szCs w:val="15"/>
              </w:rPr>
              <w:t>SE</w:t>
            </w:r>
          </w:p>
        </w:tc>
        <w:tc>
          <w:tcPr>
            <w:tcW w:w="441" w:type="dxa"/>
            <w:tcBorders>
              <w:top w:val="nil"/>
              <w:left w:val="nil"/>
              <w:bottom w:val="nil"/>
              <w:right w:val="nil"/>
            </w:tcBorders>
            <w:shd w:val="clear" w:color="auto" w:fill="auto"/>
            <w:noWrap/>
            <w:vAlign w:val="bottom"/>
            <w:hideMark/>
          </w:tcPr>
          <w:p w14:paraId="0767B820"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310F5980" w14:textId="77777777" w:rsidR="00D77025" w:rsidRDefault="00D77025">
            <w:pPr>
              <w:jc w:val="center"/>
              <w:rPr>
                <w:color w:val="000000"/>
                <w:sz w:val="15"/>
                <w:szCs w:val="15"/>
              </w:rPr>
            </w:pPr>
            <w:r>
              <w:rPr>
                <w:color w:val="000000"/>
                <w:sz w:val="15"/>
                <w:szCs w:val="15"/>
              </w:rPr>
              <w:t>Coeff.</w:t>
            </w:r>
          </w:p>
        </w:tc>
        <w:tc>
          <w:tcPr>
            <w:tcW w:w="1416" w:type="dxa"/>
            <w:tcBorders>
              <w:top w:val="nil"/>
              <w:left w:val="nil"/>
              <w:bottom w:val="nil"/>
              <w:right w:val="nil"/>
            </w:tcBorders>
            <w:shd w:val="clear" w:color="auto" w:fill="auto"/>
            <w:vAlign w:val="bottom"/>
            <w:hideMark/>
          </w:tcPr>
          <w:p w14:paraId="34E94DFB" w14:textId="77777777" w:rsidR="00D77025" w:rsidRDefault="00D77025">
            <w:pPr>
              <w:jc w:val="center"/>
              <w:rPr>
                <w:color w:val="000000"/>
                <w:sz w:val="15"/>
                <w:szCs w:val="15"/>
              </w:rPr>
            </w:pPr>
            <w:r>
              <w:rPr>
                <w:color w:val="000000"/>
                <w:sz w:val="15"/>
                <w:szCs w:val="15"/>
              </w:rPr>
              <w:t>95% Confidence Intervals</w:t>
            </w:r>
          </w:p>
        </w:tc>
        <w:tc>
          <w:tcPr>
            <w:tcW w:w="596" w:type="dxa"/>
            <w:tcBorders>
              <w:top w:val="nil"/>
              <w:left w:val="nil"/>
              <w:bottom w:val="nil"/>
              <w:right w:val="nil"/>
            </w:tcBorders>
            <w:shd w:val="clear" w:color="auto" w:fill="auto"/>
            <w:noWrap/>
            <w:vAlign w:val="bottom"/>
            <w:hideMark/>
          </w:tcPr>
          <w:p w14:paraId="75615EC9" w14:textId="77777777" w:rsidR="00D77025" w:rsidRDefault="00D77025">
            <w:pPr>
              <w:jc w:val="center"/>
              <w:rPr>
                <w:color w:val="000000"/>
                <w:sz w:val="15"/>
                <w:szCs w:val="15"/>
              </w:rPr>
            </w:pPr>
            <w:r>
              <w:rPr>
                <w:color w:val="000000"/>
                <w:sz w:val="15"/>
                <w:szCs w:val="15"/>
              </w:rPr>
              <w:t>Coeff.</w:t>
            </w:r>
          </w:p>
        </w:tc>
        <w:tc>
          <w:tcPr>
            <w:tcW w:w="704" w:type="dxa"/>
            <w:tcBorders>
              <w:top w:val="nil"/>
              <w:left w:val="nil"/>
              <w:bottom w:val="nil"/>
              <w:right w:val="nil"/>
            </w:tcBorders>
            <w:shd w:val="clear" w:color="auto" w:fill="auto"/>
            <w:noWrap/>
            <w:vAlign w:val="bottom"/>
            <w:hideMark/>
          </w:tcPr>
          <w:p w14:paraId="337E4599" w14:textId="77777777" w:rsidR="00D77025" w:rsidRDefault="00D77025">
            <w:pPr>
              <w:jc w:val="center"/>
              <w:rPr>
                <w:color w:val="000000"/>
                <w:sz w:val="15"/>
                <w:szCs w:val="15"/>
              </w:rPr>
            </w:pPr>
            <w:r>
              <w:rPr>
                <w:color w:val="000000"/>
                <w:sz w:val="15"/>
                <w:szCs w:val="15"/>
              </w:rPr>
              <w:t>SE</w:t>
            </w:r>
          </w:p>
        </w:tc>
        <w:tc>
          <w:tcPr>
            <w:tcW w:w="441" w:type="dxa"/>
            <w:tcBorders>
              <w:top w:val="nil"/>
              <w:left w:val="nil"/>
              <w:bottom w:val="nil"/>
              <w:right w:val="nil"/>
            </w:tcBorders>
            <w:shd w:val="clear" w:color="auto" w:fill="auto"/>
            <w:noWrap/>
            <w:vAlign w:val="bottom"/>
            <w:hideMark/>
          </w:tcPr>
          <w:p w14:paraId="0E40CCBC"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66FB0D14" w14:textId="77777777" w:rsidR="00D77025" w:rsidRDefault="00D77025">
            <w:pPr>
              <w:jc w:val="center"/>
              <w:rPr>
                <w:color w:val="000000"/>
                <w:sz w:val="15"/>
                <w:szCs w:val="15"/>
              </w:rPr>
            </w:pPr>
            <w:r>
              <w:rPr>
                <w:color w:val="000000"/>
                <w:sz w:val="15"/>
                <w:szCs w:val="15"/>
              </w:rPr>
              <w:t>Coeff.</w:t>
            </w:r>
          </w:p>
        </w:tc>
        <w:tc>
          <w:tcPr>
            <w:tcW w:w="1516" w:type="dxa"/>
            <w:tcBorders>
              <w:top w:val="nil"/>
              <w:left w:val="nil"/>
              <w:bottom w:val="nil"/>
              <w:right w:val="nil"/>
            </w:tcBorders>
            <w:shd w:val="clear" w:color="auto" w:fill="auto"/>
            <w:vAlign w:val="bottom"/>
            <w:hideMark/>
          </w:tcPr>
          <w:p w14:paraId="4831AEBA" w14:textId="77777777" w:rsidR="00D77025" w:rsidRDefault="00D77025">
            <w:pPr>
              <w:jc w:val="center"/>
              <w:rPr>
                <w:color w:val="000000"/>
                <w:sz w:val="15"/>
                <w:szCs w:val="15"/>
              </w:rPr>
            </w:pPr>
            <w:r>
              <w:rPr>
                <w:color w:val="000000"/>
                <w:sz w:val="15"/>
                <w:szCs w:val="15"/>
              </w:rPr>
              <w:t>95% Confidence Intervals</w:t>
            </w:r>
          </w:p>
        </w:tc>
        <w:tc>
          <w:tcPr>
            <w:tcW w:w="596" w:type="dxa"/>
            <w:tcBorders>
              <w:top w:val="nil"/>
              <w:left w:val="nil"/>
              <w:bottom w:val="nil"/>
              <w:right w:val="nil"/>
            </w:tcBorders>
            <w:shd w:val="clear" w:color="auto" w:fill="auto"/>
            <w:noWrap/>
            <w:vAlign w:val="bottom"/>
            <w:hideMark/>
          </w:tcPr>
          <w:p w14:paraId="3508F614" w14:textId="77777777" w:rsidR="00D77025" w:rsidRDefault="00D77025">
            <w:pPr>
              <w:jc w:val="center"/>
              <w:rPr>
                <w:color w:val="000000"/>
                <w:sz w:val="15"/>
                <w:szCs w:val="15"/>
              </w:rPr>
            </w:pPr>
            <w:r>
              <w:rPr>
                <w:color w:val="000000"/>
                <w:sz w:val="15"/>
                <w:szCs w:val="15"/>
              </w:rPr>
              <w:t>Coeff.</w:t>
            </w:r>
          </w:p>
        </w:tc>
        <w:tc>
          <w:tcPr>
            <w:tcW w:w="479" w:type="dxa"/>
            <w:tcBorders>
              <w:top w:val="nil"/>
              <w:left w:val="nil"/>
              <w:bottom w:val="nil"/>
              <w:right w:val="nil"/>
            </w:tcBorders>
            <w:shd w:val="clear" w:color="auto" w:fill="auto"/>
            <w:noWrap/>
            <w:vAlign w:val="bottom"/>
            <w:hideMark/>
          </w:tcPr>
          <w:p w14:paraId="33D5354F" w14:textId="77777777" w:rsidR="00D77025" w:rsidRDefault="00D77025">
            <w:pPr>
              <w:jc w:val="center"/>
              <w:rPr>
                <w:color w:val="000000"/>
                <w:sz w:val="15"/>
                <w:szCs w:val="15"/>
              </w:rPr>
            </w:pPr>
            <w:r>
              <w:rPr>
                <w:color w:val="000000"/>
                <w:sz w:val="15"/>
                <w:szCs w:val="15"/>
              </w:rPr>
              <w:t>SE</w:t>
            </w:r>
          </w:p>
        </w:tc>
        <w:tc>
          <w:tcPr>
            <w:tcW w:w="441" w:type="dxa"/>
            <w:tcBorders>
              <w:top w:val="nil"/>
              <w:left w:val="nil"/>
              <w:bottom w:val="nil"/>
              <w:right w:val="nil"/>
            </w:tcBorders>
            <w:shd w:val="clear" w:color="auto" w:fill="auto"/>
            <w:noWrap/>
            <w:vAlign w:val="bottom"/>
            <w:hideMark/>
          </w:tcPr>
          <w:p w14:paraId="156ADB96"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3F76D2B3"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4C7DE243" w14:textId="77777777" w:rsidR="00D77025" w:rsidRDefault="00D77025">
            <w:pPr>
              <w:jc w:val="center"/>
              <w:rPr>
                <w:color w:val="000000"/>
                <w:sz w:val="15"/>
                <w:szCs w:val="15"/>
              </w:rPr>
            </w:pPr>
            <w:r>
              <w:rPr>
                <w:color w:val="000000"/>
                <w:sz w:val="15"/>
                <w:szCs w:val="15"/>
              </w:rPr>
              <w:t>Coeff.</w:t>
            </w:r>
          </w:p>
        </w:tc>
        <w:tc>
          <w:tcPr>
            <w:tcW w:w="1465" w:type="dxa"/>
            <w:tcBorders>
              <w:top w:val="nil"/>
              <w:left w:val="nil"/>
              <w:bottom w:val="nil"/>
              <w:right w:val="nil"/>
            </w:tcBorders>
            <w:shd w:val="clear" w:color="auto" w:fill="auto"/>
            <w:vAlign w:val="bottom"/>
            <w:hideMark/>
          </w:tcPr>
          <w:p w14:paraId="145DF7E3" w14:textId="77777777" w:rsidR="00D77025" w:rsidRDefault="00D77025">
            <w:pPr>
              <w:jc w:val="center"/>
              <w:rPr>
                <w:color w:val="000000"/>
                <w:sz w:val="15"/>
                <w:szCs w:val="15"/>
              </w:rPr>
            </w:pPr>
            <w:r>
              <w:rPr>
                <w:color w:val="000000"/>
                <w:sz w:val="15"/>
                <w:szCs w:val="15"/>
              </w:rPr>
              <w:t>95% Confidence Intervals</w:t>
            </w:r>
          </w:p>
        </w:tc>
      </w:tr>
      <w:tr w:rsidR="00D77025" w14:paraId="48ABCEF0" w14:textId="77777777" w:rsidTr="003C7E35">
        <w:trPr>
          <w:trHeight w:val="220"/>
        </w:trPr>
        <w:tc>
          <w:tcPr>
            <w:tcW w:w="1920" w:type="dxa"/>
            <w:tcBorders>
              <w:top w:val="nil"/>
              <w:left w:val="nil"/>
              <w:bottom w:val="nil"/>
              <w:right w:val="nil"/>
            </w:tcBorders>
            <w:shd w:val="clear" w:color="auto" w:fill="auto"/>
            <w:noWrap/>
            <w:vAlign w:val="bottom"/>
            <w:hideMark/>
          </w:tcPr>
          <w:p w14:paraId="1380562E" w14:textId="77777777" w:rsidR="00D77025" w:rsidRDefault="00D77025">
            <w:pPr>
              <w:rPr>
                <w:b/>
                <w:bCs/>
                <w:color w:val="000000"/>
                <w:sz w:val="15"/>
                <w:szCs w:val="15"/>
              </w:rPr>
            </w:pPr>
            <w:r>
              <w:rPr>
                <w:b/>
                <w:bCs/>
                <w:color w:val="000000"/>
                <w:sz w:val="15"/>
                <w:szCs w:val="15"/>
              </w:rPr>
              <w:t>Parameter means</w:t>
            </w:r>
          </w:p>
        </w:tc>
        <w:tc>
          <w:tcPr>
            <w:tcW w:w="704" w:type="dxa"/>
            <w:tcBorders>
              <w:top w:val="nil"/>
              <w:left w:val="nil"/>
              <w:bottom w:val="nil"/>
              <w:right w:val="nil"/>
            </w:tcBorders>
            <w:shd w:val="clear" w:color="auto" w:fill="auto"/>
            <w:noWrap/>
            <w:vAlign w:val="bottom"/>
            <w:hideMark/>
          </w:tcPr>
          <w:p w14:paraId="3D76D18B" w14:textId="77777777" w:rsidR="00D77025" w:rsidRDefault="00D77025">
            <w:pPr>
              <w:rPr>
                <w:b/>
                <w:bCs/>
                <w:color w:val="000000"/>
                <w:sz w:val="15"/>
                <w:szCs w:val="15"/>
              </w:rPr>
            </w:pPr>
          </w:p>
        </w:tc>
        <w:tc>
          <w:tcPr>
            <w:tcW w:w="479" w:type="dxa"/>
            <w:tcBorders>
              <w:top w:val="nil"/>
              <w:left w:val="nil"/>
              <w:bottom w:val="nil"/>
              <w:right w:val="nil"/>
            </w:tcBorders>
            <w:shd w:val="clear" w:color="auto" w:fill="auto"/>
            <w:noWrap/>
            <w:vAlign w:val="bottom"/>
            <w:hideMark/>
          </w:tcPr>
          <w:p w14:paraId="12518921"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5D068357"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5DE97DF7" w14:textId="77777777" w:rsidR="00D77025" w:rsidRDefault="00D77025">
            <w:pPr>
              <w:rPr>
                <w:sz w:val="20"/>
                <w:szCs w:val="20"/>
              </w:rPr>
            </w:pPr>
          </w:p>
        </w:tc>
        <w:tc>
          <w:tcPr>
            <w:tcW w:w="1416" w:type="dxa"/>
            <w:tcBorders>
              <w:top w:val="nil"/>
              <w:left w:val="nil"/>
              <w:bottom w:val="nil"/>
              <w:right w:val="nil"/>
            </w:tcBorders>
            <w:shd w:val="clear" w:color="auto" w:fill="auto"/>
            <w:noWrap/>
            <w:vAlign w:val="bottom"/>
            <w:hideMark/>
          </w:tcPr>
          <w:p w14:paraId="61925302"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45874B3E"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725E695B"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2AFCAE1D"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3AB0514C" w14:textId="77777777" w:rsidR="00D77025" w:rsidRDefault="00D77025">
            <w:pPr>
              <w:rPr>
                <w:sz w:val="20"/>
                <w:szCs w:val="20"/>
              </w:rPr>
            </w:pPr>
          </w:p>
        </w:tc>
        <w:tc>
          <w:tcPr>
            <w:tcW w:w="1516" w:type="dxa"/>
            <w:tcBorders>
              <w:top w:val="nil"/>
              <w:left w:val="nil"/>
              <w:bottom w:val="nil"/>
              <w:right w:val="nil"/>
            </w:tcBorders>
            <w:shd w:val="clear" w:color="auto" w:fill="auto"/>
            <w:noWrap/>
            <w:vAlign w:val="bottom"/>
            <w:hideMark/>
          </w:tcPr>
          <w:p w14:paraId="192BA462"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3A4DF9ED"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5C79C706"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46D5076C"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758A96B1"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60C40A0C"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5BC2510A" w14:textId="77777777" w:rsidR="00D77025" w:rsidRDefault="00D77025">
            <w:pPr>
              <w:jc w:val="center"/>
              <w:rPr>
                <w:sz w:val="20"/>
                <w:szCs w:val="20"/>
              </w:rPr>
            </w:pPr>
          </w:p>
        </w:tc>
      </w:tr>
      <w:tr w:rsidR="00D77025" w14:paraId="12B484EC" w14:textId="77777777" w:rsidTr="003C7E35">
        <w:trPr>
          <w:trHeight w:val="220"/>
        </w:trPr>
        <w:tc>
          <w:tcPr>
            <w:tcW w:w="1920" w:type="dxa"/>
            <w:tcBorders>
              <w:top w:val="nil"/>
              <w:left w:val="nil"/>
              <w:bottom w:val="nil"/>
              <w:right w:val="nil"/>
            </w:tcBorders>
            <w:shd w:val="clear" w:color="auto" w:fill="auto"/>
            <w:noWrap/>
            <w:vAlign w:val="bottom"/>
            <w:hideMark/>
          </w:tcPr>
          <w:p w14:paraId="022EB305" w14:textId="77777777" w:rsidR="00D77025" w:rsidRDefault="00D77025">
            <w:pPr>
              <w:rPr>
                <w:color w:val="000000"/>
                <w:sz w:val="15"/>
                <w:szCs w:val="15"/>
              </w:rPr>
            </w:pPr>
            <w:r>
              <w:rPr>
                <w:color w:val="000000"/>
                <w:sz w:val="15"/>
                <w:szCs w:val="15"/>
              </w:rPr>
              <w:t>Government certification</w:t>
            </w:r>
          </w:p>
        </w:tc>
        <w:tc>
          <w:tcPr>
            <w:tcW w:w="704" w:type="dxa"/>
            <w:tcBorders>
              <w:top w:val="nil"/>
              <w:left w:val="nil"/>
              <w:bottom w:val="nil"/>
              <w:right w:val="nil"/>
            </w:tcBorders>
            <w:shd w:val="clear" w:color="auto" w:fill="auto"/>
            <w:noWrap/>
            <w:vAlign w:val="bottom"/>
            <w:hideMark/>
          </w:tcPr>
          <w:p w14:paraId="54967486" w14:textId="77777777" w:rsidR="00D77025" w:rsidRDefault="00D77025">
            <w:pPr>
              <w:jc w:val="center"/>
              <w:rPr>
                <w:color w:val="000000"/>
                <w:sz w:val="15"/>
                <w:szCs w:val="15"/>
              </w:rPr>
            </w:pPr>
            <w:r>
              <w:rPr>
                <w:color w:val="000000"/>
                <w:sz w:val="15"/>
                <w:szCs w:val="15"/>
              </w:rPr>
              <w:t>0.97</w:t>
            </w:r>
          </w:p>
        </w:tc>
        <w:tc>
          <w:tcPr>
            <w:tcW w:w="479" w:type="dxa"/>
            <w:tcBorders>
              <w:top w:val="nil"/>
              <w:left w:val="nil"/>
              <w:bottom w:val="nil"/>
              <w:right w:val="nil"/>
            </w:tcBorders>
            <w:shd w:val="clear" w:color="auto" w:fill="auto"/>
            <w:noWrap/>
            <w:vAlign w:val="bottom"/>
            <w:hideMark/>
          </w:tcPr>
          <w:p w14:paraId="2B010AE1" w14:textId="77777777" w:rsidR="00D77025" w:rsidRDefault="00D77025">
            <w:pPr>
              <w:jc w:val="center"/>
              <w:rPr>
                <w:color w:val="000000"/>
                <w:sz w:val="15"/>
                <w:szCs w:val="15"/>
              </w:rPr>
            </w:pPr>
            <w:r>
              <w:rPr>
                <w:color w:val="000000"/>
                <w:sz w:val="15"/>
                <w:szCs w:val="15"/>
              </w:rPr>
              <w:t>0.18</w:t>
            </w:r>
          </w:p>
        </w:tc>
        <w:tc>
          <w:tcPr>
            <w:tcW w:w="441" w:type="dxa"/>
            <w:tcBorders>
              <w:top w:val="nil"/>
              <w:left w:val="nil"/>
              <w:bottom w:val="nil"/>
              <w:right w:val="nil"/>
            </w:tcBorders>
            <w:shd w:val="clear" w:color="auto" w:fill="auto"/>
            <w:noWrap/>
            <w:vAlign w:val="bottom"/>
            <w:hideMark/>
          </w:tcPr>
          <w:p w14:paraId="620B2E2E"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61F78FBF" w14:textId="77777777" w:rsidR="00D77025" w:rsidRDefault="00D77025">
            <w:pPr>
              <w:jc w:val="center"/>
              <w:rPr>
                <w:color w:val="000000"/>
                <w:sz w:val="15"/>
                <w:szCs w:val="15"/>
              </w:rPr>
            </w:pPr>
            <w:r>
              <w:rPr>
                <w:color w:val="000000"/>
                <w:sz w:val="15"/>
                <w:szCs w:val="15"/>
              </w:rPr>
              <w:t>357.35</w:t>
            </w:r>
          </w:p>
        </w:tc>
        <w:tc>
          <w:tcPr>
            <w:tcW w:w="1416" w:type="dxa"/>
            <w:tcBorders>
              <w:top w:val="nil"/>
              <w:left w:val="nil"/>
              <w:bottom w:val="nil"/>
              <w:right w:val="nil"/>
            </w:tcBorders>
            <w:shd w:val="clear" w:color="auto" w:fill="auto"/>
            <w:noWrap/>
            <w:vAlign w:val="bottom"/>
            <w:hideMark/>
          </w:tcPr>
          <w:p w14:paraId="715287F2" w14:textId="77777777" w:rsidR="00D77025" w:rsidRDefault="00D77025">
            <w:pPr>
              <w:jc w:val="center"/>
              <w:rPr>
                <w:color w:val="000000"/>
                <w:sz w:val="15"/>
                <w:szCs w:val="15"/>
              </w:rPr>
            </w:pPr>
            <w:r>
              <w:rPr>
                <w:color w:val="000000"/>
                <w:sz w:val="15"/>
                <w:szCs w:val="15"/>
              </w:rPr>
              <w:t>[108.40, 606.31]</w:t>
            </w:r>
          </w:p>
        </w:tc>
        <w:tc>
          <w:tcPr>
            <w:tcW w:w="596" w:type="dxa"/>
            <w:tcBorders>
              <w:top w:val="nil"/>
              <w:left w:val="nil"/>
              <w:bottom w:val="nil"/>
              <w:right w:val="nil"/>
            </w:tcBorders>
            <w:shd w:val="clear" w:color="auto" w:fill="auto"/>
            <w:noWrap/>
            <w:vAlign w:val="bottom"/>
            <w:hideMark/>
          </w:tcPr>
          <w:p w14:paraId="06364EE5" w14:textId="77777777" w:rsidR="00D77025" w:rsidRDefault="00D77025">
            <w:pPr>
              <w:jc w:val="center"/>
              <w:rPr>
                <w:color w:val="000000"/>
                <w:sz w:val="15"/>
                <w:szCs w:val="15"/>
              </w:rPr>
            </w:pPr>
            <w:r>
              <w:rPr>
                <w:color w:val="000000"/>
                <w:sz w:val="15"/>
                <w:szCs w:val="15"/>
              </w:rPr>
              <w:t>16.43</w:t>
            </w:r>
          </w:p>
        </w:tc>
        <w:tc>
          <w:tcPr>
            <w:tcW w:w="704" w:type="dxa"/>
            <w:tcBorders>
              <w:top w:val="nil"/>
              <w:left w:val="nil"/>
              <w:bottom w:val="nil"/>
              <w:right w:val="nil"/>
            </w:tcBorders>
            <w:shd w:val="clear" w:color="auto" w:fill="auto"/>
            <w:noWrap/>
            <w:vAlign w:val="bottom"/>
            <w:hideMark/>
          </w:tcPr>
          <w:p w14:paraId="6C7D63F5" w14:textId="77777777" w:rsidR="00D77025" w:rsidRDefault="00D77025">
            <w:pPr>
              <w:jc w:val="center"/>
              <w:rPr>
                <w:color w:val="000000"/>
                <w:sz w:val="15"/>
                <w:szCs w:val="15"/>
              </w:rPr>
            </w:pPr>
            <w:r>
              <w:rPr>
                <w:color w:val="000000"/>
                <w:sz w:val="15"/>
                <w:szCs w:val="15"/>
              </w:rPr>
              <w:t>1041.38</w:t>
            </w:r>
          </w:p>
        </w:tc>
        <w:tc>
          <w:tcPr>
            <w:tcW w:w="441" w:type="dxa"/>
            <w:tcBorders>
              <w:top w:val="nil"/>
              <w:left w:val="nil"/>
              <w:bottom w:val="nil"/>
              <w:right w:val="nil"/>
            </w:tcBorders>
            <w:shd w:val="clear" w:color="auto" w:fill="auto"/>
            <w:noWrap/>
            <w:vAlign w:val="bottom"/>
            <w:hideMark/>
          </w:tcPr>
          <w:p w14:paraId="217093C2"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76E146B9" w14:textId="77777777" w:rsidR="00D77025" w:rsidRDefault="00D77025">
            <w:pPr>
              <w:jc w:val="center"/>
              <w:rPr>
                <w:color w:val="000000"/>
                <w:sz w:val="15"/>
                <w:szCs w:val="15"/>
              </w:rPr>
            </w:pPr>
            <w:r>
              <w:rPr>
                <w:color w:val="000000"/>
                <w:sz w:val="15"/>
                <w:szCs w:val="15"/>
              </w:rPr>
              <w:t>737.01</w:t>
            </w:r>
          </w:p>
        </w:tc>
        <w:tc>
          <w:tcPr>
            <w:tcW w:w="1516" w:type="dxa"/>
            <w:tcBorders>
              <w:top w:val="nil"/>
              <w:left w:val="nil"/>
              <w:bottom w:val="nil"/>
              <w:right w:val="nil"/>
            </w:tcBorders>
            <w:shd w:val="clear" w:color="auto" w:fill="auto"/>
            <w:noWrap/>
            <w:vAlign w:val="bottom"/>
            <w:hideMark/>
          </w:tcPr>
          <w:p w14:paraId="3B6331D3" w14:textId="77777777" w:rsidR="00D77025" w:rsidRDefault="00D77025">
            <w:pPr>
              <w:jc w:val="center"/>
              <w:rPr>
                <w:color w:val="000000"/>
                <w:sz w:val="15"/>
                <w:szCs w:val="15"/>
              </w:rPr>
            </w:pPr>
            <w:r>
              <w:rPr>
                <w:color w:val="000000"/>
                <w:sz w:val="15"/>
                <w:szCs w:val="15"/>
              </w:rPr>
              <w:t>[541.26, 932.75]</w:t>
            </w:r>
          </w:p>
        </w:tc>
        <w:tc>
          <w:tcPr>
            <w:tcW w:w="596" w:type="dxa"/>
            <w:tcBorders>
              <w:top w:val="nil"/>
              <w:left w:val="nil"/>
              <w:bottom w:val="nil"/>
              <w:right w:val="nil"/>
            </w:tcBorders>
            <w:shd w:val="clear" w:color="auto" w:fill="auto"/>
            <w:noWrap/>
            <w:vAlign w:val="bottom"/>
            <w:hideMark/>
          </w:tcPr>
          <w:p w14:paraId="677B46FD" w14:textId="77777777" w:rsidR="00D77025" w:rsidRDefault="00D77025">
            <w:pPr>
              <w:jc w:val="center"/>
              <w:rPr>
                <w:color w:val="000000"/>
                <w:sz w:val="15"/>
                <w:szCs w:val="15"/>
              </w:rPr>
            </w:pPr>
            <w:r>
              <w:rPr>
                <w:color w:val="000000"/>
                <w:sz w:val="15"/>
                <w:szCs w:val="15"/>
              </w:rPr>
              <w:t>0.98</w:t>
            </w:r>
          </w:p>
        </w:tc>
        <w:tc>
          <w:tcPr>
            <w:tcW w:w="479" w:type="dxa"/>
            <w:tcBorders>
              <w:top w:val="nil"/>
              <w:left w:val="nil"/>
              <w:bottom w:val="nil"/>
              <w:right w:val="nil"/>
            </w:tcBorders>
            <w:shd w:val="clear" w:color="auto" w:fill="auto"/>
            <w:noWrap/>
            <w:vAlign w:val="bottom"/>
            <w:hideMark/>
          </w:tcPr>
          <w:p w14:paraId="7F5F41DB" w14:textId="77777777" w:rsidR="00D77025" w:rsidRDefault="00D77025">
            <w:pPr>
              <w:jc w:val="center"/>
              <w:rPr>
                <w:color w:val="000000"/>
                <w:sz w:val="15"/>
                <w:szCs w:val="15"/>
              </w:rPr>
            </w:pPr>
            <w:r>
              <w:rPr>
                <w:color w:val="000000"/>
                <w:sz w:val="15"/>
                <w:szCs w:val="15"/>
              </w:rPr>
              <w:t>0.25</w:t>
            </w:r>
          </w:p>
        </w:tc>
        <w:tc>
          <w:tcPr>
            <w:tcW w:w="441" w:type="dxa"/>
            <w:tcBorders>
              <w:top w:val="nil"/>
              <w:left w:val="nil"/>
              <w:bottom w:val="nil"/>
              <w:right w:val="nil"/>
            </w:tcBorders>
            <w:shd w:val="clear" w:color="auto" w:fill="auto"/>
            <w:noWrap/>
            <w:vAlign w:val="bottom"/>
            <w:hideMark/>
          </w:tcPr>
          <w:p w14:paraId="046E689F"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1AB04B32" w14:textId="77777777" w:rsidR="00D77025" w:rsidRDefault="00D77025">
            <w:pPr>
              <w:rPr>
                <w:color w:val="000000"/>
                <w:sz w:val="15"/>
                <w:szCs w:val="15"/>
              </w:rPr>
            </w:pPr>
          </w:p>
        </w:tc>
        <w:tc>
          <w:tcPr>
            <w:tcW w:w="629" w:type="dxa"/>
            <w:tcBorders>
              <w:top w:val="nil"/>
              <w:left w:val="nil"/>
              <w:bottom w:val="nil"/>
              <w:right w:val="nil"/>
            </w:tcBorders>
            <w:shd w:val="clear" w:color="auto" w:fill="auto"/>
            <w:noWrap/>
            <w:vAlign w:val="bottom"/>
            <w:hideMark/>
          </w:tcPr>
          <w:p w14:paraId="78416FD0" w14:textId="77777777" w:rsidR="00D77025" w:rsidRDefault="00D77025">
            <w:pPr>
              <w:jc w:val="center"/>
              <w:rPr>
                <w:color w:val="000000"/>
                <w:sz w:val="15"/>
                <w:szCs w:val="15"/>
              </w:rPr>
            </w:pPr>
            <w:r>
              <w:rPr>
                <w:color w:val="000000"/>
                <w:sz w:val="15"/>
                <w:szCs w:val="15"/>
              </w:rPr>
              <w:t>179.84</w:t>
            </w:r>
          </w:p>
        </w:tc>
        <w:tc>
          <w:tcPr>
            <w:tcW w:w="1465" w:type="dxa"/>
            <w:tcBorders>
              <w:top w:val="nil"/>
              <w:left w:val="nil"/>
              <w:bottom w:val="nil"/>
              <w:right w:val="nil"/>
            </w:tcBorders>
            <w:shd w:val="clear" w:color="auto" w:fill="auto"/>
            <w:noWrap/>
            <w:vAlign w:val="bottom"/>
            <w:hideMark/>
          </w:tcPr>
          <w:p w14:paraId="016B76AD" w14:textId="77777777" w:rsidR="00D77025" w:rsidRDefault="00D77025">
            <w:pPr>
              <w:jc w:val="center"/>
              <w:rPr>
                <w:color w:val="000000"/>
                <w:sz w:val="15"/>
                <w:szCs w:val="15"/>
              </w:rPr>
            </w:pPr>
            <w:r>
              <w:rPr>
                <w:color w:val="000000"/>
                <w:sz w:val="15"/>
                <w:szCs w:val="15"/>
              </w:rPr>
              <w:t>[56.37, 303.30]</w:t>
            </w:r>
          </w:p>
        </w:tc>
      </w:tr>
      <w:tr w:rsidR="00D77025" w14:paraId="3A9D0881" w14:textId="77777777" w:rsidTr="003C7E35">
        <w:trPr>
          <w:trHeight w:val="220"/>
        </w:trPr>
        <w:tc>
          <w:tcPr>
            <w:tcW w:w="1920" w:type="dxa"/>
            <w:tcBorders>
              <w:top w:val="nil"/>
              <w:left w:val="nil"/>
              <w:bottom w:val="nil"/>
              <w:right w:val="nil"/>
            </w:tcBorders>
            <w:shd w:val="clear" w:color="auto" w:fill="auto"/>
            <w:noWrap/>
            <w:vAlign w:val="bottom"/>
            <w:hideMark/>
          </w:tcPr>
          <w:p w14:paraId="325BFC72" w14:textId="77777777" w:rsidR="00D77025" w:rsidRDefault="00D77025">
            <w:pPr>
              <w:rPr>
                <w:color w:val="000000"/>
                <w:sz w:val="15"/>
                <w:szCs w:val="15"/>
              </w:rPr>
            </w:pPr>
            <w:r>
              <w:rPr>
                <w:color w:val="000000"/>
                <w:sz w:val="15"/>
                <w:szCs w:val="15"/>
              </w:rPr>
              <w:t>Private certification</w:t>
            </w:r>
          </w:p>
        </w:tc>
        <w:tc>
          <w:tcPr>
            <w:tcW w:w="704" w:type="dxa"/>
            <w:tcBorders>
              <w:top w:val="nil"/>
              <w:left w:val="nil"/>
              <w:bottom w:val="nil"/>
              <w:right w:val="nil"/>
            </w:tcBorders>
            <w:shd w:val="clear" w:color="auto" w:fill="auto"/>
            <w:noWrap/>
            <w:vAlign w:val="bottom"/>
            <w:hideMark/>
          </w:tcPr>
          <w:p w14:paraId="0DF074ED" w14:textId="77777777" w:rsidR="00D77025" w:rsidRDefault="00D77025">
            <w:pPr>
              <w:jc w:val="center"/>
              <w:rPr>
                <w:color w:val="000000"/>
                <w:sz w:val="15"/>
                <w:szCs w:val="15"/>
              </w:rPr>
            </w:pPr>
            <w:r>
              <w:rPr>
                <w:color w:val="000000"/>
                <w:sz w:val="15"/>
                <w:szCs w:val="15"/>
              </w:rPr>
              <w:t>0.68</w:t>
            </w:r>
          </w:p>
        </w:tc>
        <w:tc>
          <w:tcPr>
            <w:tcW w:w="479" w:type="dxa"/>
            <w:tcBorders>
              <w:top w:val="nil"/>
              <w:left w:val="nil"/>
              <w:bottom w:val="nil"/>
              <w:right w:val="nil"/>
            </w:tcBorders>
            <w:shd w:val="clear" w:color="auto" w:fill="auto"/>
            <w:noWrap/>
            <w:vAlign w:val="bottom"/>
            <w:hideMark/>
          </w:tcPr>
          <w:p w14:paraId="5CC25936" w14:textId="77777777" w:rsidR="00D77025" w:rsidRDefault="00D77025">
            <w:pPr>
              <w:jc w:val="center"/>
              <w:rPr>
                <w:color w:val="000000"/>
                <w:sz w:val="15"/>
                <w:szCs w:val="15"/>
              </w:rPr>
            </w:pPr>
            <w:r>
              <w:rPr>
                <w:color w:val="000000"/>
                <w:sz w:val="15"/>
                <w:szCs w:val="15"/>
              </w:rPr>
              <w:t>0.18</w:t>
            </w:r>
          </w:p>
        </w:tc>
        <w:tc>
          <w:tcPr>
            <w:tcW w:w="441" w:type="dxa"/>
            <w:tcBorders>
              <w:top w:val="nil"/>
              <w:left w:val="nil"/>
              <w:bottom w:val="nil"/>
              <w:right w:val="nil"/>
            </w:tcBorders>
            <w:shd w:val="clear" w:color="auto" w:fill="auto"/>
            <w:noWrap/>
            <w:vAlign w:val="bottom"/>
            <w:hideMark/>
          </w:tcPr>
          <w:p w14:paraId="26E55C26"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480CF2C6" w14:textId="77777777" w:rsidR="00D77025" w:rsidRDefault="00D77025">
            <w:pPr>
              <w:jc w:val="center"/>
              <w:rPr>
                <w:color w:val="000000"/>
                <w:sz w:val="15"/>
                <w:szCs w:val="15"/>
              </w:rPr>
            </w:pPr>
            <w:r>
              <w:rPr>
                <w:color w:val="000000"/>
                <w:sz w:val="15"/>
                <w:szCs w:val="15"/>
              </w:rPr>
              <w:t>248.87</w:t>
            </w:r>
          </w:p>
        </w:tc>
        <w:tc>
          <w:tcPr>
            <w:tcW w:w="1416" w:type="dxa"/>
            <w:tcBorders>
              <w:top w:val="nil"/>
              <w:left w:val="nil"/>
              <w:bottom w:val="nil"/>
              <w:right w:val="nil"/>
            </w:tcBorders>
            <w:shd w:val="clear" w:color="auto" w:fill="auto"/>
            <w:noWrap/>
            <w:vAlign w:val="bottom"/>
            <w:hideMark/>
          </w:tcPr>
          <w:p w14:paraId="33CA6F05" w14:textId="77777777" w:rsidR="00D77025" w:rsidRDefault="00D77025">
            <w:pPr>
              <w:jc w:val="center"/>
              <w:rPr>
                <w:color w:val="000000"/>
                <w:sz w:val="15"/>
                <w:szCs w:val="15"/>
              </w:rPr>
            </w:pPr>
            <w:r>
              <w:rPr>
                <w:color w:val="000000"/>
                <w:sz w:val="15"/>
                <w:szCs w:val="15"/>
              </w:rPr>
              <w:t>[50.20, 447.54]</w:t>
            </w:r>
          </w:p>
        </w:tc>
        <w:tc>
          <w:tcPr>
            <w:tcW w:w="596" w:type="dxa"/>
            <w:tcBorders>
              <w:top w:val="nil"/>
              <w:left w:val="nil"/>
              <w:bottom w:val="nil"/>
              <w:right w:val="nil"/>
            </w:tcBorders>
            <w:shd w:val="clear" w:color="auto" w:fill="auto"/>
            <w:noWrap/>
            <w:vAlign w:val="bottom"/>
            <w:hideMark/>
          </w:tcPr>
          <w:p w14:paraId="7811EB87" w14:textId="77777777" w:rsidR="00D77025" w:rsidRDefault="00D77025">
            <w:pPr>
              <w:jc w:val="center"/>
              <w:rPr>
                <w:color w:val="000000"/>
                <w:sz w:val="15"/>
                <w:szCs w:val="15"/>
              </w:rPr>
            </w:pPr>
            <w:r>
              <w:rPr>
                <w:color w:val="000000"/>
                <w:sz w:val="15"/>
                <w:szCs w:val="15"/>
              </w:rPr>
              <w:t>12.48</w:t>
            </w:r>
          </w:p>
        </w:tc>
        <w:tc>
          <w:tcPr>
            <w:tcW w:w="704" w:type="dxa"/>
            <w:tcBorders>
              <w:top w:val="nil"/>
              <w:left w:val="nil"/>
              <w:bottom w:val="nil"/>
              <w:right w:val="nil"/>
            </w:tcBorders>
            <w:shd w:val="clear" w:color="auto" w:fill="auto"/>
            <w:noWrap/>
            <w:vAlign w:val="bottom"/>
            <w:hideMark/>
          </w:tcPr>
          <w:p w14:paraId="62859CA4" w14:textId="77777777" w:rsidR="00D77025" w:rsidRDefault="00D77025">
            <w:pPr>
              <w:jc w:val="center"/>
              <w:rPr>
                <w:color w:val="000000"/>
                <w:sz w:val="15"/>
                <w:szCs w:val="15"/>
              </w:rPr>
            </w:pPr>
            <w:r>
              <w:rPr>
                <w:color w:val="000000"/>
                <w:sz w:val="15"/>
                <w:szCs w:val="15"/>
              </w:rPr>
              <w:t>1041.36</w:t>
            </w:r>
          </w:p>
        </w:tc>
        <w:tc>
          <w:tcPr>
            <w:tcW w:w="441" w:type="dxa"/>
            <w:tcBorders>
              <w:top w:val="nil"/>
              <w:left w:val="nil"/>
              <w:bottom w:val="nil"/>
              <w:right w:val="nil"/>
            </w:tcBorders>
            <w:shd w:val="clear" w:color="auto" w:fill="auto"/>
            <w:noWrap/>
            <w:vAlign w:val="bottom"/>
            <w:hideMark/>
          </w:tcPr>
          <w:p w14:paraId="3AD7307F"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6C6C47B5" w14:textId="77777777" w:rsidR="00D77025" w:rsidRDefault="00D77025">
            <w:pPr>
              <w:jc w:val="center"/>
              <w:rPr>
                <w:color w:val="000000"/>
                <w:sz w:val="15"/>
                <w:szCs w:val="15"/>
              </w:rPr>
            </w:pPr>
            <w:r>
              <w:rPr>
                <w:color w:val="000000"/>
                <w:sz w:val="15"/>
                <w:szCs w:val="15"/>
              </w:rPr>
              <w:t>449.16</w:t>
            </w:r>
          </w:p>
        </w:tc>
        <w:tc>
          <w:tcPr>
            <w:tcW w:w="1516" w:type="dxa"/>
            <w:tcBorders>
              <w:top w:val="nil"/>
              <w:left w:val="nil"/>
              <w:bottom w:val="nil"/>
              <w:right w:val="nil"/>
            </w:tcBorders>
            <w:shd w:val="clear" w:color="auto" w:fill="auto"/>
            <w:noWrap/>
            <w:vAlign w:val="bottom"/>
            <w:hideMark/>
          </w:tcPr>
          <w:p w14:paraId="1107E737" w14:textId="77777777" w:rsidR="00D77025" w:rsidRDefault="00D77025">
            <w:pPr>
              <w:jc w:val="center"/>
              <w:rPr>
                <w:color w:val="000000"/>
                <w:sz w:val="15"/>
                <w:szCs w:val="15"/>
              </w:rPr>
            </w:pPr>
            <w:r>
              <w:rPr>
                <w:color w:val="000000"/>
                <w:sz w:val="15"/>
                <w:szCs w:val="15"/>
              </w:rPr>
              <w:t>[282.31, 616.01]</w:t>
            </w:r>
          </w:p>
        </w:tc>
        <w:tc>
          <w:tcPr>
            <w:tcW w:w="596" w:type="dxa"/>
            <w:tcBorders>
              <w:top w:val="nil"/>
              <w:left w:val="nil"/>
              <w:bottom w:val="nil"/>
              <w:right w:val="nil"/>
            </w:tcBorders>
            <w:shd w:val="clear" w:color="auto" w:fill="auto"/>
            <w:noWrap/>
            <w:vAlign w:val="bottom"/>
            <w:hideMark/>
          </w:tcPr>
          <w:p w14:paraId="773DD137" w14:textId="77777777" w:rsidR="00D77025" w:rsidRDefault="00D77025">
            <w:pPr>
              <w:jc w:val="center"/>
              <w:rPr>
                <w:color w:val="000000"/>
                <w:sz w:val="15"/>
                <w:szCs w:val="15"/>
              </w:rPr>
            </w:pPr>
            <w:r>
              <w:rPr>
                <w:color w:val="000000"/>
                <w:sz w:val="15"/>
                <w:szCs w:val="15"/>
              </w:rPr>
              <w:t>0.24</w:t>
            </w:r>
          </w:p>
        </w:tc>
        <w:tc>
          <w:tcPr>
            <w:tcW w:w="479" w:type="dxa"/>
            <w:tcBorders>
              <w:top w:val="nil"/>
              <w:left w:val="nil"/>
              <w:bottom w:val="nil"/>
              <w:right w:val="nil"/>
            </w:tcBorders>
            <w:shd w:val="clear" w:color="auto" w:fill="auto"/>
            <w:noWrap/>
            <w:vAlign w:val="bottom"/>
            <w:hideMark/>
          </w:tcPr>
          <w:p w14:paraId="19901994" w14:textId="77777777" w:rsidR="00D77025" w:rsidRDefault="00D77025">
            <w:pPr>
              <w:jc w:val="center"/>
              <w:rPr>
                <w:color w:val="000000"/>
                <w:sz w:val="15"/>
                <w:szCs w:val="15"/>
              </w:rPr>
            </w:pPr>
            <w:r>
              <w:rPr>
                <w:color w:val="000000"/>
                <w:sz w:val="15"/>
                <w:szCs w:val="15"/>
              </w:rPr>
              <w:t>0.28</w:t>
            </w:r>
          </w:p>
        </w:tc>
        <w:tc>
          <w:tcPr>
            <w:tcW w:w="441" w:type="dxa"/>
            <w:tcBorders>
              <w:top w:val="nil"/>
              <w:left w:val="nil"/>
              <w:bottom w:val="nil"/>
              <w:right w:val="nil"/>
            </w:tcBorders>
            <w:shd w:val="clear" w:color="auto" w:fill="auto"/>
            <w:noWrap/>
            <w:vAlign w:val="bottom"/>
            <w:hideMark/>
          </w:tcPr>
          <w:p w14:paraId="4831FA23"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4055F378"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3C6A2BDE" w14:textId="77777777" w:rsidR="00D77025" w:rsidRDefault="00D77025">
            <w:pPr>
              <w:jc w:val="center"/>
              <w:rPr>
                <w:color w:val="000000"/>
                <w:sz w:val="15"/>
                <w:szCs w:val="15"/>
              </w:rPr>
            </w:pPr>
            <w:r>
              <w:rPr>
                <w:color w:val="000000"/>
                <w:sz w:val="15"/>
                <w:szCs w:val="15"/>
              </w:rPr>
              <w:t>45.04</w:t>
            </w:r>
          </w:p>
        </w:tc>
        <w:tc>
          <w:tcPr>
            <w:tcW w:w="1465" w:type="dxa"/>
            <w:tcBorders>
              <w:top w:val="nil"/>
              <w:left w:val="nil"/>
              <w:bottom w:val="nil"/>
              <w:right w:val="nil"/>
            </w:tcBorders>
            <w:shd w:val="clear" w:color="auto" w:fill="auto"/>
            <w:noWrap/>
            <w:vAlign w:val="bottom"/>
            <w:hideMark/>
          </w:tcPr>
          <w:p w14:paraId="5021C55B" w14:textId="77777777" w:rsidR="00D77025" w:rsidRDefault="00D77025">
            <w:pPr>
              <w:jc w:val="center"/>
              <w:rPr>
                <w:color w:val="000000"/>
                <w:sz w:val="15"/>
                <w:szCs w:val="15"/>
              </w:rPr>
            </w:pPr>
            <w:r>
              <w:rPr>
                <w:color w:val="000000"/>
                <w:sz w:val="15"/>
                <w:szCs w:val="15"/>
              </w:rPr>
              <w:t>[-61.40, 151.48]</w:t>
            </w:r>
          </w:p>
        </w:tc>
      </w:tr>
      <w:tr w:rsidR="00D77025" w14:paraId="09A7A6A7" w14:textId="77777777" w:rsidTr="003C7E35">
        <w:trPr>
          <w:trHeight w:val="220"/>
        </w:trPr>
        <w:tc>
          <w:tcPr>
            <w:tcW w:w="1920" w:type="dxa"/>
            <w:tcBorders>
              <w:top w:val="nil"/>
              <w:left w:val="nil"/>
              <w:bottom w:val="nil"/>
              <w:right w:val="nil"/>
            </w:tcBorders>
            <w:shd w:val="clear" w:color="auto" w:fill="auto"/>
            <w:noWrap/>
            <w:vAlign w:val="bottom"/>
            <w:hideMark/>
          </w:tcPr>
          <w:p w14:paraId="355C0B8A" w14:textId="77777777" w:rsidR="00D77025" w:rsidRDefault="00D77025">
            <w:pPr>
              <w:rPr>
                <w:color w:val="000000"/>
                <w:sz w:val="15"/>
                <w:szCs w:val="15"/>
              </w:rPr>
            </w:pPr>
            <w:r>
              <w:rPr>
                <w:color w:val="000000"/>
                <w:sz w:val="15"/>
                <w:szCs w:val="15"/>
              </w:rPr>
              <w:t>Double-certification</w:t>
            </w:r>
          </w:p>
        </w:tc>
        <w:tc>
          <w:tcPr>
            <w:tcW w:w="704" w:type="dxa"/>
            <w:tcBorders>
              <w:top w:val="nil"/>
              <w:left w:val="nil"/>
              <w:bottom w:val="nil"/>
              <w:right w:val="nil"/>
            </w:tcBorders>
            <w:shd w:val="clear" w:color="auto" w:fill="auto"/>
            <w:noWrap/>
            <w:vAlign w:val="bottom"/>
            <w:hideMark/>
          </w:tcPr>
          <w:p w14:paraId="27337C55" w14:textId="77777777" w:rsidR="00D77025" w:rsidRDefault="00D77025">
            <w:pPr>
              <w:jc w:val="center"/>
              <w:rPr>
                <w:color w:val="000000"/>
                <w:sz w:val="15"/>
                <w:szCs w:val="15"/>
              </w:rPr>
            </w:pPr>
            <w:r>
              <w:rPr>
                <w:color w:val="000000"/>
                <w:sz w:val="15"/>
                <w:szCs w:val="15"/>
              </w:rPr>
              <w:t>0.97</w:t>
            </w:r>
          </w:p>
        </w:tc>
        <w:tc>
          <w:tcPr>
            <w:tcW w:w="479" w:type="dxa"/>
            <w:tcBorders>
              <w:top w:val="nil"/>
              <w:left w:val="nil"/>
              <w:bottom w:val="nil"/>
              <w:right w:val="nil"/>
            </w:tcBorders>
            <w:shd w:val="clear" w:color="auto" w:fill="auto"/>
            <w:noWrap/>
            <w:vAlign w:val="bottom"/>
            <w:hideMark/>
          </w:tcPr>
          <w:p w14:paraId="7D35A27D" w14:textId="77777777" w:rsidR="00D77025" w:rsidRDefault="00D77025">
            <w:pPr>
              <w:jc w:val="center"/>
              <w:rPr>
                <w:color w:val="000000"/>
                <w:sz w:val="15"/>
                <w:szCs w:val="15"/>
              </w:rPr>
            </w:pPr>
            <w:r>
              <w:rPr>
                <w:color w:val="000000"/>
                <w:sz w:val="15"/>
                <w:szCs w:val="15"/>
              </w:rPr>
              <w:t>0.17</w:t>
            </w:r>
          </w:p>
        </w:tc>
        <w:tc>
          <w:tcPr>
            <w:tcW w:w="441" w:type="dxa"/>
            <w:tcBorders>
              <w:top w:val="nil"/>
              <w:left w:val="nil"/>
              <w:bottom w:val="nil"/>
              <w:right w:val="nil"/>
            </w:tcBorders>
            <w:shd w:val="clear" w:color="auto" w:fill="auto"/>
            <w:noWrap/>
            <w:vAlign w:val="bottom"/>
            <w:hideMark/>
          </w:tcPr>
          <w:p w14:paraId="0DA79EE8"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7287E9BE" w14:textId="77777777" w:rsidR="00D77025" w:rsidRDefault="00D77025">
            <w:pPr>
              <w:jc w:val="center"/>
              <w:rPr>
                <w:color w:val="000000"/>
                <w:sz w:val="15"/>
                <w:szCs w:val="15"/>
              </w:rPr>
            </w:pPr>
            <w:r>
              <w:rPr>
                <w:color w:val="000000"/>
                <w:sz w:val="15"/>
                <w:szCs w:val="15"/>
              </w:rPr>
              <w:t>356.17</w:t>
            </w:r>
          </w:p>
        </w:tc>
        <w:tc>
          <w:tcPr>
            <w:tcW w:w="1416" w:type="dxa"/>
            <w:tcBorders>
              <w:top w:val="nil"/>
              <w:left w:val="nil"/>
              <w:bottom w:val="nil"/>
              <w:right w:val="nil"/>
            </w:tcBorders>
            <w:shd w:val="clear" w:color="auto" w:fill="auto"/>
            <w:noWrap/>
            <w:vAlign w:val="bottom"/>
            <w:hideMark/>
          </w:tcPr>
          <w:p w14:paraId="631F1874" w14:textId="77777777" w:rsidR="00D77025" w:rsidRDefault="00D77025">
            <w:pPr>
              <w:jc w:val="center"/>
              <w:rPr>
                <w:color w:val="000000"/>
                <w:sz w:val="15"/>
                <w:szCs w:val="15"/>
              </w:rPr>
            </w:pPr>
            <w:r>
              <w:rPr>
                <w:color w:val="000000"/>
                <w:sz w:val="15"/>
                <w:szCs w:val="15"/>
              </w:rPr>
              <w:t>[97.98, 614.36]</w:t>
            </w:r>
          </w:p>
        </w:tc>
        <w:tc>
          <w:tcPr>
            <w:tcW w:w="596" w:type="dxa"/>
            <w:tcBorders>
              <w:top w:val="nil"/>
              <w:left w:val="nil"/>
              <w:bottom w:val="nil"/>
              <w:right w:val="nil"/>
            </w:tcBorders>
            <w:shd w:val="clear" w:color="auto" w:fill="auto"/>
            <w:noWrap/>
            <w:vAlign w:val="bottom"/>
            <w:hideMark/>
          </w:tcPr>
          <w:p w14:paraId="3AFA12DA" w14:textId="77777777" w:rsidR="00D77025" w:rsidRDefault="00D77025">
            <w:pPr>
              <w:jc w:val="center"/>
              <w:rPr>
                <w:color w:val="000000"/>
                <w:sz w:val="15"/>
                <w:szCs w:val="15"/>
              </w:rPr>
            </w:pPr>
            <w:r>
              <w:rPr>
                <w:color w:val="000000"/>
                <w:sz w:val="15"/>
                <w:szCs w:val="15"/>
              </w:rPr>
              <w:t>33.66</w:t>
            </w:r>
          </w:p>
        </w:tc>
        <w:tc>
          <w:tcPr>
            <w:tcW w:w="704" w:type="dxa"/>
            <w:tcBorders>
              <w:top w:val="nil"/>
              <w:left w:val="nil"/>
              <w:bottom w:val="nil"/>
              <w:right w:val="nil"/>
            </w:tcBorders>
            <w:shd w:val="clear" w:color="auto" w:fill="auto"/>
            <w:noWrap/>
            <w:vAlign w:val="bottom"/>
            <w:hideMark/>
          </w:tcPr>
          <w:p w14:paraId="26B20093" w14:textId="77777777" w:rsidR="00D77025" w:rsidRDefault="00D77025">
            <w:pPr>
              <w:jc w:val="center"/>
              <w:rPr>
                <w:color w:val="000000"/>
                <w:sz w:val="15"/>
                <w:szCs w:val="15"/>
              </w:rPr>
            </w:pPr>
            <w:r>
              <w:rPr>
                <w:color w:val="000000"/>
                <w:sz w:val="15"/>
                <w:szCs w:val="15"/>
              </w:rPr>
              <w:t>2082.69</w:t>
            </w:r>
          </w:p>
        </w:tc>
        <w:tc>
          <w:tcPr>
            <w:tcW w:w="441" w:type="dxa"/>
            <w:tcBorders>
              <w:top w:val="nil"/>
              <w:left w:val="nil"/>
              <w:bottom w:val="nil"/>
              <w:right w:val="nil"/>
            </w:tcBorders>
            <w:shd w:val="clear" w:color="auto" w:fill="auto"/>
            <w:noWrap/>
            <w:vAlign w:val="bottom"/>
            <w:hideMark/>
          </w:tcPr>
          <w:p w14:paraId="15CCD6E7"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6E5D2B0A" w14:textId="77777777" w:rsidR="00D77025" w:rsidRDefault="00D77025">
            <w:pPr>
              <w:jc w:val="center"/>
              <w:rPr>
                <w:color w:val="000000"/>
                <w:sz w:val="15"/>
                <w:szCs w:val="15"/>
              </w:rPr>
            </w:pPr>
            <w:r>
              <w:rPr>
                <w:color w:val="000000"/>
                <w:sz w:val="15"/>
                <w:szCs w:val="15"/>
              </w:rPr>
              <w:t>1530.63</w:t>
            </w:r>
          </w:p>
        </w:tc>
        <w:tc>
          <w:tcPr>
            <w:tcW w:w="1516" w:type="dxa"/>
            <w:tcBorders>
              <w:top w:val="nil"/>
              <w:left w:val="nil"/>
              <w:bottom w:val="nil"/>
              <w:right w:val="nil"/>
            </w:tcBorders>
            <w:shd w:val="clear" w:color="auto" w:fill="auto"/>
            <w:noWrap/>
            <w:vAlign w:val="bottom"/>
            <w:hideMark/>
          </w:tcPr>
          <w:p w14:paraId="074917A5" w14:textId="77777777" w:rsidR="00D77025" w:rsidRDefault="00D77025">
            <w:pPr>
              <w:jc w:val="center"/>
              <w:rPr>
                <w:color w:val="000000"/>
                <w:sz w:val="15"/>
                <w:szCs w:val="15"/>
              </w:rPr>
            </w:pPr>
            <w:r>
              <w:rPr>
                <w:color w:val="000000"/>
                <w:sz w:val="15"/>
                <w:szCs w:val="15"/>
              </w:rPr>
              <w:t>[1140.41, 1920.84]</w:t>
            </w:r>
          </w:p>
        </w:tc>
        <w:tc>
          <w:tcPr>
            <w:tcW w:w="596" w:type="dxa"/>
            <w:tcBorders>
              <w:top w:val="nil"/>
              <w:left w:val="nil"/>
              <w:bottom w:val="nil"/>
              <w:right w:val="nil"/>
            </w:tcBorders>
            <w:shd w:val="clear" w:color="auto" w:fill="auto"/>
            <w:noWrap/>
            <w:vAlign w:val="bottom"/>
            <w:hideMark/>
          </w:tcPr>
          <w:p w14:paraId="1A1CD5E8" w14:textId="77777777" w:rsidR="00D77025" w:rsidRDefault="00D77025">
            <w:pPr>
              <w:jc w:val="center"/>
              <w:rPr>
                <w:color w:val="000000"/>
                <w:sz w:val="15"/>
                <w:szCs w:val="15"/>
              </w:rPr>
            </w:pPr>
            <w:r>
              <w:rPr>
                <w:color w:val="000000"/>
                <w:sz w:val="15"/>
                <w:szCs w:val="15"/>
              </w:rPr>
              <w:t>1.09</w:t>
            </w:r>
          </w:p>
        </w:tc>
        <w:tc>
          <w:tcPr>
            <w:tcW w:w="479" w:type="dxa"/>
            <w:tcBorders>
              <w:top w:val="nil"/>
              <w:left w:val="nil"/>
              <w:bottom w:val="nil"/>
              <w:right w:val="nil"/>
            </w:tcBorders>
            <w:shd w:val="clear" w:color="auto" w:fill="auto"/>
            <w:noWrap/>
            <w:vAlign w:val="bottom"/>
            <w:hideMark/>
          </w:tcPr>
          <w:p w14:paraId="5F46EB43" w14:textId="77777777" w:rsidR="00D77025" w:rsidRDefault="00D77025">
            <w:pPr>
              <w:jc w:val="center"/>
              <w:rPr>
                <w:color w:val="000000"/>
                <w:sz w:val="15"/>
                <w:szCs w:val="15"/>
              </w:rPr>
            </w:pPr>
            <w:r>
              <w:rPr>
                <w:color w:val="000000"/>
                <w:sz w:val="15"/>
                <w:szCs w:val="15"/>
              </w:rPr>
              <w:t>0.23</w:t>
            </w:r>
          </w:p>
        </w:tc>
        <w:tc>
          <w:tcPr>
            <w:tcW w:w="441" w:type="dxa"/>
            <w:tcBorders>
              <w:top w:val="nil"/>
              <w:left w:val="nil"/>
              <w:bottom w:val="nil"/>
              <w:right w:val="nil"/>
            </w:tcBorders>
            <w:shd w:val="clear" w:color="auto" w:fill="auto"/>
            <w:noWrap/>
            <w:vAlign w:val="bottom"/>
            <w:hideMark/>
          </w:tcPr>
          <w:p w14:paraId="3EBC5C35"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5B2A2230" w14:textId="77777777" w:rsidR="00D77025" w:rsidRDefault="00D77025">
            <w:pPr>
              <w:rPr>
                <w:color w:val="000000"/>
                <w:sz w:val="15"/>
                <w:szCs w:val="15"/>
              </w:rPr>
            </w:pPr>
          </w:p>
        </w:tc>
        <w:tc>
          <w:tcPr>
            <w:tcW w:w="629" w:type="dxa"/>
            <w:tcBorders>
              <w:top w:val="nil"/>
              <w:left w:val="nil"/>
              <w:bottom w:val="nil"/>
              <w:right w:val="nil"/>
            </w:tcBorders>
            <w:shd w:val="clear" w:color="auto" w:fill="auto"/>
            <w:noWrap/>
            <w:vAlign w:val="bottom"/>
            <w:hideMark/>
          </w:tcPr>
          <w:p w14:paraId="7A6E6978" w14:textId="77777777" w:rsidR="00D77025" w:rsidRDefault="00D77025">
            <w:pPr>
              <w:jc w:val="center"/>
              <w:rPr>
                <w:color w:val="000000"/>
                <w:sz w:val="15"/>
                <w:szCs w:val="15"/>
              </w:rPr>
            </w:pPr>
            <w:r>
              <w:rPr>
                <w:color w:val="000000"/>
                <w:sz w:val="15"/>
                <w:szCs w:val="15"/>
              </w:rPr>
              <w:t>201.46</w:t>
            </w:r>
          </w:p>
        </w:tc>
        <w:tc>
          <w:tcPr>
            <w:tcW w:w="1465" w:type="dxa"/>
            <w:tcBorders>
              <w:top w:val="nil"/>
              <w:left w:val="nil"/>
              <w:bottom w:val="nil"/>
              <w:right w:val="nil"/>
            </w:tcBorders>
            <w:shd w:val="clear" w:color="auto" w:fill="auto"/>
            <w:noWrap/>
            <w:vAlign w:val="bottom"/>
            <w:hideMark/>
          </w:tcPr>
          <w:p w14:paraId="78D11F38" w14:textId="77777777" w:rsidR="00D77025" w:rsidRDefault="00D77025">
            <w:pPr>
              <w:jc w:val="center"/>
              <w:rPr>
                <w:color w:val="000000"/>
                <w:sz w:val="15"/>
                <w:szCs w:val="15"/>
              </w:rPr>
            </w:pPr>
            <w:r>
              <w:rPr>
                <w:color w:val="000000"/>
                <w:sz w:val="15"/>
                <w:szCs w:val="15"/>
              </w:rPr>
              <w:t>[71.86, 331.06]</w:t>
            </w:r>
          </w:p>
        </w:tc>
      </w:tr>
      <w:tr w:rsidR="00D77025" w14:paraId="4E24AABB" w14:textId="77777777" w:rsidTr="003C7E35">
        <w:trPr>
          <w:trHeight w:val="220"/>
        </w:trPr>
        <w:tc>
          <w:tcPr>
            <w:tcW w:w="1920" w:type="dxa"/>
            <w:tcBorders>
              <w:top w:val="nil"/>
              <w:left w:val="nil"/>
              <w:bottom w:val="nil"/>
              <w:right w:val="nil"/>
            </w:tcBorders>
            <w:shd w:val="clear" w:color="auto" w:fill="auto"/>
            <w:noWrap/>
            <w:vAlign w:val="bottom"/>
            <w:hideMark/>
          </w:tcPr>
          <w:p w14:paraId="7FB0F928" w14:textId="77777777" w:rsidR="00D77025" w:rsidRDefault="00D77025">
            <w:pPr>
              <w:rPr>
                <w:color w:val="000000"/>
                <w:sz w:val="15"/>
                <w:szCs w:val="15"/>
              </w:rPr>
            </w:pPr>
            <w:r>
              <w:rPr>
                <w:color w:val="000000"/>
                <w:sz w:val="15"/>
                <w:szCs w:val="15"/>
              </w:rPr>
              <w:t>Pouch packaging</w:t>
            </w:r>
          </w:p>
        </w:tc>
        <w:tc>
          <w:tcPr>
            <w:tcW w:w="704" w:type="dxa"/>
            <w:tcBorders>
              <w:top w:val="nil"/>
              <w:left w:val="nil"/>
              <w:bottom w:val="nil"/>
              <w:right w:val="nil"/>
            </w:tcBorders>
            <w:shd w:val="clear" w:color="auto" w:fill="auto"/>
            <w:noWrap/>
            <w:vAlign w:val="bottom"/>
            <w:hideMark/>
          </w:tcPr>
          <w:p w14:paraId="43535EFB" w14:textId="77777777" w:rsidR="00D77025" w:rsidRDefault="00D77025">
            <w:pPr>
              <w:jc w:val="center"/>
              <w:rPr>
                <w:color w:val="000000"/>
                <w:sz w:val="15"/>
                <w:szCs w:val="15"/>
              </w:rPr>
            </w:pPr>
            <w:r>
              <w:rPr>
                <w:color w:val="000000"/>
                <w:sz w:val="15"/>
                <w:szCs w:val="15"/>
              </w:rPr>
              <w:t>0.31</w:t>
            </w:r>
          </w:p>
        </w:tc>
        <w:tc>
          <w:tcPr>
            <w:tcW w:w="479" w:type="dxa"/>
            <w:tcBorders>
              <w:top w:val="nil"/>
              <w:left w:val="nil"/>
              <w:bottom w:val="nil"/>
              <w:right w:val="nil"/>
            </w:tcBorders>
            <w:shd w:val="clear" w:color="auto" w:fill="auto"/>
            <w:noWrap/>
            <w:vAlign w:val="bottom"/>
            <w:hideMark/>
          </w:tcPr>
          <w:p w14:paraId="706F88F0" w14:textId="77777777" w:rsidR="00D77025" w:rsidRDefault="00D77025">
            <w:pPr>
              <w:jc w:val="center"/>
              <w:rPr>
                <w:color w:val="000000"/>
                <w:sz w:val="15"/>
                <w:szCs w:val="15"/>
              </w:rPr>
            </w:pPr>
            <w:r>
              <w:rPr>
                <w:color w:val="000000"/>
                <w:sz w:val="15"/>
                <w:szCs w:val="15"/>
              </w:rPr>
              <w:t>0.16</w:t>
            </w:r>
          </w:p>
        </w:tc>
        <w:tc>
          <w:tcPr>
            <w:tcW w:w="441" w:type="dxa"/>
            <w:tcBorders>
              <w:top w:val="nil"/>
              <w:left w:val="nil"/>
              <w:bottom w:val="nil"/>
              <w:right w:val="nil"/>
            </w:tcBorders>
            <w:shd w:val="clear" w:color="auto" w:fill="auto"/>
            <w:noWrap/>
            <w:vAlign w:val="bottom"/>
            <w:hideMark/>
          </w:tcPr>
          <w:p w14:paraId="01E56384"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58276A09" w14:textId="77777777" w:rsidR="00D77025" w:rsidRDefault="00D77025">
            <w:pPr>
              <w:jc w:val="center"/>
              <w:rPr>
                <w:color w:val="000000"/>
                <w:sz w:val="15"/>
                <w:szCs w:val="15"/>
              </w:rPr>
            </w:pPr>
            <w:r>
              <w:rPr>
                <w:color w:val="000000"/>
                <w:sz w:val="15"/>
                <w:szCs w:val="15"/>
              </w:rPr>
              <w:t>112.90</w:t>
            </w:r>
          </w:p>
        </w:tc>
        <w:tc>
          <w:tcPr>
            <w:tcW w:w="1416" w:type="dxa"/>
            <w:tcBorders>
              <w:top w:val="nil"/>
              <w:left w:val="nil"/>
              <w:bottom w:val="nil"/>
              <w:right w:val="nil"/>
            </w:tcBorders>
            <w:shd w:val="clear" w:color="auto" w:fill="auto"/>
            <w:noWrap/>
            <w:vAlign w:val="bottom"/>
            <w:hideMark/>
          </w:tcPr>
          <w:p w14:paraId="7B1BC61E" w14:textId="77777777" w:rsidR="00D77025" w:rsidRDefault="00D77025">
            <w:pPr>
              <w:jc w:val="center"/>
              <w:rPr>
                <w:color w:val="000000"/>
                <w:sz w:val="15"/>
                <w:szCs w:val="15"/>
              </w:rPr>
            </w:pPr>
            <w:r>
              <w:rPr>
                <w:color w:val="000000"/>
                <w:sz w:val="15"/>
                <w:szCs w:val="15"/>
              </w:rPr>
              <w:t>[-22.93, 248.73]</w:t>
            </w:r>
          </w:p>
        </w:tc>
        <w:tc>
          <w:tcPr>
            <w:tcW w:w="596" w:type="dxa"/>
            <w:tcBorders>
              <w:top w:val="nil"/>
              <w:left w:val="nil"/>
              <w:bottom w:val="nil"/>
              <w:right w:val="nil"/>
            </w:tcBorders>
            <w:shd w:val="clear" w:color="auto" w:fill="auto"/>
            <w:noWrap/>
            <w:vAlign w:val="bottom"/>
            <w:hideMark/>
          </w:tcPr>
          <w:p w14:paraId="738C5E7D" w14:textId="77777777" w:rsidR="00D77025" w:rsidRDefault="00D77025">
            <w:pPr>
              <w:jc w:val="center"/>
              <w:rPr>
                <w:color w:val="000000"/>
                <w:sz w:val="15"/>
                <w:szCs w:val="15"/>
              </w:rPr>
            </w:pPr>
            <w:r>
              <w:rPr>
                <w:color w:val="000000"/>
                <w:sz w:val="15"/>
                <w:szCs w:val="15"/>
              </w:rPr>
              <w:t>-2.76</w:t>
            </w:r>
          </w:p>
        </w:tc>
        <w:tc>
          <w:tcPr>
            <w:tcW w:w="704" w:type="dxa"/>
            <w:tcBorders>
              <w:top w:val="nil"/>
              <w:left w:val="nil"/>
              <w:bottom w:val="nil"/>
              <w:right w:val="nil"/>
            </w:tcBorders>
            <w:shd w:val="clear" w:color="auto" w:fill="auto"/>
            <w:noWrap/>
            <w:vAlign w:val="bottom"/>
            <w:hideMark/>
          </w:tcPr>
          <w:p w14:paraId="6B11C955" w14:textId="77777777" w:rsidR="00D77025" w:rsidRDefault="00D77025">
            <w:pPr>
              <w:jc w:val="center"/>
              <w:rPr>
                <w:color w:val="000000"/>
                <w:sz w:val="15"/>
                <w:szCs w:val="15"/>
              </w:rPr>
            </w:pPr>
            <w:r>
              <w:rPr>
                <w:color w:val="000000"/>
                <w:sz w:val="15"/>
                <w:szCs w:val="15"/>
              </w:rPr>
              <w:t>1.31</w:t>
            </w:r>
          </w:p>
        </w:tc>
        <w:tc>
          <w:tcPr>
            <w:tcW w:w="441" w:type="dxa"/>
            <w:tcBorders>
              <w:top w:val="nil"/>
              <w:left w:val="nil"/>
              <w:bottom w:val="nil"/>
              <w:right w:val="nil"/>
            </w:tcBorders>
            <w:shd w:val="clear" w:color="auto" w:fill="auto"/>
            <w:noWrap/>
            <w:vAlign w:val="bottom"/>
            <w:hideMark/>
          </w:tcPr>
          <w:p w14:paraId="2465BFAF"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6E777583" w14:textId="77777777" w:rsidR="00D77025" w:rsidRDefault="00D77025">
            <w:pPr>
              <w:jc w:val="center"/>
              <w:rPr>
                <w:color w:val="000000"/>
                <w:sz w:val="15"/>
                <w:szCs w:val="15"/>
              </w:rPr>
            </w:pPr>
            <w:r>
              <w:rPr>
                <w:color w:val="000000"/>
                <w:sz w:val="15"/>
                <w:szCs w:val="15"/>
              </w:rPr>
              <w:t>-201.98</w:t>
            </w:r>
          </w:p>
        </w:tc>
        <w:tc>
          <w:tcPr>
            <w:tcW w:w="1516" w:type="dxa"/>
            <w:tcBorders>
              <w:top w:val="nil"/>
              <w:left w:val="nil"/>
              <w:bottom w:val="nil"/>
              <w:right w:val="nil"/>
            </w:tcBorders>
            <w:shd w:val="clear" w:color="auto" w:fill="auto"/>
            <w:noWrap/>
            <w:vAlign w:val="bottom"/>
            <w:hideMark/>
          </w:tcPr>
          <w:p w14:paraId="77E413BA" w14:textId="77777777" w:rsidR="00D77025" w:rsidRDefault="00D77025">
            <w:pPr>
              <w:jc w:val="center"/>
              <w:rPr>
                <w:color w:val="000000"/>
                <w:sz w:val="15"/>
                <w:szCs w:val="15"/>
              </w:rPr>
            </w:pPr>
            <w:r>
              <w:rPr>
                <w:color w:val="000000"/>
                <w:sz w:val="15"/>
                <w:szCs w:val="15"/>
              </w:rPr>
              <w:t>[-307.60, -96.37]</w:t>
            </w:r>
          </w:p>
        </w:tc>
        <w:tc>
          <w:tcPr>
            <w:tcW w:w="596" w:type="dxa"/>
            <w:tcBorders>
              <w:top w:val="nil"/>
              <w:left w:val="nil"/>
              <w:bottom w:val="nil"/>
              <w:right w:val="nil"/>
            </w:tcBorders>
            <w:shd w:val="clear" w:color="auto" w:fill="auto"/>
            <w:noWrap/>
            <w:vAlign w:val="bottom"/>
            <w:hideMark/>
          </w:tcPr>
          <w:p w14:paraId="03D5D191" w14:textId="77777777" w:rsidR="00D77025" w:rsidRDefault="00D77025">
            <w:pPr>
              <w:jc w:val="center"/>
              <w:rPr>
                <w:color w:val="000000"/>
                <w:sz w:val="15"/>
                <w:szCs w:val="15"/>
              </w:rPr>
            </w:pPr>
            <w:r>
              <w:rPr>
                <w:color w:val="000000"/>
                <w:sz w:val="15"/>
                <w:szCs w:val="15"/>
              </w:rPr>
              <w:t>-0.03</w:t>
            </w:r>
          </w:p>
        </w:tc>
        <w:tc>
          <w:tcPr>
            <w:tcW w:w="479" w:type="dxa"/>
            <w:tcBorders>
              <w:top w:val="nil"/>
              <w:left w:val="nil"/>
              <w:bottom w:val="nil"/>
              <w:right w:val="nil"/>
            </w:tcBorders>
            <w:shd w:val="clear" w:color="auto" w:fill="auto"/>
            <w:noWrap/>
            <w:vAlign w:val="bottom"/>
            <w:hideMark/>
          </w:tcPr>
          <w:p w14:paraId="3CD5590E" w14:textId="77777777" w:rsidR="00D77025" w:rsidRDefault="00D77025">
            <w:pPr>
              <w:jc w:val="center"/>
              <w:rPr>
                <w:color w:val="000000"/>
                <w:sz w:val="15"/>
                <w:szCs w:val="15"/>
              </w:rPr>
            </w:pPr>
            <w:r>
              <w:rPr>
                <w:color w:val="000000"/>
                <w:sz w:val="15"/>
                <w:szCs w:val="15"/>
              </w:rPr>
              <w:t>0.23</w:t>
            </w:r>
          </w:p>
        </w:tc>
        <w:tc>
          <w:tcPr>
            <w:tcW w:w="441" w:type="dxa"/>
            <w:tcBorders>
              <w:top w:val="nil"/>
              <w:left w:val="nil"/>
              <w:bottom w:val="nil"/>
              <w:right w:val="nil"/>
            </w:tcBorders>
            <w:shd w:val="clear" w:color="auto" w:fill="auto"/>
            <w:noWrap/>
            <w:vAlign w:val="bottom"/>
            <w:hideMark/>
          </w:tcPr>
          <w:p w14:paraId="5FC63C76"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530A548E"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4E5AB5AF" w14:textId="77777777" w:rsidR="00D77025" w:rsidRDefault="00D77025">
            <w:pPr>
              <w:jc w:val="center"/>
              <w:rPr>
                <w:color w:val="000000"/>
                <w:sz w:val="15"/>
                <w:szCs w:val="15"/>
              </w:rPr>
            </w:pPr>
            <w:r>
              <w:rPr>
                <w:color w:val="000000"/>
                <w:sz w:val="15"/>
                <w:szCs w:val="15"/>
              </w:rPr>
              <w:t>-4.81</w:t>
            </w:r>
          </w:p>
        </w:tc>
        <w:tc>
          <w:tcPr>
            <w:tcW w:w="1465" w:type="dxa"/>
            <w:tcBorders>
              <w:top w:val="nil"/>
              <w:left w:val="nil"/>
              <w:bottom w:val="nil"/>
              <w:right w:val="nil"/>
            </w:tcBorders>
            <w:shd w:val="clear" w:color="auto" w:fill="auto"/>
            <w:noWrap/>
            <w:vAlign w:val="bottom"/>
            <w:hideMark/>
          </w:tcPr>
          <w:p w14:paraId="08F8DC36" w14:textId="77777777" w:rsidR="00D77025" w:rsidRDefault="00D77025">
            <w:pPr>
              <w:jc w:val="center"/>
              <w:rPr>
                <w:color w:val="000000"/>
                <w:sz w:val="15"/>
                <w:szCs w:val="15"/>
              </w:rPr>
            </w:pPr>
            <w:r>
              <w:rPr>
                <w:color w:val="000000"/>
                <w:sz w:val="15"/>
                <w:szCs w:val="15"/>
              </w:rPr>
              <w:t>[-87.08, 77.46]</w:t>
            </w:r>
          </w:p>
        </w:tc>
      </w:tr>
      <w:tr w:rsidR="00D77025" w14:paraId="65D4486C" w14:textId="77777777" w:rsidTr="003C7E35">
        <w:trPr>
          <w:trHeight w:val="220"/>
        </w:trPr>
        <w:tc>
          <w:tcPr>
            <w:tcW w:w="1920" w:type="dxa"/>
            <w:tcBorders>
              <w:top w:val="nil"/>
              <w:left w:val="nil"/>
              <w:bottom w:val="nil"/>
              <w:right w:val="nil"/>
            </w:tcBorders>
            <w:shd w:val="clear" w:color="auto" w:fill="auto"/>
            <w:noWrap/>
            <w:vAlign w:val="bottom"/>
            <w:hideMark/>
          </w:tcPr>
          <w:p w14:paraId="6FB69ABA" w14:textId="77777777" w:rsidR="00D77025" w:rsidRDefault="00D77025">
            <w:pPr>
              <w:rPr>
                <w:color w:val="000000"/>
                <w:sz w:val="15"/>
                <w:szCs w:val="15"/>
              </w:rPr>
            </w:pPr>
            <w:r>
              <w:rPr>
                <w:color w:val="000000"/>
                <w:sz w:val="15"/>
                <w:szCs w:val="15"/>
              </w:rPr>
              <w:t>Bottle packaging</w:t>
            </w:r>
          </w:p>
        </w:tc>
        <w:tc>
          <w:tcPr>
            <w:tcW w:w="704" w:type="dxa"/>
            <w:tcBorders>
              <w:top w:val="nil"/>
              <w:left w:val="nil"/>
              <w:bottom w:val="nil"/>
              <w:right w:val="nil"/>
            </w:tcBorders>
            <w:shd w:val="clear" w:color="auto" w:fill="auto"/>
            <w:noWrap/>
            <w:vAlign w:val="bottom"/>
            <w:hideMark/>
          </w:tcPr>
          <w:p w14:paraId="4B5AC6C2" w14:textId="77777777" w:rsidR="00D77025" w:rsidRDefault="00D77025">
            <w:pPr>
              <w:jc w:val="center"/>
              <w:rPr>
                <w:color w:val="000000"/>
                <w:sz w:val="15"/>
                <w:szCs w:val="15"/>
              </w:rPr>
            </w:pPr>
            <w:r>
              <w:rPr>
                <w:color w:val="000000"/>
                <w:sz w:val="15"/>
                <w:szCs w:val="15"/>
              </w:rPr>
              <w:t>0.46</w:t>
            </w:r>
          </w:p>
        </w:tc>
        <w:tc>
          <w:tcPr>
            <w:tcW w:w="479" w:type="dxa"/>
            <w:tcBorders>
              <w:top w:val="nil"/>
              <w:left w:val="nil"/>
              <w:bottom w:val="nil"/>
              <w:right w:val="nil"/>
            </w:tcBorders>
            <w:shd w:val="clear" w:color="auto" w:fill="auto"/>
            <w:noWrap/>
            <w:vAlign w:val="bottom"/>
            <w:hideMark/>
          </w:tcPr>
          <w:p w14:paraId="7487DD9C" w14:textId="77777777" w:rsidR="00D77025" w:rsidRDefault="00D77025">
            <w:pPr>
              <w:jc w:val="center"/>
              <w:rPr>
                <w:color w:val="000000"/>
                <w:sz w:val="15"/>
                <w:szCs w:val="15"/>
              </w:rPr>
            </w:pPr>
            <w:r>
              <w:rPr>
                <w:color w:val="000000"/>
                <w:sz w:val="15"/>
                <w:szCs w:val="15"/>
              </w:rPr>
              <w:t>0.18</w:t>
            </w:r>
          </w:p>
        </w:tc>
        <w:tc>
          <w:tcPr>
            <w:tcW w:w="441" w:type="dxa"/>
            <w:tcBorders>
              <w:top w:val="nil"/>
              <w:left w:val="nil"/>
              <w:bottom w:val="nil"/>
              <w:right w:val="nil"/>
            </w:tcBorders>
            <w:shd w:val="clear" w:color="auto" w:fill="auto"/>
            <w:noWrap/>
            <w:vAlign w:val="bottom"/>
            <w:hideMark/>
          </w:tcPr>
          <w:p w14:paraId="1B4DA169"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0C35F6D0" w14:textId="77777777" w:rsidR="00D77025" w:rsidRDefault="00D77025">
            <w:pPr>
              <w:jc w:val="center"/>
              <w:rPr>
                <w:color w:val="000000"/>
                <w:sz w:val="15"/>
                <w:szCs w:val="15"/>
              </w:rPr>
            </w:pPr>
            <w:r>
              <w:rPr>
                <w:color w:val="000000"/>
                <w:sz w:val="15"/>
                <w:szCs w:val="15"/>
              </w:rPr>
              <w:t>168.26</w:t>
            </w:r>
          </w:p>
        </w:tc>
        <w:tc>
          <w:tcPr>
            <w:tcW w:w="1416" w:type="dxa"/>
            <w:tcBorders>
              <w:top w:val="nil"/>
              <w:left w:val="nil"/>
              <w:bottom w:val="nil"/>
              <w:right w:val="nil"/>
            </w:tcBorders>
            <w:shd w:val="clear" w:color="auto" w:fill="auto"/>
            <w:noWrap/>
            <w:vAlign w:val="bottom"/>
            <w:hideMark/>
          </w:tcPr>
          <w:p w14:paraId="0D4A4FD9" w14:textId="77777777" w:rsidR="00D77025" w:rsidRDefault="00D77025">
            <w:pPr>
              <w:jc w:val="center"/>
              <w:rPr>
                <w:color w:val="000000"/>
                <w:sz w:val="15"/>
                <w:szCs w:val="15"/>
              </w:rPr>
            </w:pPr>
            <w:r>
              <w:rPr>
                <w:color w:val="000000"/>
                <w:sz w:val="15"/>
                <w:szCs w:val="15"/>
              </w:rPr>
              <w:t>[6.85, 329.67]</w:t>
            </w:r>
          </w:p>
        </w:tc>
        <w:tc>
          <w:tcPr>
            <w:tcW w:w="596" w:type="dxa"/>
            <w:tcBorders>
              <w:top w:val="nil"/>
              <w:left w:val="nil"/>
              <w:bottom w:val="nil"/>
              <w:right w:val="nil"/>
            </w:tcBorders>
            <w:shd w:val="clear" w:color="auto" w:fill="auto"/>
            <w:noWrap/>
            <w:vAlign w:val="bottom"/>
            <w:hideMark/>
          </w:tcPr>
          <w:p w14:paraId="76E5F9D7" w14:textId="77777777" w:rsidR="00D77025" w:rsidRDefault="00D77025">
            <w:pPr>
              <w:jc w:val="center"/>
              <w:rPr>
                <w:color w:val="000000"/>
                <w:sz w:val="15"/>
                <w:szCs w:val="15"/>
              </w:rPr>
            </w:pPr>
            <w:r>
              <w:rPr>
                <w:color w:val="000000"/>
                <w:sz w:val="15"/>
                <w:szCs w:val="15"/>
              </w:rPr>
              <w:t>8.41</w:t>
            </w:r>
          </w:p>
        </w:tc>
        <w:tc>
          <w:tcPr>
            <w:tcW w:w="704" w:type="dxa"/>
            <w:tcBorders>
              <w:top w:val="nil"/>
              <w:left w:val="nil"/>
              <w:bottom w:val="nil"/>
              <w:right w:val="nil"/>
            </w:tcBorders>
            <w:shd w:val="clear" w:color="auto" w:fill="auto"/>
            <w:noWrap/>
            <w:vAlign w:val="bottom"/>
            <w:hideMark/>
          </w:tcPr>
          <w:p w14:paraId="6FAEAE47" w14:textId="77777777" w:rsidR="00D77025" w:rsidRDefault="00D77025">
            <w:pPr>
              <w:jc w:val="center"/>
              <w:rPr>
                <w:color w:val="000000"/>
                <w:sz w:val="15"/>
                <w:szCs w:val="15"/>
              </w:rPr>
            </w:pPr>
            <w:r>
              <w:rPr>
                <w:color w:val="000000"/>
                <w:sz w:val="15"/>
                <w:szCs w:val="15"/>
              </w:rPr>
              <w:t>1041.43</w:t>
            </w:r>
          </w:p>
        </w:tc>
        <w:tc>
          <w:tcPr>
            <w:tcW w:w="441" w:type="dxa"/>
            <w:tcBorders>
              <w:top w:val="nil"/>
              <w:left w:val="nil"/>
              <w:bottom w:val="nil"/>
              <w:right w:val="nil"/>
            </w:tcBorders>
            <w:shd w:val="clear" w:color="auto" w:fill="auto"/>
            <w:noWrap/>
            <w:vAlign w:val="bottom"/>
            <w:hideMark/>
          </w:tcPr>
          <w:p w14:paraId="1B60DFB1"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6E72538D" w14:textId="77777777" w:rsidR="00D77025" w:rsidRDefault="00D77025">
            <w:pPr>
              <w:jc w:val="center"/>
              <w:rPr>
                <w:color w:val="000000"/>
                <w:sz w:val="15"/>
                <w:szCs w:val="15"/>
              </w:rPr>
            </w:pPr>
            <w:r>
              <w:rPr>
                <w:color w:val="000000"/>
                <w:sz w:val="15"/>
                <w:szCs w:val="15"/>
              </w:rPr>
              <w:t>150.07</w:t>
            </w:r>
          </w:p>
        </w:tc>
        <w:tc>
          <w:tcPr>
            <w:tcW w:w="1516" w:type="dxa"/>
            <w:tcBorders>
              <w:top w:val="nil"/>
              <w:left w:val="nil"/>
              <w:bottom w:val="nil"/>
              <w:right w:val="nil"/>
            </w:tcBorders>
            <w:shd w:val="clear" w:color="auto" w:fill="auto"/>
            <w:noWrap/>
            <w:vAlign w:val="bottom"/>
            <w:hideMark/>
          </w:tcPr>
          <w:p w14:paraId="32FC48A7" w14:textId="77777777" w:rsidR="00D77025" w:rsidRDefault="00D77025">
            <w:pPr>
              <w:jc w:val="center"/>
              <w:rPr>
                <w:color w:val="000000"/>
                <w:sz w:val="15"/>
                <w:szCs w:val="15"/>
              </w:rPr>
            </w:pPr>
            <w:r>
              <w:rPr>
                <w:color w:val="000000"/>
                <w:sz w:val="15"/>
                <w:szCs w:val="15"/>
              </w:rPr>
              <w:t>[95.33, 204.81]</w:t>
            </w:r>
          </w:p>
        </w:tc>
        <w:tc>
          <w:tcPr>
            <w:tcW w:w="596" w:type="dxa"/>
            <w:tcBorders>
              <w:top w:val="nil"/>
              <w:left w:val="nil"/>
              <w:bottom w:val="nil"/>
              <w:right w:val="nil"/>
            </w:tcBorders>
            <w:shd w:val="clear" w:color="auto" w:fill="auto"/>
            <w:noWrap/>
            <w:vAlign w:val="bottom"/>
            <w:hideMark/>
          </w:tcPr>
          <w:p w14:paraId="137BEF09" w14:textId="77777777" w:rsidR="00D77025" w:rsidRDefault="00D77025">
            <w:pPr>
              <w:jc w:val="center"/>
              <w:rPr>
                <w:color w:val="000000"/>
                <w:sz w:val="15"/>
                <w:szCs w:val="15"/>
              </w:rPr>
            </w:pPr>
            <w:r>
              <w:rPr>
                <w:color w:val="000000"/>
                <w:sz w:val="15"/>
                <w:szCs w:val="15"/>
              </w:rPr>
              <w:t>-0.39</w:t>
            </w:r>
          </w:p>
        </w:tc>
        <w:tc>
          <w:tcPr>
            <w:tcW w:w="479" w:type="dxa"/>
            <w:tcBorders>
              <w:top w:val="nil"/>
              <w:left w:val="nil"/>
              <w:bottom w:val="nil"/>
              <w:right w:val="nil"/>
            </w:tcBorders>
            <w:shd w:val="clear" w:color="auto" w:fill="auto"/>
            <w:noWrap/>
            <w:vAlign w:val="bottom"/>
            <w:hideMark/>
          </w:tcPr>
          <w:p w14:paraId="148DE0DF" w14:textId="77777777" w:rsidR="00D77025" w:rsidRDefault="00D77025">
            <w:pPr>
              <w:jc w:val="center"/>
              <w:rPr>
                <w:color w:val="000000"/>
                <w:sz w:val="15"/>
                <w:szCs w:val="15"/>
              </w:rPr>
            </w:pPr>
            <w:r>
              <w:rPr>
                <w:color w:val="000000"/>
                <w:sz w:val="15"/>
                <w:szCs w:val="15"/>
              </w:rPr>
              <w:t>0.25</w:t>
            </w:r>
          </w:p>
        </w:tc>
        <w:tc>
          <w:tcPr>
            <w:tcW w:w="441" w:type="dxa"/>
            <w:tcBorders>
              <w:top w:val="nil"/>
              <w:left w:val="nil"/>
              <w:bottom w:val="nil"/>
              <w:right w:val="nil"/>
            </w:tcBorders>
            <w:shd w:val="clear" w:color="auto" w:fill="auto"/>
            <w:noWrap/>
            <w:vAlign w:val="bottom"/>
            <w:hideMark/>
          </w:tcPr>
          <w:p w14:paraId="21F8921F"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580A7133"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23A58560" w14:textId="77777777" w:rsidR="00D77025" w:rsidRDefault="00D77025">
            <w:pPr>
              <w:jc w:val="center"/>
              <w:rPr>
                <w:color w:val="000000"/>
                <w:sz w:val="15"/>
                <w:szCs w:val="15"/>
              </w:rPr>
            </w:pPr>
            <w:r>
              <w:rPr>
                <w:color w:val="000000"/>
                <w:sz w:val="15"/>
                <w:szCs w:val="15"/>
              </w:rPr>
              <w:t>-71.36</w:t>
            </w:r>
          </w:p>
        </w:tc>
        <w:tc>
          <w:tcPr>
            <w:tcW w:w="1465" w:type="dxa"/>
            <w:tcBorders>
              <w:top w:val="nil"/>
              <w:left w:val="nil"/>
              <w:bottom w:val="nil"/>
              <w:right w:val="nil"/>
            </w:tcBorders>
            <w:shd w:val="clear" w:color="auto" w:fill="auto"/>
            <w:noWrap/>
            <w:vAlign w:val="bottom"/>
            <w:hideMark/>
          </w:tcPr>
          <w:p w14:paraId="1FFA712B" w14:textId="77777777" w:rsidR="00D77025" w:rsidRDefault="00D77025">
            <w:pPr>
              <w:jc w:val="center"/>
              <w:rPr>
                <w:color w:val="000000"/>
                <w:sz w:val="15"/>
                <w:szCs w:val="15"/>
              </w:rPr>
            </w:pPr>
            <w:r>
              <w:rPr>
                <w:color w:val="000000"/>
                <w:sz w:val="15"/>
                <w:szCs w:val="15"/>
              </w:rPr>
              <w:t>[-154.04, 11.33]</w:t>
            </w:r>
          </w:p>
        </w:tc>
      </w:tr>
      <w:tr w:rsidR="00D77025" w14:paraId="4ABFC9CB" w14:textId="77777777" w:rsidTr="003C7E35">
        <w:trPr>
          <w:trHeight w:val="220"/>
        </w:trPr>
        <w:tc>
          <w:tcPr>
            <w:tcW w:w="1920" w:type="dxa"/>
            <w:tcBorders>
              <w:top w:val="nil"/>
              <w:left w:val="nil"/>
              <w:bottom w:val="nil"/>
              <w:right w:val="nil"/>
            </w:tcBorders>
            <w:shd w:val="clear" w:color="auto" w:fill="auto"/>
            <w:noWrap/>
            <w:vAlign w:val="bottom"/>
            <w:hideMark/>
          </w:tcPr>
          <w:p w14:paraId="1BEB5438" w14:textId="77777777" w:rsidR="00D77025" w:rsidRDefault="00D77025">
            <w:pPr>
              <w:rPr>
                <w:color w:val="000000"/>
                <w:sz w:val="15"/>
                <w:szCs w:val="15"/>
              </w:rPr>
            </w:pPr>
            <w:r>
              <w:rPr>
                <w:color w:val="000000"/>
                <w:sz w:val="15"/>
                <w:szCs w:val="15"/>
              </w:rPr>
              <w:t>Carton packaging</w:t>
            </w:r>
          </w:p>
        </w:tc>
        <w:tc>
          <w:tcPr>
            <w:tcW w:w="704" w:type="dxa"/>
            <w:tcBorders>
              <w:top w:val="nil"/>
              <w:left w:val="nil"/>
              <w:bottom w:val="nil"/>
              <w:right w:val="nil"/>
            </w:tcBorders>
            <w:shd w:val="clear" w:color="auto" w:fill="auto"/>
            <w:noWrap/>
            <w:vAlign w:val="bottom"/>
            <w:hideMark/>
          </w:tcPr>
          <w:p w14:paraId="2E0A9AEC" w14:textId="77777777" w:rsidR="00D77025" w:rsidRDefault="00D77025">
            <w:pPr>
              <w:jc w:val="center"/>
              <w:rPr>
                <w:color w:val="000000"/>
                <w:sz w:val="15"/>
                <w:szCs w:val="15"/>
              </w:rPr>
            </w:pPr>
            <w:r>
              <w:rPr>
                <w:color w:val="000000"/>
                <w:sz w:val="15"/>
                <w:szCs w:val="15"/>
              </w:rPr>
              <w:t>0.44</w:t>
            </w:r>
          </w:p>
        </w:tc>
        <w:tc>
          <w:tcPr>
            <w:tcW w:w="479" w:type="dxa"/>
            <w:tcBorders>
              <w:top w:val="nil"/>
              <w:left w:val="nil"/>
              <w:bottom w:val="nil"/>
              <w:right w:val="nil"/>
            </w:tcBorders>
            <w:shd w:val="clear" w:color="auto" w:fill="auto"/>
            <w:noWrap/>
            <w:vAlign w:val="bottom"/>
            <w:hideMark/>
          </w:tcPr>
          <w:p w14:paraId="67E61A83" w14:textId="77777777" w:rsidR="00D77025" w:rsidRDefault="00D77025">
            <w:pPr>
              <w:jc w:val="center"/>
              <w:rPr>
                <w:color w:val="000000"/>
                <w:sz w:val="15"/>
                <w:szCs w:val="15"/>
              </w:rPr>
            </w:pPr>
            <w:r>
              <w:rPr>
                <w:color w:val="000000"/>
                <w:sz w:val="15"/>
                <w:szCs w:val="15"/>
              </w:rPr>
              <w:t>0.16</w:t>
            </w:r>
          </w:p>
        </w:tc>
        <w:tc>
          <w:tcPr>
            <w:tcW w:w="441" w:type="dxa"/>
            <w:tcBorders>
              <w:top w:val="nil"/>
              <w:left w:val="nil"/>
              <w:bottom w:val="nil"/>
              <w:right w:val="nil"/>
            </w:tcBorders>
            <w:shd w:val="clear" w:color="auto" w:fill="auto"/>
            <w:noWrap/>
            <w:vAlign w:val="bottom"/>
            <w:hideMark/>
          </w:tcPr>
          <w:p w14:paraId="0193F813"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24A09445" w14:textId="77777777" w:rsidR="00D77025" w:rsidRDefault="00D77025">
            <w:pPr>
              <w:jc w:val="center"/>
              <w:rPr>
                <w:color w:val="000000"/>
                <w:sz w:val="15"/>
                <w:szCs w:val="15"/>
              </w:rPr>
            </w:pPr>
            <w:r>
              <w:rPr>
                <w:color w:val="000000"/>
                <w:sz w:val="15"/>
                <w:szCs w:val="15"/>
              </w:rPr>
              <w:t>162.09</w:t>
            </w:r>
          </w:p>
        </w:tc>
        <w:tc>
          <w:tcPr>
            <w:tcW w:w="1416" w:type="dxa"/>
            <w:tcBorders>
              <w:top w:val="nil"/>
              <w:left w:val="nil"/>
              <w:bottom w:val="nil"/>
              <w:right w:val="nil"/>
            </w:tcBorders>
            <w:shd w:val="clear" w:color="auto" w:fill="auto"/>
            <w:noWrap/>
            <w:vAlign w:val="bottom"/>
            <w:hideMark/>
          </w:tcPr>
          <w:p w14:paraId="3F64EAB7" w14:textId="77777777" w:rsidR="00D77025" w:rsidRDefault="00D77025">
            <w:pPr>
              <w:jc w:val="center"/>
              <w:rPr>
                <w:color w:val="000000"/>
                <w:sz w:val="15"/>
                <w:szCs w:val="15"/>
              </w:rPr>
            </w:pPr>
            <w:r>
              <w:rPr>
                <w:color w:val="000000"/>
                <w:sz w:val="15"/>
                <w:szCs w:val="15"/>
              </w:rPr>
              <w:t>[7.96, 316.50]</w:t>
            </w:r>
          </w:p>
        </w:tc>
        <w:tc>
          <w:tcPr>
            <w:tcW w:w="596" w:type="dxa"/>
            <w:tcBorders>
              <w:top w:val="nil"/>
              <w:left w:val="nil"/>
              <w:bottom w:val="nil"/>
              <w:right w:val="nil"/>
            </w:tcBorders>
            <w:shd w:val="clear" w:color="auto" w:fill="auto"/>
            <w:noWrap/>
            <w:vAlign w:val="bottom"/>
            <w:hideMark/>
          </w:tcPr>
          <w:p w14:paraId="1D8D570C" w14:textId="77777777" w:rsidR="00D77025" w:rsidRDefault="00D77025">
            <w:pPr>
              <w:jc w:val="center"/>
              <w:rPr>
                <w:color w:val="000000"/>
                <w:sz w:val="15"/>
                <w:szCs w:val="15"/>
              </w:rPr>
            </w:pPr>
            <w:r>
              <w:rPr>
                <w:color w:val="000000"/>
                <w:sz w:val="15"/>
                <w:szCs w:val="15"/>
              </w:rPr>
              <w:t>13.66</w:t>
            </w:r>
          </w:p>
        </w:tc>
        <w:tc>
          <w:tcPr>
            <w:tcW w:w="704" w:type="dxa"/>
            <w:tcBorders>
              <w:top w:val="nil"/>
              <w:left w:val="nil"/>
              <w:bottom w:val="nil"/>
              <w:right w:val="nil"/>
            </w:tcBorders>
            <w:shd w:val="clear" w:color="auto" w:fill="auto"/>
            <w:noWrap/>
            <w:vAlign w:val="bottom"/>
            <w:hideMark/>
          </w:tcPr>
          <w:p w14:paraId="52511A03" w14:textId="77777777" w:rsidR="00D77025" w:rsidRDefault="00D77025">
            <w:pPr>
              <w:jc w:val="center"/>
              <w:rPr>
                <w:color w:val="000000"/>
                <w:sz w:val="15"/>
                <w:szCs w:val="15"/>
              </w:rPr>
            </w:pPr>
            <w:r>
              <w:rPr>
                <w:color w:val="000000"/>
                <w:sz w:val="15"/>
                <w:szCs w:val="15"/>
              </w:rPr>
              <w:t>1041.49</w:t>
            </w:r>
          </w:p>
        </w:tc>
        <w:tc>
          <w:tcPr>
            <w:tcW w:w="441" w:type="dxa"/>
            <w:tcBorders>
              <w:top w:val="nil"/>
              <w:left w:val="nil"/>
              <w:bottom w:val="nil"/>
              <w:right w:val="nil"/>
            </w:tcBorders>
            <w:shd w:val="clear" w:color="auto" w:fill="auto"/>
            <w:noWrap/>
            <w:vAlign w:val="bottom"/>
            <w:hideMark/>
          </w:tcPr>
          <w:p w14:paraId="0C5FB6D7"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4EF61019" w14:textId="77777777" w:rsidR="00D77025" w:rsidRDefault="00D77025">
            <w:pPr>
              <w:jc w:val="center"/>
              <w:rPr>
                <w:color w:val="000000"/>
                <w:sz w:val="15"/>
                <w:szCs w:val="15"/>
              </w:rPr>
            </w:pPr>
            <w:r>
              <w:rPr>
                <w:color w:val="000000"/>
                <w:sz w:val="15"/>
                <w:szCs w:val="15"/>
              </w:rPr>
              <w:t>531.49</w:t>
            </w:r>
          </w:p>
        </w:tc>
        <w:tc>
          <w:tcPr>
            <w:tcW w:w="1516" w:type="dxa"/>
            <w:tcBorders>
              <w:top w:val="nil"/>
              <w:left w:val="nil"/>
              <w:bottom w:val="nil"/>
              <w:right w:val="nil"/>
            </w:tcBorders>
            <w:shd w:val="clear" w:color="auto" w:fill="auto"/>
            <w:noWrap/>
            <w:vAlign w:val="bottom"/>
            <w:hideMark/>
          </w:tcPr>
          <w:p w14:paraId="50D47F8C" w14:textId="77777777" w:rsidR="00D77025" w:rsidRDefault="00D77025">
            <w:pPr>
              <w:jc w:val="center"/>
              <w:rPr>
                <w:color w:val="000000"/>
                <w:sz w:val="15"/>
                <w:szCs w:val="15"/>
              </w:rPr>
            </w:pPr>
            <w:r>
              <w:rPr>
                <w:color w:val="000000"/>
                <w:sz w:val="15"/>
                <w:szCs w:val="15"/>
              </w:rPr>
              <w:t>[350.66, 712.32]</w:t>
            </w:r>
          </w:p>
        </w:tc>
        <w:tc>
          <w:tcPr>
            <w:tcW w:w="596" w:type="dxa"/>
            <w:tcBorders>
              <w:top w:val="nil"/>
              <w:left w:val="nil"/>
              <w:bottom w:val="nil"/>
              <w:right w:val="nil"/>
            </w:tcBorders>
            <w:shd w:val="clear" w:color="auto" w:fill="auto"/>
            <w:noWrap/>
            <w:vAlign w:val="bottom"/>
            <w:hideMark/>
          </w:tcPr>
          <w:p w14:paraId="032E105B" w14:textId="77777777" w:rsidR="00D77025" w:rsidRDefault="00D77025">
            <w:pPr>
              <w:jc w:val="center"/>
              <w:rPr>
                <w:color w:val="000000"/>
                <w:sz w:val="15"/>
                <w:szCs w:val="15"/>
              </w:rPr>
            </w:pPr>
            <w:r>
              <w:rPr>
                <w:color w:val="000000"/>
                <w:sz w:val="15"/>
                <w:szCs w:val="15"/>
              </w:rPr>
              <w:t>-0.19</w:t>
            </w:r>
          </w:p>
        </w:tc>
        <w:tc>
          <w:tcPr>
            <w:tcW w:w="479" w:type="dxa"/>
            <w:tcBorders>
              <w:top w:val="nil"/>
              <w:left w:val="nil"/>
              <w:bottom w:val="nil"/>
              <w:right w:val="nil"/>
            </w:tcBorders>
            <w:shd w:val="clear" w:color="auto" w:fill="auto"/>
            <w:noWrap/>
            <w:vAlign w:val="bottom"/>
            <w:hideMark/>
          </w:tcPr>
          <w:p w14:paraId="19361527" w14:textId="77777777" w:rsidR="00D77025" w:rsidRDefault="00D77025">
            <w:pPr>
              <w:jc w:val="center"/>
              <w:rPr>
                <w:color w:val="000000"/>
                <w:sz w:val="15"/>
                <w:szCs w:val="15"/>
              </w:rPr>
            </w:pPr>
            <w:r>
              <w:rPr>
                <w:color w:val="000000"/>
                <w:sz w:val="15"/>
                <w:szCs w:val="15"/>
              </w:rPr>
              <w:t>0.23</w:t>
            </w:r>
          </w:p>
        </w:tc>
        <w:tc>
          <w:tcPr>
            <w:tcW w:w="441" w:type="dxa"/>
            <w:tcBorders>
              <w:top w:val="nil"/>
              <w:left w:val="nil"/>
              <w:bottom w:val="nil"/>
              <w:right w:val="nil"/>
            </w:tcBorders>
            <w:shd w:val="clear" w:color="auto" w:fill="auto"/>
            <w:noWrap/>
            <w:vAlign w:val="bottom"/>
            <w:hideMark/>
          </w:tcPr>
          <w:p w14:paraId="4AD64572"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193313D0"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578BCD88" w14:textId="77777777" w:rsidR="00D77025" w:rsidRDefault="00D77025">
            <w:pPr>
              <w:jc w:val="center"/>
              <w:rPr>
                <w:color w:val="000000"/>
                <w:sz w:val="15"/>
                <w:szCs w:val="15"/>
              </w:rPr>
            </w:pPr>
            <w:r>
              <w:rPr>
                <w:color w:val="000000"/>
                <w:sz w:val="15"/>
                <w:szCs w:val="15"/>
              </w:rPr>
              <w:t>-34.40</w:t>
            </w:r>
          </w:p>
        </w:tc>
        <w:tc>
          <w:tcPr>
            <w:tcW w:w="1465" w:type="dxa"/>
            <w:tcBorders>
              <w:top w:val="nil"/>
              <w:left w:val="nil"/>
              <w:bottom w:val="nil"/>
              <w:right w:val="nil"/>
            </w:tcBorders>
            <w:shd w:val="clear" w:color="auto" w:fill="auto"/>
            <w:noWrap/>
            <w:vAlign w:val="bottom"/>
            <w:hideMark/>
          </w:tcPr>
          <w:p w14:paraId="2958B260" w14:textId="77777777" w:rsidR="00D77025" w:rsidRDefault="00D77025">
            <w:pPr>
              <w:jc w:val="center"/>
              <w:rPr>
                <w:color w:val="000000"/>
                <w:sz w:val="15"/>
                <w:szCs w:val="15"/>
              </w:rPr>
            </w:pPr>
            <w:r>
              <w:rPr>
                <w:color w:val="000000"/>
                <w:sz w:val="15"/>
                <w:szCs w:val="15"/>
              </w:rPr>
              <w:t>[-115.68, 46.89]</w:t>
            </w:r>
          </w:p>
        </w:tc>
      </w:tr>
      <w:tr w:rsidR="00D77025" w14:paraId="0B08055D" w14:textId="77777777" w:rsidTr="003C7E35">
        <w:trPr>
          <w:trHeight w:val="220"/>
        </w:trPr>
        <w:tc>
          <w:tcPr>
            <w:tcW w:w="1920" w:type="dxa"/>
            <w:tcBorders>
              <w:top w:val="nil"/>
              <w:left w:val="nil"/>
              <w:bottom w:val="nil"/>
              <w:right w:val="nil"/>
            </w:tcBorders>
            <w:shd w:val="clear" w:color="auto" w:fill="auto"/>
            <w:noWrap/>
            <w:vAlign w:val="bottom"/>
            <w:hideMark/>
          </w:tcPr>
          <w:p w14:paraId="3AAD3E13" w14:textId="77777777" w:rsidR="00D77025" w:rsidRDefault="00D77025">
            <w:pPr>
              <w:rPr>
                <w:color w:val="000000"/>
                <w:sz w:val="15"/>
                <w:szCs w:val="15"/>
              </w:rPr>
            </w:pPr>
            <w:r>
              <w:rPr>
                <w:color w:val="000000"/>
                <w:sz w:val="15"/>
                <w:szCs w:val="15"/>
              </w:rPr>
              <w:t>100% powdered milk claim</w:t>
            </w:r>
          </w:p>
        </w:tc>
        <w:tc>
          <w:tcPr>
            <w:tcW w:w="704" w:type="dxa"/>
            <w:tcBorders>
              <w:top w:val="nil"/>
              <w:left w:val="nil"/>
              <w:bottom w:val="nil"/>
              <w:right w:val="nil"/>
            </w:tcBorders>
            <w:shd w:val="clear" w:color="auto" w:fill="auto"/>
            <w:noWrap/>
            <w:vAlign w:val="bottom"/>
            <w:hideMark/>
          </w:tcPr>
          <w:p w14:paraId="233323C3" w14:textId="77777777" w:rsidR="00D77025" w:rsidRDefault="00D77025">
            <w:pPr>
              <w:jc w:val="center"/>
              <w:rPr>
                <w:color w:val="000000"/>
                <w:sz w:val="15"/>
                <w:szCs w:val="15"/>
              </w:rPr>
            </w:pPr>
            <w:r>
              <w:rPr>
                <w:color w:val="000000"/>
                <w:sz w:val="15"/>
                <w:szCs w:val="15"/>
              </w:rPr>
              <w:t>-0.01</w:t>
            </w:r>
          </w:p>
        </w:tc>
        <w:tc>
          <w:tcPr>
            <w:tcW w:w="479" w:type="dxa"/>
            <w:tcBorders>
              <w:top w:val="nil"/>
              <w:left w:val="nil"/>
              <w:bottom w:val="nil"/>
              <w:right w:val="nil"/>
            </w:tcBorders>
            <w:shd w:val="clear" w:color="auto" w:fill="auto"/>
            <w:noWrap/>
            <w:vAlign w:val="bottom"/>
            <w:hideMark/>
          </w:tcPr>
          <w:p w14:paraId="7BEFC6E7" w14:textId="77777777" w:rsidR="00D77025" w:rsidRDefault="00D77025">
            <w:pPr>
              <w:jc w:val="center"/>
              <w:rPr>
                <w:color w:val="000000"/>
                <w:sz w:val="15"/>
                <w:szCs w:val="15"/>
              </w:rPr>
            </w:pPr>
            <w:r>
              <w:rPr>
                <w:color w:val="000000"/>
                <w:sz w:val="15"/>
                <w:szCs w:val="15"/>
              </w:rPr>
              <w:t>0.17</w:t>
            </w:r>
          </w:p>
        </w:tc>
        <w:tc>
          <w:tcPr>
            <w:tcW w:w="441" w:type="dxa"/>
            <w:tcBorders>
              <w:top w:val="nil"/>
              <w:left w:val="nil"/>
              <w:bottom w:val="nil"/>
              <w:right w:val="nil"/>
            </w:tcBorders>
            <w:shd w:val="clear" w:color="auto" w:fill="auto"/>
            <w:noWrap/>
            <w:vAlign w:val="bottom"/>
            <w:hideMark/>
          </w:tcPr>
          <w:p w14:paraId="38AE8EAB"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1BA40E9D" w14:textId="77777777" w:rsidR="00D77025" w:rsidRDefault="00D77025">
            <w:pPr>
              <w:jc w:val="center"/>
              <w:rPr>
                <w:color w:val="000000"/>
                <w:sz w:val="15"/>
                <w:szCs w:val="15"/>
              </w:rPr>
            </w:pPr>
            <w:r>
              <w:rPr>
                <w:color w:val="000000"/>
                <w:sz w:val="15"/>
                <w:szCs w:val="15"/>
              </w:rPr>
              <w:t>-4.61</w:t>
            </w:r>
          </w:p>
        </w:tc>
        <w:tc>
          <w:tcPr>
            <w:tcW w:w="1416" w:type="dxa"/>
            <w:tcBorders>
              <w:top w:val="nil"/>
              <w:left w:val="nil"/>
              <w:bottom w:val="nil"/>
              <w:right w:val="nil"/>
            </w:tcBorders>
            <w:shd w:val="clear" w:color="auto" w:fill="auto"/>
            <w:noWrap/>
            <w:vAlign w:val="bottom"/>
            <w:hideMark/>
          </w:tcPr>
          <w:p w14:paraId="7FD1645D" w14:textId="77777777" w:rsidR="00D77025" w:rsidRDefault="00D77025">
            <w:pPr>
              <w:jc w:val="center"/>
              <w:rPr>
                <w:color w:val="000000"/>
                <w:sz w:val="15"/>
                <w:szCs w:val="15"/>
              </w:rPr>
            </w:pPr>
            <w:r>
              <w:rPr>
                <w:color w:val="000000"/>
                <w:sz w:val="15"/>
                <w:szCs w:val="15"/>
              </w:rPr>
              <w:t>[-127.51, 118.29]</w:t>
            </w:r>
          </w:p>
        </w:tc>
        <w:tc>
          <w:tcPr>
            <w:tcW w:w="596" w:type="dxa"/>
            <w:tcBorders>
              <w:top w:val="nil"/>
              <w:left w:val="nil"/>
              <w:bottom w:val="nil"/>
              <w:right w:val="nil"/>
            </w:tcBorders>
            <w:shd w:val="clear" w:color="auto" w:fill="auto"/>
            <w:noWrap/>
            <w:vAlign w:val="bottom"/>
            <w:hideMark/>
          </w:tcPr>
          <w:p w14:paraId="1F0440FE" w14:textId="77777777" w:rsidR="00D77025" w:rsidRDefault="00D77025">
            <w:pPr>
              <w:jc w:val="center"/>
              <w:rPr>
                <w:color w:val="000000"/>
                <w:sz w:val="15"/>
                <w:szCs w:val="15"/>
              </w:rPr>
            </w:pPr>
            <w:r>
              <w:rPr>
                <w:color w:val="000000"/>
                <w:sz w:val="15"/>
                <w:szCs w:val="15"/>
              </w:rPr>
              <w:t>18.13</w:t>
            </w:r>
          </w:p>
        </w:tc>
        <w:tc>
          <w:tcPr>
            <w:tcW w:w="704" w:type="dxa"/>
            <w:tcBorders>
              <w:top w:val="nil"/>
              <w:left w:val="nil"/>
              <w:bottom w:val="nil"/>
              <w:right w:val="nil"/>
            </w:tcBorders>
            <w:shd w:val="clear" w:color="auto" w:fill="auto"/>
            <w:noWrap/>
            <w:vAlign w:val="bottom"/>
            <w:hideMark/>
          </w:tcPr>
          <w:p w14:paraId="013E17D6" w14:textId="77777777" w:rsidR="00D77025" w:rsidRDefault="00D77025">
            <w:pPr>
              <w:jc w:val="center"/>
              <w:rPr>
                <w:color w:val="000000"/>
                <w:sz w:val="15"/>
                <w:szCs w:val="15"/>
              </w:rPr>
            </w:pPr>
            <w:r>
              <w:rPr>
                <w:color w:val="000000"/>
                <w:sz w:val="15"/>
                <w:szCs w:val="15"/>
              </w:rPr>
              <w:t>1041.43</w:t>
            </w:r>
          </w:p>
        </w:tc>
        <w:tc>
          <w:tcPr>
            <w:tcW w:w="441" w:type="dxa"/>
            <w:tcBorders>
              <w:top w:val="nil"/>
              <w:left w:val="nil"/>
              <w:bottom w:val="nil"/>
              <w:right w:val="nil"/>
            </w:tcBorders>
            <w:shd w:val="clear" w:color="auto" w:fill="auto"/>
            <w:noWrap/>
            <w:vAlign w:val="bottom"/>
            <w:hideMark/>
          </w:tcPr>
          <w:p w14:paraId="46250BC3"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16411953" w14:textId="77777777" w:rsidR="00D77025" w:rsidRDefault="00D77025">
            <w:pPr>
              <w:jc w:val="center"/>
              <w:rPr>
                <w:color w:val="000000"/>
                <w:sz w:val="15"/>
                <w:szCs w:val="15"/>
              </w:rPr>
            </w:pPr>
            <w:r>
              <w:rPr>
                <w:color w:val="000000"/>
                <w:sz w:val="15"/>
                <w:szCs w:val="15"/>
              </w:rPr>
              <w:t>858.38</w:t>
            </w:r>
          </w:p>
        </w:tc>
        <w:tc>
          <w:tcPr>
            <w:tcW w:w="1516" w:type="dxa"/>
            <w:tcBorders>
              <w:top w:val="nil"/>
              <w:left w:val="nil"/>
              <w:bottom w:val="nil"/>
              <w:right w:val="nil"/>
            </w:tcBorders>
            <w:shd w:val="clear" w:color="auto" w:fill="auto"/>
            <w:noWrap/>
            <w:vAlign w:val="bottom"/>
            <w:hideMark/>
          </w:tcPr>
          <w:p w14:paraId="5A755027" w14:textId="77777777" w:rsidR="00D77025" w:rsidRDefault="00D77025">
            <w:pPr>
              <w:jc w:val="center"/>
              <w:rPr>
                <w:color w:val="000000"/>
                <w:sz w:val="15"/>
                <w:szCs w:val="15"/>
              </w:rPr>
            </w:pPr>
            <w:r>
              <w:rPr>
                <w:color w:val="000000"/>
                <w:sz w:val="15"/>
                <w:szCs w:val="15"/>
              </w:rPr>
              <w:t>[581.70, 1135.05]</w:t>
            </w:r>
          </w:p>
        </w:tc>
        <w:tc>
          <w:tcPr>
            <w:tcW w:w="596" w:type="dxa"/>
            <w:tcBorders>
              <w:top w:val="nil"/>
              <w:left w:val="nil"/>
              <w:bottom w:val="nil"/>
              <w:right w:val="nil"/>
            </w:tcBorders>
            <w:shd w:val="clear" w:color="auto" w:fill="auto"/>
            <w:noWrap/>
            <w:vAlign w:val="bottom"/>
            <w:hideMark/>
          </w:tcPr>
          <w:p w14:paraId="6190E18D" w14:textId="77777777" w:rsidR="00D77025" w:rsidRDefault="00D77025">
            <w:pPr>
              <w:jc w:val="center"/>
              <w:rPr>
                <w:color w:val="000000"/>
                <w:sz w:val="15"/>
                <w:szCs w:val="15"/>
              </w:rPr>
            </w:pPr>
            <w:r>
              <w:rPr>
                <w:color w:val="000000"/>
                <w:sz w:val="15"/>
                <w:szCs w:val="15"/>
              </w:rPr>
              <w:t>0.64</w:t>
            </w:r>
          </w:p>
        </w:tc>
        <w:tc>
          <w:tcPr>
            <w:tcW w:w="479" w:type="dxa"/>
            <w:tcBorders>
              <w:top w:val="nil"/>
              <w:left w:val="nil"/>
              <w:bottom w:val="nil"/>
              <w:right w:val="nil"/>
            </w:tcBorders>
            <w:shd w:val="clear" w:color="auto" w:fill="auto"/>
            <w:noWrap/>
            <w:vAlign w:val="bottom"/>
            <w:hideMark/>
          </w:tcPr>
          <w:p w14:paraId="0E29C1F5" w14:textId="77777777" w:rsidR="00D77025" w:rsidRDefault="00D77025">
            <w:pPr>
              <w:jc w:val="center"/>
              <w:rPr>
                <w:color w:val="000000"/>
                <w:sz w:val="15"/>
                <w:szCs w:val="15"/>
              </w:rPr>
            </w:pPr>
            <w:r>
              <w:rPr>
                <w:color w:val="000000"/>
                <w:sz w:val="15"/>
                <w:szCs w:val="15"/>
              </w:rPr>
              <w:t>0.29</w:t>
            </w:r>
          </w:p>
        </w:tc>
        <w:tc>
          <w:tcPr>
            <w:tcW w:w="441" w:type="dxa"/>
            <w:tcBorders>
              <w:top w:val="nil"/>
              <w:left w:val="nil"/>
              <w:bottom w:val="nil"/>
              <w:right w:val="nil"/>
            </w:tcBorders>
            <w:shd w:val="clear" w:color="auto" w:fill="auto"/>
            <w:noWrap/>
            <w:vAlign w:val="bottom"/>
            <w:hideMark/>
          </w:tcPr>
          <w:p w14:paraId="73027E69"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41B87B01" w14:textId="77777777" w:rsidR="00D77025" w:rsidRDefault="00D77025">
            <w:pPr>
              <w:rPr>
                <w:color w:val="000000"/>
                <w:sz w:val="15"/>
                <w:szCs w:val="15"/>
              </w:rPr>
            </w:pPr>
          </w:p>
        </w:tc>
        <w:tc>
          <w:tcPr>
            <w:tcW w:w="629" w:type="dxa"/>
            <w:tcBorders>
              <w:top w:val="nil"/>
              <w:left w:val="nil"/>
              <w:bottom w:val="nil"/>
              <w:right w:val="nil"/>
            </w:tcBorders>
            <w:shd w:val="clear" w:color="auto" w:fill="auto"/>
            <w:noWrap/>
            <w:vAlign w:val="bottom"/>
            <w:hideMark/>
          </w:tcPr>
          <w:p w14:paraId="5D53AEC0" w14:textId="77777777" w:rsidR="00D77025" w:rsidRDefault="00D77025">
            <w:pPr>
              <w:jc w:val="center"/>
              <w:rPr>
                <w:color w:val="000000"/>
                <w:sz w:val="15"/>
                <w:szCs w:val="15"/>
              </w:rPr>
            </w:pPr>
            <w:r>
              <w:rPr>
                <w:color w:val="000000"/>
                <w:sz w:val="15"/>
                <w:szCs w:val="15"/>
              </w:rPr>
              <w:t>118.37</w:t>
            </w:r>
          </w:p>
        </w:tc>
        <w:tc>
          <w:tcPr>
            <w:tcW w:w="1465" w:type="dxa"/>
            <w:tcBorders>
              <w:top w:val="nil"/>
              <w:left w:val="nil"/>
              <w:bottom w:val="nil"/>
              <w:right w:val="nil"/>
            </w:tcBorders>
            <w:shd w:val="clear" w:color="auto" w:fill="auto"/>
            <w:noWrap/>
            <w:vAlign w:val="bottom"/>
            <w:hideMark/>
          </w:tcPr>
          <w:p w14:paraId="6E63F056" w14:textId="77777777" w:rsidR="00D77025" w:rsidRDefault="00D77025">
            <w:pPr>
              <w:jc w:val="center"/>
              <w:rPr>
                <w:color w:val="000000"/>
                <w:sz w:val="15"/>
                <w:szCs w:val="15"/>
              </w:rPr>
            </w:pPr>
            <w:r>
              <w:rPr>
                <w:color w:val="000000"/>
                <w:sz w:val="15"/>
                <w:szCs w:val="15"/>
              </w:rPr>
              <w:t>[-2.71, 239.44]</w:t>
            </w:r>
          </w:p>
        </w:tc>
      </w:tr>
      <w:tr w:rsidR="00D77025" w14:paraId="61A74298" w14:textId="77777777" w:rsidTr="003C7E35">
        <w:trPr>
          <w:trHeight w:val="220"/>
        </w:trPr>
        <w:tc>
          <w:tcPr>
            <w:tcW w:w="1920" w:type="dxa"/>
            <w:tcBorders>
              <w:top w:val="nil"/>
              <w:left w:val="nil"/>
              <w:bottom w:val="nil"/>
              <w:right w:val="nil"/>
            </w:tcBorders>
            <w:shd w:val="clear" w:color="auto" w:fill="auto"/>
            <w:noWrap/>
            <w:vAlign w:val="bottom"/>
            <w:hideMark/>
          </w:tcPr>
          <w:p w14:paraId="4DC26679" w14:textId="77777777" w:rsidR="00D77025" w:rsidRDefault="00D77025">
            <w:pPr>
              <w:rPr>
                <w:color w:val="000000"/>
                <w:sz w:val="15"/>
                <w:szCs w:val="15"/>
              </w:rPr>
            </w:pPr>
            <w:r>
              <w:rPr>
                <w:color w:val="000000"/>
                <w:sz w:val="15"/>
                <w:szCs w:val="15"/>
              </w:rPr>
              <w:t>100% fresh milk claim</w:t>
            </w:r>
          </w:p>
        </w:tc>
        <w:tc>
          <w:tcPr>
            <w:tcW w:w="704" w:type="dxa"/>
            <w:tcBorders>
              <w:top w:val="nil"/>
              <w:left w:val="nil"/>
              <w:bottom w:val="nil"/>
              <w:right w:val="nil"/>
            </w:tcBorders>
            <w:shd w:val="clear" w:color="auto" w:fill="auto"/>
            <w:noWrap/>
            <w:vAlign w:val="bottom"/>
            <w:hideMark/>
          </w:tcPr>
          <w:p w14:paraId="35E217CF" w14:textId="77777777" w:rsidR="00D77025" w:rsidRDefault="00D77025">
            <w:pPr>
              <w:jc w:val="center"/>
              <w:rPr>
                <w:color w:val="000000"/>
                <w:sz w:val="15"/>
                <w:szCs w:val="15"/>
              </w:rPr>
            </w:pPr>
            <w:r>
              <w:rPr>
                <w:color w:val="000000"/>
                <w:sz w:val="15"/>
                <w:szCs w:val="15"/>
              </w:rPr>
              <w:t>0.76</w:t>
            </w:r>
          </w:p>
        </w:tc>
        <w:tc>
          <w:tcPr>
            <w:tcW w:w="479" w:type="dxa"/>
            <w:tcBorders>
              <w:top w:val="nil"/>
              <w:left w:val="nil"/>
              <w:bottom w:val="nil"/>
              <w:right w:val="nil"/>
            </w:tcBorders>
            <w:shd w:val="clear" w:color="auto" w:fill="auto"/>
            <w:noWrap/>
            <w:vAlign w:val="bottom"/>
            <w:hideMark/>
          </w:tcPr>
          <w:p w14:paraId="3DB83099" w14:textId="77777777" w:rsidR="00D77025" w:rsidRDefault="00D77025">
            <w:pPr>
              <w:jc w:val="center"/>
              <w:rPr>
                <w:color w:val="000000"/>
                <w:sz w:val="15"/>
                <w:szCs w:val="15"/>
              </w:rPr>
            </w:pPr>
            <w:r>
              <w:rPr>
                <w:color w:val="000000"/>
                <w:sz w:val="15"/>
                <w:szCs w:val="15"/>
              </w:rPr>
              <w:t>0.16</w:t>
            </w:r>
          </w:p>
        </w:tc>
        <w:tc>
          <w:tcPr>
            <w:tcW w:w="441" w:type="dxa"/>
            <w:tcBorders>
              <w:top w:val="nil"/>
              <w:left w:val="nil"/>
              <w:bottom w:val="nil"/>
              <w:right w:val="nil"/>
            </w:tcBorders>
            <w:shd w:val="clear" w:color="auto" w:fill="auto"/>
            <w:noWrap/>
            <w:vAlign w:val="bottom"/>
            <w:hideMark/>
          </w:tcPr>
          <w:p w14:paraId="5E2D3399"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07216281" w14:textId="77777777" w:rsidR="00D77025" w:rsidRDefault="00D77025">
            <w:pPr>
              <w:jc w:val="center"/>
              <w:rPr>
                <w:color w:val="000000"/>
                <w:sz w:val="15"/>
                <w:szCs w:val="15"/>
              </w:rPr>
            </w:pPr>
            <w:r>
              <w:rPr>
                <w:color w:val="000000"/>
                <w:sz w:val="15"/>
                <w:szCs w:val="15"/>
              </w:rPr>
              <w:t>277.97</w:t>
            </w:r>
          </w:p>
        </w:tc>
        <w:tc>
          <w:tcPr>
            <w:tcW w:w="1416" w:type="dxa"/>
            <w:tcBorders>
              <w:top w:val="nil"/>
              <w:left w:val="nil"/>
              <w:bottom w:val="nil"/>
              <w:right w:val="nil"/>
            </w:tcBorders>
            <w:shd w:val="clear" w:color="auto" w:fill="auto"/>
            <w:noWrap/>
            <w:vAlign w:val="bottom"/>
            <w:hideMark/>
          </w:tcPr>
          <w:p w14:paraId="26CCB440" w14:textId="77777777" w:rsidR="00D77025" w:rsidRDefault="00D77025">
            <w:pPr>
              <w:jc w:val="center"/>
              <w:rPr>
                <w:color w:val="000000"/>
                <w:sz w:val="15"/>
                <w:szCs w:val="15"/>
              </w:rPr>
            </w:pPr>
            <w:r>
              <w:rPr>
                <w:color w:val="000000"/>
                <w:sz w:val="15"/>
                <w:szCs w:val="15"/>
              </w:rPr>
              <w:t>[63.14, 492.80]</w:t>
            </w:r>
          </w:p>
        </w:tc>
        <w:tc>
          <w:tcPr>
            <w:tcW w:w="596" w:type="dxa"/>
            <w:tcBorders>
              <w:top w:val="nil"/>
              <w:left w:val="nil"/>
              <w:bottom w:val="nil"/>
              <w:right w:val="nil"/>
            </w:tcBorders>
            <w:shd w:val="clear" w:color="auto" w:fill="auto"/>
            <w:noWrap/>
            <w:vAlign w:val="bottom"/>
            <w:hideMark/>
          </w:tcPr>
          <w:p w14:paraId="162BB65F" w14:textId="77777777" w:rsidR="00D77025" w:rsidRDefault="00D77025">
            <w:pPr>
              <w:jc w:val="center"/>
              <w:rPr>
                <w:color w:val="000000"/>
                <w:sz w:val="15"/>
                <w:szCs w:val="15"/>
              </w:rPr>
            </w:pPr>
            <w:r>
              <w:rPr>
                <w:color w:val="000000"/>
                <w:sz w:val="15"/>
                <w:szCs w:val="15"/>
              </w:rPr>
              <w:t>15.85</w:t>
            </w:r>
          </w:p>
        </w:tc>
        <w:tc>
          <w:tcPr>
            <w:tcW w:w="704" w:type="dxa"/>
            <w:tcBorders>
              <w:top w:val="nil"/>
              <w:left w:val="nil"/>
              <w:bottom w:val="nil"/>
              <w:right w:val="nil"/>
            </w:tcBorders>
            <w:shd w:val="clear" w:color="auto" w:fill="auto"/>
            <w:noWrap/>
            <w:vAlign w:val="bottom"/>
            <w:hideMark/>
          </w:tcPr>
          <w:p w14:paraId="26001A0E" w14:textId="77777777" w:rsidR="00D77025" w:rsidRDefault="00D77025">
            <w:pPr>
              <w:jc w:val="center"/>
              <w:rPr>
                <w:color w:val="000000"/>
                <w:sz w:val="15"/>
                <w:szCs w:val="15"/>
              </w:rPr>
            </w:pPr>
            <w:r>
              <w:rPr>
                <w:color w:val="000000"/>
                <w:sz w:val="15"/>
                <w:szCs w:val="15"/>
              </w:rPr>
              <w:t>1041.51</w:t>
            </w:r>
          </w:p>
        </w:tc>
        <w:tc>
          <w:tcPr>
            <w:tcW w:w="441" w:type="dxa"/>
            <w:tcBorders>
              <w:top w:val="nil"/>
              <w:left w:val="nil"/>
              <w:bottom w:val="nil"/>
              <w:right w:val="nil"/>
            </w:tcBorders>
            <w:shd w:val="clear" w:color="auto" w:fill="auto"/>
            <w:noWrap/>
            <w:vAlign w:val="bottom"/>
            <w:hideMark/>
          </w:tcPr>
          <w:p w14:paraId="6CF43FC2"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713EE9EA" w14:textId="77777777" w:rsidR="00D77025" w:rsidRDefault="00D77025">
            <w:pPr>
              <w:jc w:val="center"/>
              <w:rPr>
                <w:color w:val="000000"/>
                <w:sz w:val="15"/>
                <w:szCs w:val="15"/>
              </w:rPr>
            </w:pPr>
            <w:r>
              <w:rPr>
                <w:color w:val="000000"/>
                <w:sz w:val="15"/>
                <w:szCs w:val="15"/>
              </w:rPr>
              <w:t>690.91</w:t>
            </w:r>
          </w:p>
        </w:tc>
        <w:tc>
          <w:tcPr>
            <w:tcW w:w="1516" w:type="dxa"/>
            <w:tcBorders>
              <w:top w:val="nil"/>
              <w:left w:val="nil"/>
              <w:bottom w:val="nil"/>
              <w:right w:val="nil"/>
            </w:tcBorders>
            <w:shd w:val="clear" w:color="auto" w:fill="auto"/>
            <w:noWrap/>
            <w:vAlign w:val="bottom"/>
            <w:hideMark/>
          </w:tcPr>
          <w:p w14:paraId="15A09A57" w14:textId="77777777" w:rsidR="00D77025" w:rsidRDefault="00D77025">
            <w:pPr>
              <w:jc w:val="center"/>
              <w:rPr>
                <w:color w:val="000000"/>
                <w:sz w:val="15"/>
                <w:szCs w:val="15"/>
              </w:rPr>
            </w:pPr>
            <w:r>
              <w:rPr>
                <w:color w:val="000000"/>
                <w:sz w:val="15"/>
                <w:szCs w:val="15"/>
              </w:rPr>
              <w:t>[419.10, 962.72]</w:t>
            </w:r>
          </w:p>
        </w:tc>
        <w:tc>
          <w:tcPr>
            <w:tcW w:w="596" w:type="dxa"/>
            <w:tcBorders>
              <w:top w:val="nil"/>
              <w:left w:val="nil"/>
              <w:bottom w:val="nil"/>
              <w:right w:val="nil"/>
            </w:tcBorders>
            <w:shd w:val="clear" w:color="auto" w:fill="auto"/>
            <w:noWrap/>
            <w:vAlign w:val="bottom"/>
            <w:hideMark/>
          </w:tcPr>
          <w:p w14:paraId="4D4DB779" w14:textId="77777777" w:rsidR="00D77025" w:rsidRDefault="00D77025">
            <w:pPr>
              <w:jc w:val="center"/>
              <w:rPr>
                <w:color w:val="000000"/>
                <w:sz w:val="15"/>
                <w:szCs w:val="15"/>
              </w:rPr>
            </w:pPr>
            <w:r>
              <w:rPr>
                <w:color w:val="000000"/>
                <w:sz w:val="15"/>
                <w:szCs w:val="15"/>
              </w:rPr>
              <w:t>1.76</w:t>
            </w:r>
          </w:p>
        </w:tc>
        <w:tc>
          <w:tcPr>
            <w:tcW w:w="479" w:type="dxa"/>
            <w:tcBorders>
              <w:top w:val="nil"/>
              <w:left w:val="nil"/>
              <w:bottom w:val="nil"/>
              <w:right w:val="nil"/>
            </w:tcBorders>
            <w:shd w:val="clear" w:color="auto" w:fill="auto"/>
            <w:noWrap/>
            <w:vAlign w:val="bottom"/>
            <w:hideMark/>
          </w:tcPr>
          <w:p w14:paraId="39847BD1" w14:textId="77777777" w:rsidR="00D77025" w:rsidRDefault="00D77025">
            <w:pPr>
              <w:jc w:val="center"/>
              <w:rPr>
                <w:color w:val="000000"/>
                <w:sz w:val="15"/>
                <w:szCs w:val="15"/>
              </w:rPr>
            </w:pPr>
            <w:r>
              <w:rPr>
                <w:color w:val="000000"/>
                <w:sz w:val="15"/>
                <w:szCs w:val="15"/>
              </w:rPr>
              <w:t>0.27</w:t>
            </w:r>
          </w:p>
        </w:tc>
        <w:tc>
          <w:tcPr>
            <w:tcW w:w="441" w:type="dxa"/>
            <w:tcBorders>
              <w:top w:val="nil"/>
              <w:left w:val="nil"/>
              <w:bottom w:val="nil"/>
              <w:right w:val="nil"/>
            </w:tcBorders>
            <w:shd w:val="clear" w:color="auto" w:fill="auto"/>
            <w:noWrap/>
            <w:vAlign w:val="bottom"/>
            <w:hideMark/>
          </w:tcPr>
          <w:p w14:paraId="2A8ED91E"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452C25B8" w14:textId="77777777" w:rsidR="00D77025" w:rsidRDefault="00D77025">
            <w:pPr>
              <w:rPr>
                <w:color w:val="000000"/>
                <w:sz w:val="15"/>
                <w:szCs w:val="15"/>
              </w:rPr>
            </w:pPr>
          </w:p>
        </w:tc>
        <w:tc>
          <w:tcPr>
            <w:tcW w:w="629" w:type="dxa"/>
            <w:tcBorders>
              <w:top w:val="nil"/>
              <w:left w:val="nil"/>
              <w:bottom w:val="nil"/>
              <w:right w:val="nil"/>
            </w:tcBorders>
            <w:shd w:val="clear" w:color="auto" w:fill="auto"/>
            <w:noWrap/>
            <w:vAlign w:val="bottom"/>
            <w:hideMark/>
          </w:tcPr>
          <w:p w14:paraId="49AFEB2B" w14:textId="77777777" w:rsidR="00D77025" w:rsidRDefault="00D77025">
            <w:pPr>
              <w:jc w:val="center"/>
              <w:rPr>
                <w:color w:val="000000"/>
                <w:sz w:val="15"/>
                <w:szCs w:val="15"/>
              </w:rPr>
            </w:pPr>
            <w:r>
              <w:rPr>
                <w:color w:val="000000"/>
                <w:sz w:val="15"/>
                <w:szCs w:val="15"/>
              </w:rPr>
              <w:t>323.36</w:t>
            </w:r>
          </w:p>
        </w:tc>
        <w:tc>
          <w:tcPr>
            <w:tcW w:w="1465" w:type="dxa"/>
            <w:tcBorders>
              <w:top w:val="nil"/>
              <w:left w:val="nil"/>
              <w:bottom w:val="nil"/>
              <w:right w:val="nil"/>
            </w:tcBorders>
            <w:shd w:val="clear" w:color="auto" w:fill="auto"/>
            <w:noWrap/>
            <w:vAlign w:val="bottom"/>
            <w:hideMark/>
          </w:tcPr>
          <w:p w14:paraId="7CDDBCF7" w14:textId="77777777" w:rsidR="00D77025" w:rsidRDefault="00D77025">
            <w:pPr>
              <w:jc w:val="center"/>
              <w:rPr>
                <w:color w:val="000000"/>
                <w:sz w:val="15"/>
                <w:szCs w:val="15"/>
              </w:rPr>
            </w:pPr>
            <w:r>
              <w:rPr>
                <w:color w:val="000000"/>
                <w:sz w:val="15"/>
                <w:szCs w:val="15"/>
              </w:rPr>
              <w:t>[147.65, 499.06]</w:t>
            </w:r>
          </w:p>
        </w:tc>
      </w:tr>
      <w:tr w:rsidR="00D77025" w14:paraId="1600B126" w14:textId="77777777" w:rsidTr="003C7E35">
        <w:trPr>
          <w:trHeight w:val="220"/>
        </w:trPr>
        <w:tc>
          <w:tcPr>
            <w:tcW w:w="1920" w:type="dxa"/>
            <w:tcBorders>
              <w:top w:val="nil"/>
              <w:left w:val="nil"/>
              <w:bottom w:val="nil"/>
              <w:right w:val="nil"/>
            </w:tcBorders>
            <w:shd w:val="clear" w:color="auto" w:fill="auto"/>
            <w:noWrap/>
            <w:vAlign w:val="bottom"/>
            <w:hideMark/>
          </w:tcPr>
          <w:p w14:paraId="68B2AC97" w14:textId="77777777" w:rsidR="00D77025" w:rsidRDefault="00D77025">
            <w:pPr>
              <w:rPr>
                <w:color w:val="000000"/>
                <w:sz w:val="15"/>
                <w:szCs w:val="15"/>
              </w:rPr>
            </w:pPr>
            <w:r>
              <w:rPr>
                <w:color w:val="000000"/>
                <w:sz w:val="15"/>
                <w:szCs w:val="15"/>
              </w:rPr>
              <w:t>Blended ingredients claim</w:t>
            </w:r>
          </w:p>
        </w:tc>
        <w:tc>
          <w:tcPr>
            <w:tcW w:w="704" w:type="dxa"/>
            <w:tcBorders>
              <w:top w:val="nil"/>
              <w:left w:val="nil"/>
              <w:bottom w:val="nil"/>
              <w:right w:val="nil"/>
            </w:tcBorders>
            <w:shd w:val="clear" w:color="auto" w:fill="auto"/>
            <w:noWrap/>
            <w:vAlign w:val="bottom"/>
            <w:hideMark/>
          </w:tcPr>
          <w:p w14:paraId="299401DC" w14:textId="77777777" w:rsidR="00D77025" w:rsidRDefault="00D77025">
            <w:pPr>
              <w:jc w:val="center"/>
              <w:rPr>
                <w:color w:val="000000"/>
                <w:sz w:val="15"/>
                <w:szCs w:val="15"/>
              </w:rPr>
            </w:pPr>
            <w:r>
              <w:rPr>
                <w:color w:val="000000"/>
                <w:sz w:val="15"/>
                <w:szCs w:val="15"/>
              </w:rPr>
              <w:t>0.20</w:t>
            </w:r>
          </w:p>
        </w:tc>
        <w:tc>
          <w:tcPr>
            <w:tcW w:w="479" w:type="dxa"/>
            <w:tcBorders>
              <w:top w:val="nil"/>
              <w:left w:val="nil"/>
              <w:bottom w:val="nil"/>
              <w:right w:val="nil"/>
            </w:tcBorders>
            <w:shd w:val="clear" w:color="auto" w:fill="auto"/>
            <w:noWrap/>
            <w:vAlign w:val="bottom"/>
            <w:hideMark/>
          </w:tcPr>
          <w:p w14:paraId="2E182911" w14:textId="77777777" w:rsidR="00D77025" w:rsidRDefault="00D77025">
            <w:pPr>
              <w:jc w:val="center"/>
              <w:rPr>
                <w:color w:val="000000"/>
                <w:sz w:val="15"/>
                <w:szCs w:val="15"/>
              </w:rPr>
            </w:pPr>
            <w:r>
              <w:rPr>
                <w:color w:val="000000"/>
                <w:sz w:val="15"/>
                <w:szCs w:val="15"/>
              </w:rPr>
              <w:t>0.18</w:t>
            </w:r>
          </w:p>
        </w:tc>
        <w:tc>
          <w:tcPr>
            <w:tcW w:w="441" w:type="dxa"/>
            <w:tcBorders>
              <w:top w:val="nil"/>
              <w:left w:val="nil"/>
              <w:bottom w:val="nil"/>
              <w:right w:val="nil"/>
            </w:tcBorders>
            <w:shd w:val="clear" w:color="auto" w:fill="auto"/>
            <w:noWrap/>
            <w:vAlign w:val="bottom"/>
            <w:hideMark/>
          </w:tcPr>
          <w:p w14:paraId="6FEC4A56"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56ECCB4A" w14:textId="77777777" w:rsidR="00D77025" w:rsidRDefault="00D77025">
            <w:pPr>
              <w:jc w:val="center"/>
              <w:rPr>
                <w:color w:val="000000"/>
                <w:sz w:val="15"/>
                <w:szCs w:val="15"/>
              </w:rPr>
            </w:pPr>
            <w:r>
              <w:rPr>
                <w:color w:val="000000"/>
                <w:sz w:val="15"/>
                <w:szCs w:val="15"/>
              </w:rPr>
              <w:t>71.60</w:t>
            </w:r>
          </w:p>
        </w:tc>
        <w:tc>
          <w:tcPr>
            <w:tcW w:w="1416" w:type="dxa"/>
            <w:tcBorders>
              <w:top w:val="nil"/>
              <w:left w:val="nil"/>
              <w:bottom w:val="nil"/>
              <w:right w:val="nil"/>
            </w:tcBorders>
            <w:shd w:val="clear" w:color="auto" w:fill="auto"/>
            <w:noWrap/>
            <w:vAlign w:val="bottom"/>
            <w:hideMark/>
          </w:tcPr>
          <w:p w14:paraId="553FAE13" w14:textId="77777777" w:rsidR="00D77025" w:rsidRDefault="00D77025">
            <w:pPr>
              <w:jc w:val="center"/>
              <w:rPr>
                <w:color w:val="000000"/>
                <w:sz w:val="15"/>
                <w:szCs w:val="15"/>
              </w:rPr>
            </w:pPr>
            <w:r>
              <w:rPr>
                <w:color w:val="000000"/>
                <w:sz w:val="15"/>
                <w:szCs w:val="15"/>
              </w:rPr>
              <w:t>[-68.63, 211.83]</w:t>
            </w:r>
          </w:p>
        </w:tc>
        <w:tc>
          <w:tcPr>
            <w:tcW w:w="596" w:type="dxa"/>
            <w:tcBorders>
              <w:top w:val="nil"/>
              <w:left w:val="nil"/>
              <w:bottom w:val="nil"/>
              <w:right w:val="nil"/>
            </w:tcBorders>
            <w:shd w:val="clear" w:color="auto" w:fill="auto"/>
            <w:noWrap/>
            <w:vAlign w:val="bottom"/>
            <w:hideMark/>
          </w:tcPr>
          <w:p w14:paraId="0705E0BA" w14:textId="77777777" w:rsidR="00D77025" w:rsidRDefault="00D77025">
            <w:pPr>
              <w:jc w:val="center"/>
              <w:rPr>
                <w:color w:val="000000"/>
                <w:sz w:val="15"/>
                <w:szCs w:val="15"/>
              </w:rPr>
            </w:pPr>
            <w:r>
              <w:rPr>
                <w:color w:val="000000"/>
                <w:sz w:val="15"/>
                <w:szCs w:val="15"/>
              </w:rPr>
              <w:t>14.44</w:t>
            </w:r>
          </w:p>
        </w:tc>
        <w:tc>
          <w:tcPr>
            <w:tcW w:w="704" w:type="dxa"/>
            <w:tcBorders>
              <w:top w:val="nil"/>
              <w:left w:val="nil"/>
              <w:bottom w:val="nil"/>
              <w:right w:val="nil"/>
            </w:tcBorders>
            <w:shd w:val="clear" w:color="auto" w:fill="auto"/>
            <w:noWrap/>
            <w:vAlign w:val="bottom"/>
            <w:hideMark/>
          </w:tcPr>
          <w:p w14:paraId="078B0089" w14:textId="77777777" w:rsidR="00D77025" w:rsidRDefault="00D77025">
            <w:pPr>
              <w:jc w:val="center"/>
              <w:rPr>
                <w:color w:val="000000"/>
                <w:sz w:val="15"/>
                <w:szCs w:val="15"/>
              </w:rPr>
            </w:pPr>
            <w:r>
              <w:rPr>
                <w:color w:val="000000"/>
                <w:sz w:val="15"/>
                <w:szCs w:val="15"/>
              </w:rPr>
              <w:t>1041.41</w:t>
            </w:r>
          </w:p>
        </w:tc>
        <w:tc>
          <w:tcPr>
            <w:tcW w:w="441" w:type="dxa"/>
            <w:tcBorders>
              <w:top w:val="nil"/>
              <w:left w:val="nil"/>
              <w:bottom w:val="nil"/>
              <w:right w:val="nil"/>
            </w:tcBorders>
            <w:shd w:val="clear" w:color="auto" w:fill="auto"/>
            <w:noWrap/>
            <w:vAlign w:val="bottom"/>
            <w:hideMark/>
          </w:tcPr>
          <w:p w14:paraId="7AA04DC0"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72D3B19D" w14:textId="77777777" w:rsidR="00D77025" w:rsidRDefault="00D77025">
            <w:pPr>
              <w:jc w:val="center"/>
              <w:rPr>
                <w:color w:val="000000"/>
                <w:sz w:val="15"/>
                <w:szCs w:val="15"/>
              </w:rPr>
            </w:pPr>
            <w:r>
              <w:rPr>
                <w:color w:val="000000"/>
                <w:sz w:val="15"/>
                <w:szCs w:val="15"/>
              </w:rPr>
              <w:t>589.89</w:t>
            </w:r>
          </w:p>
        </w:tc>
        <w:tc>
          <w:tcPr>
            <w:tcW w:w="1516" w:type="dxa"/>
            <w:tcBorders>
              <w:top w:val="nil"/>
              <w:left w:val="nil"/>
              <w:bottom w:val="nil"/>
              <w:right w:val="nil"/>
            </w:tcBorders>
            <w:shd w:val="clear" w:color="auto" w:fill="auto"/>
            <w:noWrap/>
            <w:vAlign w:val="bottom"/>
            <w:hideMark/>
          </w:tcPr>
          <w:p w14:paraId="3E51BF68" w14:textId="77777777" w:rsidR="00D77025" w:rsidRDefault="00D77025">
            <w:pPr>
              <w:jc w:val="center"/>
              <w:rPr>
                <w:color w:val="000000"/>
                <w:sz w:val="15"/>
                <w:szCs w:val="15"/>
              </w:rPr>
            </w:pPr>
            <w:r>
              <w:rPr>
                <w:color w:val="000000"/>
                <w:sz w:val="15"/>
                <w:szCs w:val="15"/>
              </w:rPr>
              <w:t>[404.98, 774.79]</w:t>
            </w:r>
          </w:p>
        </w:tc>
        <w:tc>
          <w:tcPr>
            <w:tcW w:w="596" w:type="dxa"/>
            <w:tcBorders>
              <w:top w:val="nil"/>
              <w:left w:val="nil"/>
              <w:bottom w:val="nil"/>
              <w:right w:val="nil"/>
            </w:tcBorders>
            <w:shd w:val="clear" w:color="auto" w:fill="auto"/>
            <w:noWrap/>
            <w:vAlign w:val="bottom"/>
            <w:hideMark/>
          </w:tcPr>
          <w:p w14:paraId="6128DDDC" w14:textId="77777777" w:rsidR="00D77025" w:rsidRDefault="00D77025">
            <w:pPr>
              <w:jc w:val="center"/>
              <w:rPr>
                <w:color w:val="000000"/>
                <w:sz w:val="15"/>
                <w:szCs w:val="15"/>
              </w:rPr>
            </w:pPr>
            <w:r>
              <w:rPr>
                <w:color w:val="000000"/>
                <w:sz w:val="15"/>
                <w:szCs w:val="15"/>
              </w:rPr>
              <w:t>1.32</w:t>
            </w:r>
          </w:p>
        </w:tc>
        <w:tc>
          <w:tcPr>
            <w:tcW w:w="479" w:type="dxa"/>
            <w:tcBorders>
              <w:top w:val="nil"/>
              <w:left w:val="nil"/>
              <w:bottom w:val="nil"/>
              <w:right w:val="nil"/>
            </w:tcBorders>
            <w:shd w:val="clear" w:color="auto" w:fill="auto"/>
            <w:noWrap/>
            <w:vAlign w:val="bottom"/>
            <w:hideMark/>
          </w:tcPr>
          <w:p w14:paraId="77D41C08" w14:textId="77777777" w:rsidR="00D77025" w:rsidRDefault="00D77025">
            <w:pPr>
              <w:jc w:val="center"/>
              <w:rPr>
                <w:color w:val="000000"/>
                <w:sz w:val="15"/>
                <w:szCs w:val="15"/>
              </w:rPr>
            </w:pPr>
            <w:r>
              <w:rPr>
                <w:color w:val="000000"/>
                <w:sz w:val="15"/>
                <w:szCs w:val="15"/>
              </w:rPr>
              <w:t>0.28</w:t>
            </w:r>
          </w:p>
        </w:tc>
        <w:tc>
          <w:tcPr>
            <w:tcW w:w="441" w:type="dxa"/>
            <w:tcBorders>
              <w:top w:val="nil"/>
              <w:left w:val="nil"/>
              <w:bottom w:val="nil"/>
              <w:right w:val="nil"/>
            </w:tcBorders>
            <w:shd w:val="clear" w:color="auto" w:fill="auto"/>
            <w:noWrap/>
            <w:vAlign w:val="bottom"/>
            <w:hideMark/>
          </w:tcPr>
          <w:p w14:paraId="1F445A51"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1C498F33" w14:textId="77777777" w:rsidR="00D77025" w:rsidRDefault="00D77025">
            <w:pPr>
              <w:rPr>
                <w:color w:val="000000"/>
                <w:sz w:val="15"/>
                <w:szCs w:val="15"/>
              </w:rPr>
            </w:pPr>
          </w:p>
        </w:tc>
        <w:tc>
          <w:tcPr>
            <w:tcW w:w="629" w:type="dxa"/>
            <w:tcBorders>
              <w:top w:val="nil"/>
              <w:left w:val="nil"/>
              <w:bottom w:val="nil"/>
              <w:right w:val="nil"/>
            </w:tcBorders>
            <w:shd w:val="clear" w:color="auto" w:fill="auto"/>
            <w:noWrap/>
            <w:vAlign w:val="bottom"/>
            <w:hideMark/>
          </w:tcPr>
          <w:p w14:paraId="4D074CBA" w14:textId="77777777" w:rsidR="00D77025" w:rsidRDefault="00D77025">
            <w:pPr>
              <w:jc w:val="center"/>
              <w:rPr>
                <w:color w:val="000000"/>
                <w:sz w:val="15"/>
                <w:szCs w:val="15"/>
              </w:rPr>
            </w:pPr>
            <w:r>
              <w:rPr>
                <w:color w:val="000000"/>
                <w:sz w:val="15"/>
                <w:szCs w:val="15"/>
              </w:rPr>
              <w:t>243.28</w:t>
            </w:r>
          </w:p>
        </w:tc>
        <w:tc>
          <w:tcPr>
            <w:tcW w:w="1465" w:type="dxa"/>
            <w:tcBorders>
              <w:top w:val="nil"/>
              <w:left w:val="nil"/>
              <w:bottom w:val="nil"/>
              <w:right w:val="nil"/>
            </w:tcBorders>
            <w:shd w:val="clear" w:color="auto" w:fill="auto"/>
            <w:noWrap/>
            <w:vAlign w:val="bottom"/>
            <w:hideMark/>
          </w:tcPr>
          <w:p w14:paraId="2C175410" w14:textId="77777777" w:rsidR="00D77025" w:rsidRDefault="00D77025">
            <w:pPr>
              <w:jc w:val="center"/>
              <w:rPr>
                <w:color w:val="000000"/>
                <w:sz w:val="15"/>
                <w:szCs w:val="15"/>
              </w:rPr>
            </w:pPr>
            <w:r>
              <w:rPr>
                <w:color w:val="000000"/>
                <w:sz w:val="15"/>
                <w:szCs w:val="15"/>
              </w:rPr>
              <w:t>[92.93, 393.63]</w:t>
            </w:r>
          </w:p>
        </w:tc>
      </w:tr>
      <w:tr w:rsidR="00D77025" w14:paraId="247D6421" w14:textId="77777777" w:rsidTr="003C7E35">
        <w:trPr>
          <w:trHeight w:val="220"/>
        </w:trPr>
        <w:tc>
          <w:tcPr>
            <w:tcW w:w="1920" w:type="dxa"/>
            <w:tcBorders>
              <w:top w:val="nil"/>
              <w:left w:val="nil"/>
              <w:bottom w:val="nil"/>
              <w:right w:val="nil"/>
            </w:tcBorders>
            <w:shd w:val="clear" w:color="auto" w:fill="auto"/>
            <w:noWrap/>
            <w:vAlign w:val="bottom"/>
            <w:hideMark/>
          </w:tcPr>
          <w:p w14:paraId="3398AF49" w14:textId="77777777" w:rsidR="00D77025" w:rsidRDefault="00D77025">
            <w:pPr>
              <w:rPr>
                <w:color w:val="000000"/>
                <w:sz w:val="15"/>
                <w:szCs w:val="15"/>
              </w:rPr>
            </w:pPr>
            <w:r>
              <w:rPr>
                <w:color w:val="000000"/>
                <w:sz w:val="15"/>
                <w:szCs w:val="15"/>
              </w:rPr>
              <w:t>Opt-out</w:t>
            </w:r>
          </w:p>
        </w:tc>
        <w:tc>
          <w:tcPr>
            <w:tcW w:w="704" w:type="dxa"/>
            <w:tcBorders>
              <w:top w:val="nil"/>
              <w:left w:val="nil"/>
              <w:bottom w:val="nil"/>
              <w:right w:val="nil"/>
            </w:tcBorders>
            <w:shd w:val="clear" w:color="auto" w:fill="auto"/>
            <w:noWrap/>
            <w:vAlign w:val="bottom"/>
            <w:hideMark/>
          </w:tcPr>
          <w:p w14:paraId="03894B01" w14:textId="77777777" w:rsidR="00D77025" w:rsidRDefault="00D77025">
            <w:pPr>
              <w:jc w:val="center"/>
              <w:rPr>
                <w:color w:val="000000"/>
                <w:sz w:val="15"/>
                <w:szCs w:val="15"/>
              </w:rPr>
            </w:pPr>
            <w:r>
              <w:rPr>
                <w:color w:val="000000"/>
                <w:sz w:val="15"/>
                <w:szCs w:val="15"/>
              </w:rPr>
              <w:t>-3.31</w:t>
            </w:r>
          </w:p>
        </w:tc>
        <w:tc>
          <w:tcPr>
            <w:tcW w:w="479" w:type="dxa"/>
            <w:tcBorders>
              <w:top w:val="nil"/>
              <w:left w:val="nil"/>
              <w:bottom w:val="nil"/>
              <w:right w:val="nil"/>
            </w:tcBorders>
            <w:shd w:val="clear" w:color="auto" w:fill="auto"/>
            <w:noWrap/>
            <w:vAlign w:val="bottom"/>
            <w:hideMark/>
          </w:tcPr>
          <w:p w14:paraId="450F23C7" w14:textId="77777777" w:rsidR="00D77025" w:rsidRDefault="00D77025">
            <w:pPr>
              <w:jc w:val="center"/>
              <w:rPr>
                <w:color w:val="000000"/>
                <w:sz w:val="15"/>
                <w:szCs w:val="15"/>
              </w:rPr>
            </w:pPr>
            <w:r>
              <w:rPr>
                <w:color w:val="000000"/>
                <w:sz w:val="15"/>
                <w:szCs w:val="15"/>
              </w:rPr>
              <w:t>0.71</w:t>
            </w:r>
          </w:p>
        </w:tc>
        <w:tc>
          <w:tcPr>
            <w:tcW w:w="441" w:type="dxa"/>
            <w:tcBorders>
              <w:top w:val="nil"/>
              <w:left w:val="nil"/>
              <w:bottom w:val="nil"/>
              <w:right w:val="nil"/>
            </w:tcBorders>
            <w:shd w:val="clear" w:color="auto" w:fill="auto"/>
            <w:noWrap/>
            <w:vAlign w:val="bottom"/>
            <w:hideMark/>
          </w:tcPr>
          <w:p w14:paraId="70DC6EE5"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53972CB8" w14:textId="77777777" w:rsidR="00D77025" w:rsidRDefault="00D77025">
            <w:pPr>
              <w:jc w:val="center"/>
              <w:rPr>
                <w:color w:val="000000"/>
                <w:sz w:val="15"/>
                <w:szCs w:val="15"/>
              </w:rPr>
            </w:pPr>
            <w:r>
              <w:rPr>
                <w:color w:val="000000"/>
                <w:sz w:val="15"/>
                <w:szCs w:val="15"/>
              </w:rPr>
              <w:t>-1216.66</w:t>
            </w:r>
          </w:p>
        </w:tc>
        <w:tc>
          <w:tcPr>
            <w:tcW w:w="1416" w:type="dxa"/>
            <w:tcBorders>
              <w:top w:val="nil"/>
              <w:left w:val="nil"/>
              <w:bottom w:val="nil"/>
              <w:right w:val="nil"/>
            </w:tcBorders>
            <w:shd w:val="clear" w:color="auto" w:fill="auto"/>
            <w:noWrap/>
            <w:vAlign w:val="bottom"/>
            <w:hideMark/>
          </w:tcPr>
          <w:p w14:paraId="699B6D7A" w14:textId="77777777" w:rsidR="00D77025" w:rsidRDefault="00D77025">
            <w:pPr>
              <w:jc w:val="center"/>
              <w:rPr>
                <w:color w:val="000000"/>
                <w:sz w:val="15"/>
                <w:szCs w:val="15"/>
              </w:rPr>
            </w:pPr>
            <w:r>
              <w:rPr>
                <w:color w:val="000000"/>
                <w:sz w:val="15"/>
                <w:szCs w:val="15"/>
              </w:rPr>
              <w:t>[-1936, -496.77]</w:t>
            </w:r>
          </w:p>
        </w:tc>
        <w:tc>
          <w:tcPr>
            <w:tcW w:w="596" w:type="dxa"/>
            <w:tcBorders>
              <w:top w:val="nil"/>
              <w:left w:val="nil"/>
              <w:bottom w:val="nil"/>
              <w:right w:val="nil"/>
            </w:tcBorders>
            <w:shd w:val="clear" w:color="auto" w:fill="auto"/>
            <w:noWrap/>
            <w:vAlign w:val="bottom"/>
            <w:hideMark/>
          </w:tcPr>
          <w:p w14:paraId="0AC3CAF9" w14:textId="77777777" w:rsidR="00D77025" w:rsidRDefault="00D77025">
            <w:pPr>
              <w:jc w:val="center"/>
              <w:rPr>
                <w:color w:val="000000"/>
                <w:sz w:val="15"/>
                <w:szCs w:val="15"/>
              </w:rPr>
            </w:pPr>
            <w:r>
              <w:rPr>
                <w:color w:val="000000"/>
                <w:sz w:val="15"/>
                <w:szCs w:val="15"/>
              </w:rPr>
              <w:t>23.41</w:t>
            </w:r>
          </w:p>
        </w:tc>
        <w:tc>
          <w:tcPr>
            <w:tcW w:w="704" w:type="dxa"/>
            <w:tcBorders>
              <w:top w:val="nil"/>
              <w:left w:val="nil"/>
              <w:bottom w:val="nil"/>
              <w:right w:val="nil"/>
            </w:tcBorders>
            <w:shd w:val="clear" w:color="auto" w:fill="auto"/>
            <w:noWrap/>
            <w:vAlign w:val="bottom"/>
            <w:hideMark/>
          </w:tcPr>
          <w:p w14:paraId="144E6A48" w14:textId="77777777" w:rsidR="00D77025" w:rsidRDefault="00D77025">
            <w:pPr>
              <w:jc w:val="center"/>
              <w:rPr>
                <w:color w:val="000000"/>
                <w:sz w:val="15"/>
                <w:szCs w:val="15"/>
              </w:rPr>
            </w:pPr>
            <w:r>
              <w:rPr>
                <w:color w:val="000000"/>
                <w:sz w:val="15"/>
                <w:szCs w:val="15"/>
              </w:rPr>
              <w:t>2083.30</w:t>
            </w:r>
          </w:p>
        </w:tc>
        <w:tc>
          <w:tcPr>
            <w:tcW w:w="441" w:type="dxa"/>
            <w:tcBorders>
              <w:top w:val="nil"/>
              <w:left w:val="nil"/>
              <w:bottom w:val="nil"/>
              <w:right w:val="nil"/>
            </w:tcBorders>
            <w:shd w:val="clear" w:color="auto" w:fill="auto"/>
            <w:noWrap/>
            <w:vAlign w:val="bottom"/>
            <w:hideMark/>
          </w:tcPr>
          <w:p w14:paraId="1F500BFF"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5CE9062F" w14:textId="77777777" w:rsidR="00D77025" w:rsidRDefault="00D77025">
            <w:pPr>
              <w:jc w:val="center"/>
              <w:rPr>
                <w:color w:val="000000"/>
                <w:sz w:val="15"/>
                <w:szCs w:val="15"/>
              </w:rPr>
            </w:pPr>
            <w:r>
              <w:rPr>
                <w:color w:val="000000"/>
                <w:sz w:val="15"/>
                <w:szCs w:val="15"/>
              </w:rPr>
              <w:t>777.16</w:t>
            </w:r>
          </w:p>
        </w:tc>
        <w:tc>
          <w:tcPr>
            <w:tcW w:w="1516" w:type="dxa"/>
            <w:tcBorders>
              <w:top w:val="nil"/>
              <w:left w:val="nil"/>
              <w:bottom w:val="nil"/>
              <w:right w:val="nil"/>
            </w:tcBorders>
            <w:shd w:val="clear" w:color="auto" w:fill="auto"/>
            <w:noWrap/>
            <w:vAlign w:val="bottom"/>
            <w:hideMark/>
          </w:tcPr>
          <w:p w14:paraId="729F1D07" w14:textId="77777777" w:rsidR="00D77025" w:rsidRDefault="00D77025">
            <w:pPr>
              <w:jc w:val="center"/>
              <w:rPr>
                <w:color w:val="000000"/>
                <w:sz w:val="15"/>
                <w:szCs w:val="15"/>
              </w:rPr>
            </w:pPr>
            <w:r>
              <w:rPr>
                <w:color w:val="000000"/>
                <w:sz w:val="15"/>
                <w:szCs w:val="15"/>
              </w:rPr>
              <w:t>[493.67, 1060.65]</w:t>
            </w:r>
          </w:p>
        </w:tc>
        <w:tc>
          <w:tcPr>
            <w:tcW w:w="596" w:type="dxa"/>
            <w:tcBorders>
              <w:top w:val="nil"/>
              <w:left w:val="nil"/>
              <w:bottom w:val="nil"/>
              <w:right w:val="nil"/>
            </w:tcBorders>
            <w:shd w:val="clear" w:color="auto" w:fill="auto"/>
            <w:noWrap/>
            <w:vAlign w:val="bottom"/>
            <w:hideMark/>
          </w:tcPr>
          <w:p w14:paraId="5D297B38" w14:textId="77777777" w:rsidR="00D77025" w:rsidRDefault="00D77025">
            <w:pPr>
              <w:jc w:val="center"/>
              <w:rPr>
                <w:color w:val="000000"/>
                <w:sz w:val="15"/>
                <w:szCs w:val="15"/>
              </w:rPr>
            </w:pPr>
            <w:r>
              <w:rPr>
                <w:color w:val="000000"/>
                <w:sz w:val="15"/>
                <w:szCs w:val="15"/>
              </w:rPr>
              <w:t>-0.03</w:t>
            </w:r>
          </w:p>
        </w:tc>
        <w:tc>
          <w:tcPr>
            <w:tcW w:w="479" w:type="dxa"/>
            <w:tcBorders>
              <w:top w:val="nil"/>
              <w:left w:val="nil"/>
              <w:bottom w:val="nil"/>
              <w:right w:val="nil"/>
            </w:tcBorders>
            <w:shd w:val="clear" w:color="auto" w:fill="auto"/>
            <w:noWrap/>
            <w:vAlign w:val="bottom"/>
            <w:hideMark/>
          </w:tcPr>
          <w:p w14:paraId="1B68FFEB" w14:textId="77777777" w:rsidR="00D77025" w:rsidRDefault="00D77025">
            <w:pPr>
              <w:jc w:val="center"/>
              <w:rPr>
                <w:color w:val="000000"/>
                <w:sz w:val="15"/>
                <w:szCs w:val="15"/>
              </w:rPr>
            </w:pPr>
            <w:r>
              <w:rPr>
                <w:color w:val="000000"/>
                <w:sz w:val="15"/>
                <w:szCs w:val="15"/>
              </w:rPr>
              <w:t>0.59</w:t>
            </w:r>
          </w:p>
        </w:tc>
        <w:tc>
          <w:tcPr>
            <w:tcW w:w="441" w:type="dxa"/>
            <w:tcBorders>
              <w:top w:val="nil"/>
              <w:left w:val="nil"/>
              <w:bottom w:val="nil"/>
              <w:right w:val="nil"/>
            </w:tcBorders>
            <w:shd w:val="clear" w:color="auto" w:fill="auto"/>
            <w:noWrap/>
            <w:vAlign w:val="bottom"/>
            <w:hideMark/>
          </w:tcPr>
          <w:p w14:paraId="262E956B" w14:textId="77777777" w:rsidR="00D77025" w:rsidRDefault="00D77025">
            <w:pPr>
              <w:jc w:val="center"/>
              <w:rPr>
                <w:color w:val="000000"/>
                <w:sz w:val="15"/>
                <w:szCs w:val="15"/>
              </w:rPr>
            </w:pPr>
          </w:p>
        </w:tc>
        <w:tc>
          <w:tcPr>
            <w:tcW w:w="254" w:type="dxa"/>
            <w:tcBorders>
              <w:top w:val="nil"/>
              <w:left w:val="nil"/>
              <w:bottom w:val="nil"/>
              <w:right w:val="nil"/>
            </w:tcBorders>
            <w:shd w:val="clear" w:color="auto" w:fill="auto"/>
            <w:noWrap/>
            <w:vAlign w:val="bottom"/>
            <w:hideMark/>
          </w:tcPr>
          <w:p w14:paraId="6426E271"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42C9E836" w14:textId="77777777" w:rsidR="00D77025" w:rsidRDefault="00D77025">
            <w:pPr>
              <w:jc w:val="center"/>
              <w:rPr>
                <w:color w:val="000000"/>
                <w:sz w:val="15"/>
                <w:szCs w:val="15"/>
              </w:rPr>
            </w:pPr>
            <w:r>
              <w:rPr>
                <w:color w:val="000000"/>
                <w:sz w:val="15"/>
                <w:szCs w:val="15"/>
              </w:rPr>
              <w:t>-5.36</w:t>
            </w:r>
          </w:p>
        </w:tc>
        <w:tc>
          <w:tcPr>
            <w:tcW w:w="1465" w:type="dxa"/>
            <w:tcBorders>
              <w:top w:val="nil"/>
              <w:left w:val="nil"/>
              <w:bottom w:val="nil"/>
              <w:right w:val="nil"/>
            </w:tcBorders>
            <w:shd w:val="clear" w:color="auto" w:fill="auto"/>
            <w:noWrap/>
            <w:vAlign w:val="bottom"/>
            <w:hideMark/>
          </w:tcPr>
          <w:p w14:paraId="56DE2D51" w14:textId="77777777" w:rsidR="00D77025" w:rsidRDefault="00D77025">
            <w:pPr>
              <w:jc w:val="center"/>
              <w:rPr>
                <w:color w:val="000000"/>
                <w:sz w:val="15"/>
                <w:szCs w:val="15"/>
              </w:rPr>
            </w:pPr>
            <w:r>
              <w:rPr>
                <w:color w:val="000000"/>
                <w:sz w:val="15"/>
                <w:szCs w:val="15"/>
              </w:rPr>
              <w:t>[-215.33, 204.61]</w:t>
            </w:r>
          </w:p>
        </w:tc>
      </w:tr>
      <w:tr w:rsidR="00D77025" w14:paraId="3CD2D9D5" w14:textId="77777777" w:rsidTr="003C7E35">
        <w:trPr>
          <w:trHeight w:val="220"/>
        </w:trPr>
        <w:tc>
          <w:tcPr>
            <w:tcW w:w="1920" w:type="dxa"/>
            <w:tcBorders>
              <w:top w:val="nil"/>
              <w:left w:val="nil"/>
              <w:bottom w:val="nil"/>
              <w:right w:val="nil"/>
            </w:tcBorders>
            <w:shd w:val="clear" w:color="auto" w:fill="auto"/>
            <w:noWrap/>
            <w:vAlign w:val="bottom"/>
            <w:hideMark/>
          </w:tcPr>
          <w:p w14:paraId="79770872" w14:textId="77777777" w:rsidR="00D77025" w:rsidRDefault="00D77025">
            <w:pPr>
              <w:rPr>
                <w:color w:val="000000"/>
                <w:sz w:val="15"/>
                <w:szCs w:val="15"/>
              </w:rPr>
            </w:pPr>
            <w:r>
              <w:rPr>
                <w:color w:val="000000"/>
                <w:sz w:val="15"/>
                <w:szCs w:val="15"/>
              </w:rPr>
              <w:t>Price</w:t>
            </w:r>
          </w:p>
        </w:tc>
        <w:tc>
          <w:tcPr>
            <w:tcW w:w="704" w:type="dxa"/>
            <w:tcBorders>
              <w:top w:val="nil"/>
              <w:left w:val="nil"/>
              <w:bottom w:val="nil"/>
              <w:right w:val="nil"/>
            </w:tcBorders>
            <w:shd w:val="clear" w:color="auto" w:fill="auto"/>
            <w:noWrap/>
            <w:vAlign w:val="bottom"/>
            <w:hideMark/>
          </w:tcPr>
          <w:p w14:paraId="668C0209" w14:textId="77777777" w:rsidR="00D77025" w:rsidRDefault="00D77025">
            <w:pPr>
              <w:jc w:val="center"/>
              <w:rPr>
                <w:color w:val="000000"/>
                <w:sz w:val="15"/>
                <w:szCs w:val="15"/>
              </w:rPr>
            </w:pPr>
            <w:r>
              <w:rPr>
                <w:color w:val="000000"/>
                <w:sz w:val="15"/>
                <w:szCs w:val="15"/>
              </w:rPr>
              <w:t>0.00</w:t>
            </w:r>
          </w:p>
        </w:tc>
        <w:tc>
          <w:tcPr>
            <w:tcW w:w="479" w:type="dxa"/>
            <w:tcBorders>
              <w:top w:val="nil"/>
              <w:left w:val="nil"/>
              <w:bottom w:val="nil"/>
              <w:right w:val="nil"/>
            </w:tcBorders>
            <w:shd w:val="clear" w:color="auto" w:fill="auto"/>
            <w:noWrap/>
            <w:vAlign w:val="bottom"/>
            <w:hideMark/>
          </w:tcPr>
          <w:p w14:paraId="24370098" w14:textId="77777777" w:rsidR="00D77025" w:rsidRDefault="00D77025">
            <w:pPr>
              <w:jc w:val="center"/>
              <w:rPr>
                <w:color w:val="000000"/>
                <w:sz w:val="15"/>
                <w:szCs w:val="15"/>
              </w:rPr>
            </w:pPr>
            <w:r>
              <w:rPr>
                <w:color w:val="000000"/>
                <w:sz w:val="15"/>
                <w:szCs w:val="15"/>
              </w:rPr>
              <w:t>0.00</w:t>
            </w:r>
          </w:p>
        </w:tc>
        <w:tc>
          <w:tcPr>
            <w:tcW w:w="441" w:type="dxa"/>
            <w:tcBorders>
              <w:top w:val="nil"/>
              <w:left w:val="nil"/>
              <w:bottom w:val="nil"/>
              <w:right w:val="nil"/>
            </w:tcBorders>
            <w:shd w:val="clear" w:color="auto" w:fill="auto"/>
            <w:noWrap/>
            <w:vAlign w:val="bottom"/>
            <w:hideMark/>
          </w:tcPr>
          <w:p w14:paraId="6D1E7B37"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4569EF6E" w14:textId="77777777" w:rsidR="00D77025" w:rsidRDefault="00D77025">
            <w:pPr>
              <w:rPr>
                <w:color w:val="000000"/>
                <w:sz w:val="15"/>
                <w:szCs w:val="15"/>
              </w:rPr>
            </w:pPr>
          </w:p>
        </w:tc>
        <w:tc>
          <w:tcPr>
            <w:tcW w:w="1416" w:type="dxa"/>
            <w:tcBorders>
              <w:top w:val="nil"/>
              <w:left w:val="nil"/>
              <w:bottom w:val="nil"/>
              <w:right w:val="nil"/>
            </w:tcBorders>
            <w:shd w:val="clear" w:color="auto" w:fill="auto"/>
            <w:noWrap/>
            <w:vAlign w:val="bottom"/>
            <w:hideMark/>
          </w:tcPr>
          <w:p w14:paraId="0C1331F2"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576FC25E" w14:textId="77777777" w:rsidR="00D77025" w:rsidRDefault="00D77025">
            <w:pPr>
              <w:jc w:val="center"/>
              <w:rPr>
                <w:color w:val="000000"/>
                <w:sz w:val="15"/>
                <w:szCs w:val="15"/>
              </w:rPr>
            </w:pPr>
            <w:r>
              <w:rPr>
                <w:color w:val="000000"/>
                <w:sz w:val="15"/>
                <w:szCs w:val="15"/>
              </w:rPr>
              <w:t>-0.01</w:t>
            </w:r>
          </w:p>
        </w:tc>
        <w:tc>
          <w:tcPr>
            <w:tcW w:w="704" w:type="dxa"/>
            <w:tcBorders>
              <w:top w:val="nil"/>
              <w:left w:val="nil"/>
              <w:bottom w:val="nil"/>
              <w:right w:val="nil"/>
            </w:tcBorders>
            <w:shd w:val="clear" w:color="auto" w:fill="auto"/>
            <w:noWrap/>
            <w:vAlign w:val="bottom"/>
            <w:hideMark/>
          </w:tcPr>
          <w:p w14:paraId="7580657D" w14:textId="77777777" w:rsidR="00D77025" w:rsidRDefault="00D77025">
            <w:pPr>
              <w:jc w:val="center"/>
              <w:rPr>
                <w:color w:val="000000"/>
                <w:sz w:val="15"/>
                <w:szCs w:val="15"/>
              </w:rPr>
            </w:pPr>
            <w:r>
              <w:rPr>
                <w:color w:val="000000"/>
                <w:sz w:val="15"/>
                <w:szCs w:val="15"/>
              </w:rPr>
              <w:t>0.01</w:t>
            </w:r>
          </w:p>
        </w:tc>
        <w:tc>
          <w:tcPr>
            <w:tcW w:w="441" w:type="dxa"/>
            <w:tcBorders>
              <w:top w:val="nil"/>
              <w:left w:val="nil"/>
              <w:bottom w:val="nil"/>
              <w:right w:val="nil"/>
            </w:tcBorders>
            <w:shd w:val="clear" w:color="auto" w:fill="auto"/>
            <w:noWrap/>
            <w:vAlign w:val="bottom"/>
            <w:hideMark/>
          </w:tcPr>
          <w:p w14:paraId="59C26857" w14:textId="77777777" w:rsidR="00D77025" w:rsidRDefault="00D77025">
            <w:pPr>
              <w:rPr>
                <w:color w:val="000000"/>
                <w:sz w:val="15"/>
                <w:szCs w:val="15"/>
              </w:rPr>
            </w:pPr>
            <w:r>
              <w:rPr>
                <w:color w:val="000000"/>
                <w:sz w:val="15"/>
                <w:szCs w:val="15"/>
              </w:rPr>
              <w:t>***</w:t>
            </w:r>
          </w:p>
        </w:tc>
        <w:tc>
          <w:tcPr>
            <w:tcW w:w="704" w:type="dxa"/>
            <w:tcBorders>
              <w:top w:val="nil"/>
              <w:left w:val="nil"/>
              <w:bottom w:val="nil"/>
              <w:right w:val="nil"/>
            </w:tcBorders>
            <w:shd w:val="clear" w:color="auto" w:fill="auto"/>
            <w:noWrap/>
            <w:vAlign w:val="bottom"/>
            <w:hideMark/>
          </w:tcPr>
          <w:p w14:paraId="1229BC3B" w14:textId="77777777" w:rsidR="00D77025" w:rsidRDefault="00D77025">
            <w:pPr>
              <w:rPr>
                <w:color w:val="000000"/>
                <w:sz w:val="15"/>
                <w:szCs w:val="15"/>
              </w:rPr>
            </w:pPr>
          </w:p>
        </w:tc>
        <w:tc>
          <w:tcPr>
            <w:tcW w:w="1516" w:type="dxa"/>
            <w:tcBorders>
              <w:top w:val="nil"/>
              <w:left w:val="nil"/>
              <w:bottom w:val="nil"/>
              <w:right w:val="nil"/>
            </w:tcBorders>
            <w:shd w:val="clear" w:color="auto" w:fill="auto"/>
            <w:noWrap/>
            <w:vAlign w:val="bottom"/>
            <w:hideMark/>
          </w:tcPr>
          <w:p w14:paraId="6626E91D"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7DC9FAE3" w14:textId="77777777" w:rsidR="00D77025" w:rsidRDefault="00D77025">
            <w:pPr>
              <w:jc w:val="center"/>
              <w:rPr>
                <w:color w:val="000000"/>
                <w:sz w:val="15"/>
                <w:szCs w:val="15"/>
              </w:rPr>
            </w:pPr>
            <w:r>
              <w:rPr>
                <w:color w:val="000000"/>
                <w:sz w:val="15"/>
                <w:szCs w:val="15"/>
              </w:rPr>
              <w:t>-0.01</w:t>
            </w:r>
          </w:p>
        </w:tc>
        <w:tc>
          <w:tcPr>
            <w:tcW w:w="479" w:type="dxa"/>
            <w:tcBorders>
              <w:top w:val="nil"/>
              <w:left w:val="nil"/>
              <w:bottom w:val="nil"/>
              <w:right w:val="nil"/>
            </w:tcBorders>
            <w:shd w:val="clear" w:color="auto" w:fill="auto"/>
            <w:noWrap/>
            <w:vAlign w:val="bottom"/>
            <w:hideMark/>
          </w:tcPr>
          <w:p w14:paraId="48AAD23F" w14:textId="77777777" w:rsidR="00D77025" w:rsidRDefault="00D77025">
            <w:pPr>
              <w:jc w:val="center"/>
              <w:rPr>
                <w:color w:val="000000"/>
                <w:sz w:val="15"/>
                <w:szCs w:val="15"/>
              </w:rPr>
            </w:pPr>
            <w:r>
              <w:rPr>
                <w:color w:val="000000"/>
                <w:sz w:val="15"/>
                <w:szCs w:val="15"/>
              </w:rPr>
              <w:t>0.00</w:t>
            </w:r>
          </w:p>
        </w:tc>
        <w:tc>
          <w:tcPr>
            <w:tcW w:w="441" w:type="dxa"/>
            <w:tcBorders>
              <w:top w:val="nil"/>
              <w:left w:val="nil"/>
              <w:bottom w:val="nil"/>
              <w:right w:val="nil"/>
            </w:tcBorders>
            <w:shd w:val="clear" w:color="auto" w:fill="auto"/>
            <w:noWrap/>
            <w:vAlign w:val="bottom"/>
            <w:hideMark/>
          </w:tcPr>
          <w:p w14:paraId="5C50976C" w14:textId="77777777" w:rsidR="00D77025" w:rsidRDefault="00D77025">
            <w:pPr>
              <w:rPr>
                <w:color w:val="000000"/>
                <w:sz w:val="15"/>
                <w:szCs w:val="15"/>
              </w:rPr>
            </w:pPr>
            <w:r>
              <w:rPr>
                <w:color w:val="000000"/>
                <w:sz w:val="15"/>
                <w:szCs w:val="15"/>
              </w:rPr>
              <w:t>***</w:t>
            </w:r>
          </w:p>
        </w:tc>
        <w:tc>
          <w:tcPr>
            <w:tcW w:w="254" w:type="dxa"/>
            <w:tcBorders>
              <w:top w:val="nil"/>
              <w:left w:val="nil"/>
              <w:bottom w:val="nil"/>
              <w:right w:val="nil"/>
            </w:tcBorders>
            <w:shd w:val="clear" w:color="auto" w:fill="auto"/>
            <w:noWrap/>
            <w:vAlign w:val="bottom"/>
            <w:hideMark/>
          </w:tcPr>
          <w:p w14:paraId="1ACDF097" w14:textId="77777777" w:rsidR="00D77025" w:rsidRDefault="00D77025">
            <w:pPr>
              <w:rPr>
                <w:color w:val="000000"/>
                <w:sz w:val="15"/>
                <w:szCs w:val="15"/>
              </w:rPr>
            </w:pPr>
          </w:p>
        </w:tc>
        <w:tc>
          <w:tcPr>
            <w:tcW w:w="629" w:type="dxa"/>
            <w:tcBorders>
              <w:top w:val="nil"/>
              <w:left w:val="nil"/>
              <w:bottom w:val="nil"/>
              <w:right w:val="nil"/>
            </w:tcBorders>
            <w:shd w:val="clear" w:color="auto" w:fill="auto"/>
            <w:noWrap/>
            <w:vAlign w:val="bottom"/>
            <w:hideMark/>
          </w:tcPr>
          <w:p w14:paraId="699388F9"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5BFABA88" w14:textId="77777777" w:rsidR="00D77025" w:rsidRDefault="00D77025">
            <w:pPr>
              <w:jc w:val="center"/>
              <w:rPr>
                <w:sz w:val="20"/>
                <w:szCs w:val="20"/>
              </w:rPr>
            </w:pPr>
          </w:p>
        </w:tc>
      </w:tr>
      <w:tr w:rsidR="00D77025" w14:paraId="6ABDD0D3" w14:textId="77777777" w:rsidTr="003C7E35">
        <w:trPr>
          <w:trHeight w:val="220"/>
        </w:trPr>
        <w:tc>
          <w:tcPr>
            <w:tcW w:w="1920" w:type="dxa"/>
            <w:tcBorders>
              <w:top w:val="nil"/>
              <w:left w:val="nil"/>
              <w:bottom w:val="nil"/>
              <w:right w:val="nil"/>
            </w:tcBorders>
            <w:shd w:val="clear" w:color="auto" w:fill="auto"/>
            <w:noWrap/>
            <w:vAlign w:val="bottom"/>
            <w:hideMark/>
          </w:tcPr>
          <w:p w14:paraId="7FFBA5D4"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7415B3F8" w14:textId="77777777" w:rsidR="00D77025" w:rsidRDefault="00D77025">
            <w:pPr>
              <w:rPr>
                <w:sz w:val="20"/>
                <w:szCs w:val="20"/>
              </w:rPr>
            </w:pPr>
          </w:p>
        </w:tc>
        <w:tc>
          <w:tcPr>
            <w:tcW w:w="479" w:type="dxa"/>
            <w:tcBorders>
              <w:top w:val="nil"/>
              <w:left w:val="nil"/>
              <w:bottom w:val="nil"/>
              <w:right w:val="nil"/>
            </w:tcBorders>
            <w:shd w:val="clear" w:color="auto" w:fill="auto"/>
            <w:noWrap/>
            <w:vAlign w:val="bottom"/>
            <w:hideMark/>
          </w:tcPr>
          <w:p w14:paraId="7FA617F7"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21F26E12"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6C756E72" w14:textId="77777777" w:rsidR="00D77025" w:rsidRDefault="00D77025">
            <w:pPr>
              <w:rPr>
                <w:sz w:val="20"/>
                <w:szCs w:val="20"/>
              </w:rPr>
            </w:pPr>
          </w:p>
        </w:tc>
        <w:tc>
          <w:tcPr>
            <w:tcW w:w="1416" w:type="dxa"/>
            <w:tcBorders>
              <w:top w:val="nil"/>
              <w:left w:val="nil"/>
              <w:bottom w:val="nil"/>
              <w:right w:val="nil"/>
            </w:tcBorders>
            <w:shd w:val="clear" w:color="auto" w:fill="auto"/>
            <w:noWrap/>
            <w:vAlign w:val="bottom"/>
            <w:hideMark/>
          </w:tcPr>
          <w:p w14:paraId="701AF74F"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558E811E"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56FC39A2"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253BDE9C"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04D7C996" w14:textId="77777777" w:rsidR="00D77025" w:rsidRDefault="00D77025">
            <w:pPr>
              <w:rPr>
                <w:sz w:val="20"/>
                <w:szCs w:val="20"/>
              </w:rPr>
            </w:pPr>
          </w:p>
        </w:tc>
        <w:tc>
          <w:tcPr>
            <w:tcW w:w="1516" w:type="dxa"/>
            <w:tcBorders>
              <w:top w:val="nil"/>
              <w:left w:val="nil"/>
              <w:bottom w:val="nil"/>
              <w:right w:val="nil"/>
            </w:tcBorders>
            <w:shd w:val="clear" w:color="auto" w:fill="auto"/>
            <w:noWrap/>
            <w:vAlign w:val="bottom"/>
            <w:hideMark/>
          </w:tcPr>
          <w:p w14:paraId="655D3AD5"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44A6F830"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548C181C"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1D85DFBD"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33E508EA"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7493B5C6"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61B152AE" w14:textId="77777777" w:rsidR="00D77025" w:rsidRDefault="00D77025">
            <w:pPr>
              <w:jc w:val="center"/>
              <w:rPr>
                <w:sz w:val="20"/>
                <w:szCs w:val="20"/>
              </w:rPr>
            </w:pPr>
          </w:p>
        </w:tc>
      </w:tr>
      <w:tr w:rsidR="00D77025" w14:paraId="57027F91" w14:textId="77777777" w:rsidTr="003C7E35">
        <w:trPr>
          <w:trHeight w:val="220"/>
        </w:trPr>
        <w:tc>
          <w:tcPr>
            <w:tcW w:w="1920" w:type="dxa"/>
            <w:tcBorders>
              <w:top w:val="nil"/>
              <w:left w:val="nil"/>
              <w:bottom w:val="nil"/>
              <w:right w:val="nil"/>
            </w:tcBorders>
            <w:shd w:val="clear" w:color="auto" w:fill="auto"/>
            <w:noWrap/>
            <w:vAlign w:val="bottom"/>
            <w:hideMark/>
          </w:tcPr>
          <w:p w14:paraId="0F0112E9" w14:textId="77777777" w:rsidR="00D77025" w:rsidRDefault="00D77025">
            <w:pPr>
              <w:rPr>
                <w:b/>
                <w:bCs/>
                <w:color w:val="000000"/>
                <w:sz w:val="15"/>
                <w:szCs w:val="15"/>
              </w:rPr>
            </w:pPr>
            <w:r>
              <w:rPr>
                <w:b/>
                <w:bCs/>
                <w:color w:val="000000"/>
                <w:sz w:val="15"/>
                <w:szCs w:val="15"/>
              </w:rPr>
              <w:t>Class probability</w:t>
            </w:r>
          </w:p>
        </w:tc>
        <w:tc>
          <w:tcPr>
            <w:tcW w:w="704" w:type="dxa"/>
            <w:tcBorders>
              <w:top w:val="nil"/>
              <w:left w:val="nil"/>
              <w:bottom w:val="nil"/>
              <w:right w:val="nil"/>
            </w:tcBorders>
            <w:shd w:val="clear" w:color="auto" w:fill="auto"/>
            <w:noWrap/>
            <w:vAlign w:val="bottom"/>
            <w:hideMark/>
          </w:tcPr>
          <w:p w14:paraId="373F2978" w14:textId="77777777" w:rsidR="00D77025" w:rsidRDefault="00D77025">
            <w:pPr>
              <w:jc w:val="center"/>
              <w:rPr>
                <w:color w:val="000000"/>
                <w:sz w:val="15"/>
                <w:szCs w:val="15"/>
              </w:rPr>
            </w:pPr>
            <w:r>
              <w:rPr>
                <w:color w:val="000000"/>
                <w:sz w:val="15"/>
                <w:szCs w:val="15"/>
              </w:rPr>
              <w:t>0.41</w:t>
            </w:r>
          </w:p>
        </w:tc>
        <w:tc>
          <w:tcPr>
            <w:tcW w:w="479" w:type="dxa"/>
            <w:tcBorders>
              <w:top w:val="nil"/>
              <w:left w:val="nil"/>
              <w:bottom w:val="nil"/>
              <w:right w:val="nil"/>
            </w:tcBorders>
            <w:shd w:val="clear" w:color="auto" w:fill="auto"/>
            <w:noWrap/>
            <w:vAlign w:val="bottom"/>
            <w:hideMark/>
          </w:tcPr>
          <w:p w14:paraId="0D26BC9C"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221E623F"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02ABDFDC" w14:textId="77777777" w:rsidR="00D77025" w:rsidRDefault="00D77025">
            <w:pPr>
              <w:rPr>
                <w:sz w:val="20"/>
                <w:szCs w:val="20"/>
              </w:rPr>
            </w:pPr>
          </w:p>
        </w:tc>
        <w:tc>
          <w:tcPr>
            <w:tcW w:w="1416" w:type="dxa"/>
            <w:tcBorders>
              <w:top w:val="nil"/>
              <w:left w:val="nil"/>
              <w:bottom w:val="nil"/>
              <w:right w:val="nil"/>
            </w:tcBorders>
            <w:shd w:val="clear" w:color="auto" w:fill="auto"/>
            <w:noWrap/>
            <w:vAlign w:val="bottom"/>
            <w:hideMark/>
          </w:tcPr>
          <w:p w14:paraId="16B7ADA7"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1F8D9206" w14:textId="77777777" w:rsidR="00D77025" w:rsidRDefault="00D77025">
            <w:pPr>
              <w:jc w:val="center"/>
              <w:rPr>
                <w:color w:val="000000"/>
                <w:sz w:val="15"/>
                <w:szCs w:val="15"/>
              </w:rPr>
            </w:pPr>
            <w:r>
              <w:rPr>
                <w:color w:val="000000"/>
                <w:sz w:val="15"/>
                <w:szCs w:val="15"/>
              </w:rPr>
              <w:t>0.30</w:t>
            </w:r>
          </w:p>
        </w:tc>
        <w:tc>
          <w:tcPr>
            <w:tcW w:w="704" w:type="dxa"/>
            <w:tcBorders>
              <w:top w:val="nil"/>
              <w:left w:val="nil"/>
              <w:bottom w:val="nil"/>
              <w:right w:val="nil"/>
            </w:tcBorders>
            <w:shd w:val="clear" w:color="auto" w:fill="auto"/>
            <w:noWrap/>
            <w:vAlign w:val="bottom"/>
            <w:hideMark/>
          </w:tcPr>
          <w:p w14:paraId="1527BD0F"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308CA9DD"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1F5D4CB8" w14:textId="77777777" w:rsidR="00D77025" w:rsidRDefault="00D77025">
            <w:pPr>
              <w:rPr>
                <w:sz w:val="20"/>
                <w:szCs w:val="20"/>
              </w:rPr>
            </w:pPr>
          </w:p>
        </w:tc>
        <w:tc>
          <w:tcPr>
            <w:tcW w:w="1516" w:type="dxa"/>
            <w:tcBorders>
              <w:top w:val="nil"/>
              <w:left w:val="nil"/>
              <w:bottom w:val="nil"/>
              <w:right w:val="nil"/>
            </w:tcBorders>
            <w:shd w:val="clear" w:color="auto" w:fill="auto"/>
            <w:noWrap/>
            <w:vAlign w:val="bottom"/>
            <w:hideMark/>
          </w:tcPr>
          <w:p w14:paraId="5954E29E"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2886B4F2" w14:textId="77777777" w:rsidR="00D77025" w:rsidRDefault="00D77025">
            <w:pPr>
              <w:jc w:val="center"/>
              <w:rPr>
                <w:color w:val="000000"/>
                <w:sz w:val="15"/>
                <w:szCs w:val="15"/>
              </w:rPr>
            </w:pPr>
            <w:r>
              <w:rPr>
                <w:color w:val="000000"/>
                <w:sz w:val="15"/>
                <w:szCs w:val="15"/>
              </w:rPr>
              <w:t>0.30</w:t>
            </w:r>
          </w:p>
        </w:tc>
        <w:tc>
          <w:tcPr>
            <w:tcW w:w="479" w:type="dxa"/>
            <w:tcBorders>
              <w:top w:val="nil"/>
              <w:left w:val="nil"/>
              <w:bottom w:val="nil"/>
              <w:right w:val="nil"/>
            </w:tcBorders>
            <w:shd w:val="clear" w:color="auto" w:fill="auto"/>
            <w:noWrap/>
            <w:vAlign w:val="bottom"/>
            <w:hideMark/>
          </w:tcPr>
          <w:p w14:paraId="52D870D2"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546CF803"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73736F1E"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2E7ABE8C"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35ECC306" w14:textId="77777777" w:rsidR="00D77025" w:rsidRDefault="00D77025">
            <w:pPr>
              <w:jc w:val="center"/>
              <w:rPr>
                <w:sz w:val="20"/>
                <w:szCs w:val="20"/>
              </w:rPr>
            </w:pPr>
          </w:p>
        </w:tc>
      </w:tr>
      <w:tr w:rsidR="00D77025" w14:paraId="26042E31" w14:textId="77777777" w:rsidTr="003C7E35">
        <w:trPr>
          <w:trHeight w:val="220"/>
        </w:trPr>
        <w:tc>
          <w:tcPr>
            <w:tcW w:w="1920" w:type="dxa"/>
            <w:tcBorders>
              <w:top w:val="nil"/>
              <w:left w:val="nil"/>
              <w:bottom w:val="nil"/>
              <w:right w:val="nil"/>
            </w:tcBorders>
            <w:shd w:val="clear" w:color="auto" w:fill="auto"/>
            <w:noWrap/>
            <w:vAlign w:val="bottom"/>
            <w:hideMark/>
          </w:tcPr>
          <w:p w14:paraId="15E4B4F8"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01FF5907" w14:textId="77777777" w:rsidR="00D77025" w:rsidRDefault="00D77025">
            <w:pPr>
              <w:rPr>
                <w:sz w:val="20"/>
                <w:szCs w:val="20"/>
              </w:rPr>
            </w:pPr>
          </w:p>
        </w:tc>
        <w:tc>
          <w:tcPr>
            <w:tcW w:w="479" w:type="dxa"/>
            <w:tcBorders>
              <w:top w:val="nil"/>
              <w:left w:val="nil"/>
              <w:bottom w:val="nil"/>
              <w:right w:val="nil"/>
            </w:tcBorders>
            <w:shd w:val="clear" w:color="auto" w:fill="auto"/>
            <w:noWrap/>
            <w:vAlign w:val="bottom"/>
            <w:hideMark/>
          </w:tcPr>
          <w:p w14:paraId="3C07073C"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74AD4A49"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3707B9EC" w14:textId="77777777" w:rsidR="00D77025" w:rsidRDefault="00D77025">
            <w:pPr>
              <w:rPr>
                <w:sz w:val="20"/>
                <w:szCs w:val="20"/>
              </w:rPr>
            </w:pPr>
          </w:p>
        </w:tc>
        <w:tc>
          <w:tcPr>
            <w:tcW w:w="1416" w:type="dxa"/>
            <w:tcBorders>
              <w:top w:val="nil"/>
              <w:left w:val="nil"/>
              <w:bottom w:val="nil"/>
              <w:right w:val="nil"/>
            </w:tcBorders>
            <w:shd w:val="clear" w:color="auto" w:fill="auto"/>
            <w:noWrap/>
            <w:vAlign w:val="bottom"/>
            <w:hideMark/>
          </w:tcPr>
          <w:p w14:paraId="3E745FB0"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1187AB52"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1CC42E1A"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2D294F99"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24DF643F" w14:textId="77777777" w:rsidR="00D77025" w:rsidRDefault="00D77025">
            <w:pPr>
              <w:rPr>
                <w:sz w:val="20"/>
                <w:szCs w:val="20"/>
              </w:rPr>
            </w:pPr>
          </w:p>
        </w:tc>
        <w:tc>
          <w:tcPr>
            <w:tcW w:w="1516" w:type="dxa"/>
            <w:tcBorders>
              <w:top w:val="nil"/>
              <w:left w:val="nil"/>
              <w:bottom w:val="nil"/>
              <w:right w:val="nil"/>
            </w:tcBorders>
            <w:shd w:val="clear" w:color="auto" w:fill="auto"/>
            <w:noWrap/>
            <w:vAlign w:val="bottom"/>
            <w:hideMark/>
          </w:tcPr>
          <w:p w14:paraId="29157930"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37D6F809"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4CF643B1"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1E8FAFA6"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09523EB0"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333B8F13"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0EEC9B08" w14:textId="77777777" w:rsidR="00D77025" w:rsidRDefault="00D77025">
            <w:pPr>
              <w:jc w:val="center"/>
              <w:rPr>
                <w:sz w:val="20"/>
                <w:szCs w:val="20"/>
              </w:rPr>
            </w:pPr>
          </w:p>
        </w:tc>
      </w:tr>
      <w:tr w:rsidR="00D77025" w14:paraId="03AB190A" w14:textId="77777777" w:rsidTr="003C7E35">
        <w:trPr>
          <w:trHeight w:val="480"/>
        </w:trPr>
        <w:tc>
          <w:tcPr>
            <w:tcW w:w="1920" w:type="dxa"/>
            <w:tcBorders>
              <w:top w:val="nil"/>
              <w:left w:val="nil"/>
              <w:bottom w:val="nil"/>
              <w:right w:val="nil"/>
            </w:tcBorders>
            <w:shd w:val="clear" w:color="auto" w:fill="auto"/>
            <w:vAlign w:val="bottom"/>
            <w:hideMark/>
          </w:tcPr>
          <w:p w14:paraId="096CCEB1" w14:textId="77777777" w:rsidR="00D77025" w:rsidRDefault="00D77025">
            <w:pPr>
              <w:rPr>
                <w:b/>
                <w:bCs/>
                <w:color w:val="000000"/>
                <w:sz w:val="15"/>
                <w:szCs w:val="15"/>
              </w:rPr>
            </w:pPr>
            <w:r>
              <w:rPr>
                <w:b/>
                <w:bCs/>
                <w:color w:val="000000"/>
                <w:sz w:val="15"/>
                <w:szCs w:val="15"/>
              </w:rPr>
              <w:t>Thetas in class probability model</w:t>
            </w:r>
          </w:p>
        </w:tc>
        <w:tc>
          <w:tcPr>
            <w:tcW w:w="704" w:type="dxa"/>
            <w:tcBorders>
              <w:top w:val="nil"/>
              <w:left w:val="nil"/>
              <w:bottom w:val="nil"/>
              <w:right w:val="nil"/>
            </w:tcBorders>
            <w:shd w:val="clear" w:color="auto" w:fill="auto"/>
            <w:noWrap/>
            <w:vAlign w:val="bottom"/>
            <w:hideMark/>
          </w:tcPr>
          <w:p w14:paraId="2E421B51" w14:textId="77777777" w:rsidR="00D77025" w:rsidRDefault="00D77025">
            <w:pPr>
              <w:rPr>
                <w:b/>
                <w:bCs/>
                <w:color w:val="000000"/>
                <w:sz w:val="15"/>
                <w:szCs w:val="15"/>
              </w:rPr>
            </w:pPr>
          </w:p>
        </w:tc>
        <w:tc>
          <w:tcPr>
            <w:tcW w:w="479" w:type="dxa"/>
            <w:tcBorders>
              <w:top w:val="nil"/>
              <w:left w:val="nil"/>
              <w:bottom w:val="nil"/>
              <w:right w:val="nil"/>
            </w:tcBorders>
            <w:shd w:val="clear" w:color="auto" w:fill="auto"/>
            <w:noWrap/>
            <w:vAlign w:val="bottom"/>
            <w:hideMark/>
          </w:tcPr>
          <w:p w14:paraId="391EC30D"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6C2D8E48"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2AB841B7" w14:textId="77777777" w:rsidR="00D77025" w:rsidRDefault="00D77025">
            <w:pPr>
              <w:jc w:val="center"/>
              <w:rPr>
                <w:sz w:val="20"/>
                <w:szCs w:val="20"/>
              </w:rPr>
            </w:pPr>
          </w:p>
        </w:tc>
        <w:tc>
          <w:tcPr>
            <w:tcW w:w="1416" w:type="dxa"/>
            <w:tcBorders>
              <w:top w:val="nil"/>
              <w:left w:val="nil"/>
              <w:bottom w:val="nil"/>
              <w:right w:val="nil"/>
            </w:tcBorders>
            <w:shd w:val="clear" w:color="auto" w:fill="auto"/>
            <w:noWrap/>
            <w:vAlign w:val="bottom"/>
            <w:hideMark/>
          </w:tcPr>
          <w:p w14:paraId="79BDD022"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01E6B393"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0A83AE66"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78C64809"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69C66EF4" w14:textId="77777777" w:rsidR="00D77025" w:rsidRDefault="00D77025">
            <w:pPr>
              <w:jc w:val="center"/>
              <w:rPr>
                <w:sz w:val="20"/>
                <w:szCs w:val="20"/>
              </w:rPr>
            </w:pPr>
          </w:p>
        </w:tc>
        <w:tc>
          <w:tcPr>
            <w:tcW w:w="1516" w:type="dxa"/>
            <w:tcBorders>
              <w:top w:val="nil"/>
              <w:left w:val="nil"/>
              <w:bottom w:val="nil"/>
              <w:right w:val="nil"/>
            </w:tcBorders>
            <w:shd w:val="clear" w:color="auto" w:fill="auto"/>
            <w:noWrap/>
            <w:vAlign w:val="bottom"/>
            <w:hideMark/>
          </w:tcPr>
          <w:p w14:paraId="7C9B74B5"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72D93D6F"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1316CAEE"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6C73CCD2"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3185959E"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6CC995A7"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0C7F1DE9" w14:textId="77777777" w:rsidR="00D77025" w:rsidRDefault="00D77025">
            <w:pPr>
              <w:jc w:val="center"/>
              <w:rPr>
                <w:sz w:val="20"/>
                <w:szCs w:val="20"/>
              </w:rPr>
            </w:pPr>
          </w:p>
        </w:tc>
      </w:tr>
      <w:tr w:rsidR="00D77025" w14:paraId="0A66AE58" w14:textId="77777777" w:rsidTr="003C7E35">
        <w:trPr>
          <w:trHeight w:val="220"/>
        </w:trPr>
        <w:tc>
          <w:tcPr>
            <w:tcW w:w="1920" w:type="dxa"/>
            <w:tcBorders>
              <w:top w:val="nil"/>
              <w:left w:val="nil"/>
              <w:bottom w:val="nil"/>
              <w:right w:val="nil"/>
            </w:tcBorders>
            <w:shd w:val="clear" w:color="auto" w:fill="auto"/>
            <w:noWrap/>
            <w:vAlign w:val="bottom"/>
            <w:hideMark/>
          </w:tcPr>
          <w:p w14:paraId="55EC3A3F" w14:textId="77777777" w:rsidR="00D77025" w:rsidRDefault="00D77025">
            <w:pPr>
              <w:rPr>
                <w:color w:val="000000"/>
                <w:sz w:val="15"/>
                <w:szCs w:val="15"/>
              </w:rPr>
            </w:pPr>
            <w:r>
              <w:rPr>
                <w:color w:val="000000"/>
                <w:sz w:val="15"/>
                <w:szCs w:val="15"/>
              </w:rPr>
              <w:t xml:space="preserve">Retail outlet is a </w:t>
            </w:r>
            <w:r>
              <w:rPr>
                <w:i/>
                <w:iCs/>
                <w:color w:val="000000"/>
                <w:sz w:val="15"/>
                <w:szCs w:val="15"/>
              </w:rPr>
              <w:t>boutique</w:t>
            </w:r>
          </w:p>
        </w:tc>
        <w:tc>
          <w:tcPr>
            <w:tcW w:w="704" w:type="dxa"/>
            <w:tcBorders>
              <w:top w:val="nil"/>
              <w:left w:val="nil"/>
              <w:bottom w:val="nil"/>
              <w:right w:val="nil"/>
            </w:tcBorders>
            <w:shd w:val="clear" w:color="auto" w:fill="auto"/>
            <w:noWrap/>
            <w:vAlign w:val="bottom"/>
            <w:hideMark/>
          </w:tcPr>
          <w:p w14:paraId="628363C4" w14:textId="77777777" w:rsidR="00D77025" w:rsidRDefault="00D77025">
            <w:pPr>
              <w:jc w:val="center"/>
              <w:rPr>
                <w:color w:val="000000"/>
                <w:sz w:val="15"/>
                <w:szCs w:val="15"/>
              </w:rPr>
            </w:pPr>
            <w:r>
              <w:rPr>
                <w:color w:val="000000"/>
                <w:sz w:val="15"/>
                <w:szCs w:val="15"/>
              </w:rPr>
              <w:t>1.15</w:t>
            </w:r>
          </w:p>
        </w:tc>
        <w:tc>
          <w:tcPr>
            <w:tcW w:w="479" w:type="dxa"/>
            <w:tcBorders>
              <w:top w:val="nil"/>
              <w:left w:val="nil"/>
              <w:bottom w:val="nil"/>
              <w:right w:val="nil"/>
            </w:tcBorders>
            <w:shd w:val="clear" w:color="auto" w:fill="auto"/>
            <w:noWrap/>
            <w:vAlign w:val="bottom"/>
            <w:hideMark/>
          </w:tcPr>
          <w:p w14:paraId="65975115" w14:textId="77777777" w:rsidR="00D77025" w:rsidRDefault="00D77025">
            <w:pPr>
              <w:jc w:val="center"/>
              <w:rPr>
                <w:color w:val="000000"/>
                <w:sz w:val="15"/>
                <w:szCs w:val="15"/>
              </w:rPr>
            </w:pPr>
            <w:r>
              <w:rPr>
                <w:color w:val="000000"/>
                <w:sz w:val="15"/>
                <w:szCs w:val="15"/>
              </w:rPr>
              <w:t>0.45</w:t>
            </w:r>
          </w:p>
        </w:tc>
        <w:tc>
          <w:tcPr>
            <w:tcW w:w="441" w:type="dxa"/>
            <w:tcBorders>
              <w:top w:val="nil"/>
              <w:left w:val="nil"/>
              <w:bottom w:val="nil"/>
              <w:right w:val="nil"/>
            </w:tcBorders>
            <w:shd w:val="clear" w:color="auto" w:fill="auto"/>
            <w:noWrap/>
            <w:vAlign w:val="bottom"/>
            <w:hideMark/>
          </w:tcPr>
          <w:p w14:paraId="790E8EA2"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3E82CE4B" w14:textId="77777777" w:rsidR="00D77025" w:rsidRDefault="00D77025">
            <w:pPr>
              <w:jc w:val="center"/>
              <w:rPr>
                <w:sz w:val="20"/>
                <w:szCs w:val="20"/>
              </w:rPr>
            </w:pPr>
          </w:p>
        </w:tc>
        <w:tc>
          <w:tcPr>
            <w:tcW w:w="1416" w:type="dxa"/>
            <w:tcBorders>
              <w:top w:val="nil"/>
              <w:left w:val="nil"/>
              <w:bottom w:val="nil"/>
              <w:right w:val="nil"/>
            </w:tcBorders>
            <w:shd w:val="clear" w:color="auto" w:fill="auto"/>
            <w:noWrap/>
            <w:vAlign w:val="bottom"/>
            <w:hideMark/>
          </w:tcPr>
          <w:p w14:paraId="3B30ED63"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5F0FB625" w14:textId="77777777" w:rsidR="00D77025" w:rsidRDefault="00D77025">
            <w:pPr>
              <w:jc w:val="center"/>
              <w:rPr>
                <w:color w:val="000000"/>
                <w:sz w:val="15"/>
                <w:szCs w:val="15"/>
              </w:rPr>
            </w:pPr>
            <w:r>
              <w:rPr>
                <w:color w:val="000000"/>
                <w:sz w:val="15"/>
                <w:szCs w:val="15"/>
              </w:rPr>
              <w:t>0.68</w:t>
            </w:r>
          </w:p>
        </w:tc>
        <w:tc>
          <w:tcPr>
            <w:tcW w:w="704" w:type="dxa"/>
            <w:tcBorders>
              <w:top w:val="nil"/>
              <w:left w:val="nil"/>
              <w:bottom w:val="nil"/>
              <w:right w:val="nil"/>
            </w:tcBorders>
            <w:shd w:val="clear" w:color="auto" w:fill="auto"/>
            <w:noWrap/>
            <w:vAlign w:val="bottom"/>
            <w:hideMark/>
          </w:tcPr>
          <w:p w14:paraId="78CB98B5" w14:textId="77777777" w:rsidR="00D77025" w:rsidRDefault="00D77025">
            <w:pPr>
              <w:jc w:val="center"/>
              <w:rPr>
                <w:color w:val="000000"/>
                <w:sz w:val="15"/>
                <w:szCs w:val="15"/>
              </w:rPr>
            </w:pPr>
            <w:r>
              <w:rPr>
                <w:color w:val="000000"/>
                <w:sz w:val="15"/>
                <w:szCs w:val="15"/>
              </w:rPr>
              <w:t>0.48</w:t>
            </w:r>
          </w:p>
        </w:tc>
        <w:tc>
          <w:tcPr>
            <w:tcW w:w="441" w:type="dxa"/>
            <w:tcBorders>
              <w:top w:val="nil"/>
              <w:left w:val="nil"/>
              <w:bottom w:val="nil"/>
              <w:right w:val="nil"/>
            </w:tcBorders>
            <w:shd w:val="clear" w:color="auto" w:fill="auto"/>
            <w:noWrap/>
            <w:vAlign w:val="bottom"/>
            <w:hideMark/>
          </w:tcPr>
          <w:p w14:paraId="35AE4DD8"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7AED1522" w14:textId="77777777" w:rsidR="00D77025" w:rsidRDefault="00D77025">
            <w:pPr>
              <w:jc w:val="center"/>
              <w:rPr>
                <w:sz w:val="20"/>
                <w:szCs w:val="20"/>
              </w:rPr>
            </w:pPr>
          </w:p>
        </w:tc>
        <w:tc>
          <w:tcPr>
            <w:tcW w:w="1516" w:type="dxa"/>
            <w:tcBorders>
              <w:top w:val="nil"/>
              <w:left w:val="nil"/>
              <w:bottom w:val="nil"/>
              <w:right w:val="nil"/>
            </w:tcBorders>
            <w:shd w:val="clear" w:color="auto" w:fill="auto"/>
            <w:noWrap/>
            <w:vAlign w:val="bottom"/>
            <w:hideMark/>
          </w:tcPr>
          <w:p w14:paraId="7450A5FF"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54FD1029"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0B61DDB9"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4483BA1B"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0C87649F"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412BCDD3"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4883FBFB" w14:textId="77777777" w:rsidR="00D77025" w:rsidRDefault="00D77025">
            <w:pPr>
              <w:jc w:val="center"/>
              <w:rPr>
                <w:sz w:val="20"/>
                <w:szCs w:val="20"/>
              </w:rPr>
            </w:pPr>
          </w:p>
        </w:tc>
      </w:tr>
      <w:tr w:rsidR="00D77025" w14:paraId="3AFF8EEB" w14:textId="77777777" w:rsidTr="003C7E35">
        <w:trPr>
          <w:trHeight w:val="480"/>
        </w:trPr>
        <w:tc>
          <w:tcPr>
            <w:tcW w:w="1920" w:type="dxa"/>
            <w:tcBorders>
              <w:top w:val="nil"/>
              <w:left w:val="nil"/>
              <w:bottom w:val="nil"/>
              <w:right w:val="nil"/>
            </w:tcBorders>
            <w:shd w:val="clear" w:color="auto" w:fill="auto"/>
            <w:vAlign w:val="bottom"/>
            <w:hideMark/>
          </w:tcPr>
          <w:p w14:paraId="203B1780" w14:textId="77777777" w:rsidR="00D77025" w:rsidRDefault="00D77025">
            <w:pPr>
              <w:rPr>
                <w:color w:val="000000"/>
                <w:sz w:val="15"/>
                <w:szCs w:val="15"/>
              </w:rPr>
            </w:pPr>
            <w:r>
              <w:rPr>
                <w:color w:val="000000"/>
                <w:sz w:val="15"/>
                <w:szCs w:val="15"/>
              </w:rPr>
              <w:t>Dairy variety (no. of unique products)</w:t>
            </w:r>
          </w:p>
        </w:tc>
        <w:tc>
          <w:tcPr>
            <w:tcW w:w="704" w:type="dxa"/>
            <w:tcBorders>
              <w:top w:val="nil"/>
              <w:left w:val="nil"/>
              <w:bottom w:val="nil"/>
              <w:right w:val="nil"/>
            </w:tcBorders>
            <w:shd w:val="clear" w:color="auto" w:fill="auto"/>
            <w:noWrap/>
            <w:vAlign w:val="bottom"/>
            <w:hideMark/>
          </w:tcPr>
          <w:p w14:paraId="16013F74" w14:textId="77777777" w:rsidR="00D77025" w:rsidRDefault="00D77025">
            <w:pPr>
              <w:jc w:val="center"/>
              <w:rPr>
                <w:color w:val="000000"/>
                <w:sz w:val="15"/>
                <w:szCs w:val="15"/>
              </w:rPr>
            </w:pPr>
            <w:r>
              <w:rPr>
                <w:color w:val="000000"/>
                <w:sz w:val="15"/>
                <w:szCs w:val="15"/>
              </w:rPr>
              <w:t>0.04</w:t>
            </w:r>
          </w:p>
        </w:tc>
        <w:tc>
          <w:tcPr>
            <w:tcW w:w="479" w:type="dxa"/>
            <w:tcBorders>
              <w:top w:val="nil"/>
              <w:left w:val="nil"/>
              <w:bottom w:val="nil"/>
              <w:right w:val="nil"/>
            </w:tcBorders>
            <w:shd w:val="clear" w:color="auto" w:fill="auto"/>
            <w:noWrap/>
            <w:vAlign w:val="bottom"/>
            <w:hideMark/>
          </w:tcPr>
          <w:p w14:paraId="48EBF039" w14:textId="77777777" w:rsidR="00D77025" w:rsidRDefault="00D77025">
            <w:pPr>
              <w:jc w:val="center"/>
              <w:rPr>
                <w:color w:val="000000"/>
                <w:sz w:val="15"/>
                <w:szCs w:val="15"/>
              </w:rPr>
            </w:pPr>
            <w:r>
              <w:rPr>
                <w:color w:val="000000"/>
                <w:sz w:val="15"/>
                <w:szCs w:val="15"/>
              </w:rPr>
              <w:t>0.12</w:t>
            </w:r>
          </w:p>
        </w:tc>
        <w:tc>
          <w:tcPr>
            <w:tcW w:w="441" w:type="dxa"/>
            <w:tcBorders>
              <w:top w:val="nil"/>
              <w:left w:val="nil"/>
              <w:bottom w:val="nil"/>
              <w:right w:val="nil"/>
            </w:tcBorders>
            <w:shd w:val="clear" w:color="auto" w:fill="auto"/>
            <w:noWrap/>
            <w:vAlign w:val="bottom"/>
            <w:hideMark/>
          </w:tcPr>
          <w:p w14:paraId="1E6BA58F"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22BB132D" w14:textId="77777777" w:rsidR="00D77025" w:rsidRDefault="00D77025">
            <w:pPr>
              <w:jc w:val="center"/>
              <w:rPr>
                <w:sz w:val="20"/>
                <w:szCs w:val="20"/>
              </w:rPr>
            </w:pPr>
          </w:p>
        </w:tc>
        <w:tc>
          <w:tcPr>
            <w:tcW w:w="1416" w:type="dxa"/>
            <w:tcBorders>
              <w:top w:val="nil"/>
              <w:left w:val="nil"/>
              <w:bottom w:val="nil"/>
              <w:right w:val="nil"/>
            </w:tcBorders>
            <w:shd w:val="clear" w:color="auto" w:fill="auto"/>
            <w:noWrap/>
            <w:vAlign w:val="bottom"/>
            <w:hideMark/>
          </w:tcPr>
          <w:p w14:paraId="7DDB6FF9"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6663A05C" w14:textId="77777777" w:rsidR="00D77025" w:rsidRDefault="00D77025">
            <w:pPr>
              <w:jc w:val="center"/>
              <w:rPr>
                <w:color w:val="000000"/>
                <w:sz w:val="15"/>
                <w:szCs w:val="15"/>
              </w:rPr>
            </w:pPr>
            <w:r>
              <w:rPr>
                <w:color w:val="000000"/>
                <w:sz w:val="15"/>
                <w:szCs w:val="15"/>
              </w:rPr>
              <w:t>-0.21</w:t>
            </w:r>
          </w:p>
        </w:tc>
        <w:tc>
          <w:tcPr>
            <w:tcW w:w="704" w:type="dxa"/>
            <w:tcBorders>
              <w:top w:val="nil"/>
              <w:left w:val="nil"/>
              <w:bottom w:val="nil"/>
              <w:right w:val="nil"/>
            </w:tcBorders>
            <w:shd w:val="clear" w:color="auto" w:fill="auto"/>
            <w:noWrap/>
            <w:vAlign w:val="bottom"/>
            <w:hideMark/>
          </w:tcPr>
          <w:p w14:paraId="170BE1D6" w14:textId="77777777" w:rsidR="00D77025" w:rsidRDefault="00D77025">
            <w:pPr>
              <w:jc w:val="center"/>
              <w:rPr>
                <w:color w:val="000000"/>
                <w:sz w:val="15"/>
                <w:szCs w:val="15"/>
              </w:rPr>
            </w:pPr>
            <w:r>
              <w:rPr>
                <w:color w:val="000000"/>
                <w:sz w:val="15"/>
                <w:szCs w:val="15"/>
              </w:rPr>
              <w:t>0.15</w:t>
            </w:r>
          </w:p>
        </w:tc>
        <w:tc>
          <w:tcPr>
            <w:tcW w:w="441" w:type="dxa"/>
            <w:tcBorders>
              <w:top w:val="nil"/>
              <w:left w:val="nil"/>
              <w:bottom w:val="nil"/>
              <w:right w:val="nil"/>
            </w:tcBorders>
            <w:shd w:val="clear" w:color="auto" w:fill="auto"/>
            <w:noWrap/>
            <w:vAlign w:val="bottom"/>
            <w:hideMark/>
          </w:tcPr>
          <w:p w14:paraId="3DE37E3F" w14:textId="77777777" w:rsidR="00D77025" w:rsidRDefault="00D77025">
            <w:pPr>
              <w:jc w:val="center"/>
              <w:rPr>
                <w:color w:val="000000"/>
                <w:sz w:val="15"/>
                <w:szCs w:val="15"/>
              </w:rPr>
            </w:pPr>
          </w:p>
        </w:tc>
        <w:tc>
          <w:tcPr>
            <w:tcW w:w="704" w:type="dxa"/>
            <w:tcBorders>
              <w:top w:val="nil"/>
              <w:left w:val="nil"/>
              <w:bottom w:val="nil"/>
              <w:right w:val="nil"/>
            </w:tcBorders>
            <w:shd w:val="clear" w:color="auto" w:fill="auto"/>
            <w:noWrap/>
            <w:vAlign w:val="bottom"/>
            <w:hideMark/>
          </w:tcPr>
          <w:p w14:paraId="5B6F16DE" w14:textId="77777777" w:rsidR="00D77025" w:rsidRDefault="00D77025">
            <w:pPr>
              <w:jc w:val="center"/>
              <w:rPr>
                <w:sz w:val="20"/>
                <w:szCs w:val="20"/>
              </w:rPr>
            </w:pPr>
          </w:p>
        </w:tc>
        <w:tc>
          <w:tcPr>
            <w:tcW w:w="1516" w:type="dxa"/>
            <w:tcBorders>
              <w:top w:val="nil"/>
              <w:left w:val="nil"/>
              <w:bottom w:val="nil"/>
              <w:right w:val="nil"/>
            </w:tcBorders>
            <w:shd w:val="clear" w:color="auto" w:fill="auto"/>
            <w:noWrap/>
            <w:vAlign w:val="bottom"/>
            <w:hideMark/>
          </w:tcPr>
          <w:p w14:paraId="4FCD36A3"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0EB5EBF3"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74298FDB"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7980C8CE"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5CA4779A"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2C8D3706"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4084A01F" w14:textId="77777777" w:rsidR="00D77025" w:rsidRDefault="00D77025">
            <w:pPr>
              <w:jc w:val="center"/>
              <w:rPr>
                <w:sz w:val="20"/>
                <w:szCs w:val="20"/>
              </w:rPr>
            </w:pPr>
          </w:p>
        </w:tc>
      </w:tr>
      <w:tr w:rsidR="00D77025" w14:paraId="5FC130C6" w14:textId="77777777" w:rsidTr="003C7E35">
        <w:trPr>
          <w:trHeight w:val="220"/>
        </w:trPr>
        <w:tc>
          <w:tcPr>
            <w:tcW w:w="1920" w:type="dxa"/>
            <w:tcBorders>
              <w:top w:val="nil"/>
              <w:left w:val="nil"/>
              <w:bottom w:val="nil"/>
              <w:right w:val="nil"/>
            </w:tcBorders>
            <w:shd w:val="clear" w:color="auto" w:fill="auto"/>
            <w:noWrap/>
            <w:vAlign w:val="bottom"/>
            <w:hideMark/>
          </w:tcPr>
          <w:p w14:paraId="791A960C"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0BFB51E8" w14:textId="77777777" w:rsidR="00D77025" w:rsidRDefault="00D77025">
            <w:pPr>
              <w:rPr>
                <w:sz w:val="20"/>
                <w:szCs w:val="20"/>
              </w:rPr>
            </w:pPr>
          </w:p>
        </w:tc>
        <w:tc>
          <w:tcPr>
            <w:tcW w:w="479" w:type="dxa"/>
            <w:tcBorders>
              <w:top w:val="nil"/>
              <w:left w:val="nil"/>
              <w:bottom w:val="nil"/>
              <w:right w:val="nil"/>
            </w:tcBorders>
            <w:shd w:val="clear" w:color="auto" w:fill="auto"/>
            <w:noWrap/>
            <w:vAlign w:val="bottom"/>
            <w:hideMark/>
          </w:tcPr>
          <w:p w14:paraId="4381FB63"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6C95D117"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4A834E2D" w14:textId="77777777" w:rsidR="00D77025" w:rsidRDefault="00D77025">
            <w:pPr>
              <w:jc w:val="center"/>
              <w:rPr>
                <w:sz w:val="20"/>
                <w:szCs w:val="20"/>
              </w:rPr>
            </w:pPr>
          </w:p>
        </w:tc>
        <w:tc>
          <w:tcPr>
            <w:tcW w:w="1416" w:type="dxa"/>
            <w:tcBorders>
              <w:top w:val="nil"/>
              <w:left w:val="nil"/>
              <w:bottom w:val="nil"/>
              <w:right w:val="nil"/>
            </w:tcBorders>
            <w:shd w:val="clear" w:color="auto" w:fill="auto"/>
            <w:noWrap/>
            <w:vAlign w:val="bottom"/>
            <w:hideMark/>
          </w:tcPr>
          <w:p w14:paraId="2A5AE0B4"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7B6B1062"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55608C3E"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73F0FE1D"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7F518555" w14:textId="77777777" w:rsidR="00D77025" w:rsidRDefault="00D77025">
            <w:pPr>
              <w:jc w:val="center"/>
              <w:rPr>
                <w:sz w:val="20"/>
                <w:szCs w:val="20"/>
              </w:rPr>
            </w:pPr>
          </w:p>
        </w:tc>
        <w:tc>
          <w:tcPr>
            <w:tcW w:w="1516" w:type="dxa"/>
            <w:tcBorders>
              <w:top w:val="nil"/>
              <w:left w:val="nil"/>
              <w:bottom w:val="nil"/>
              <w:right w:val="nil"/>
            </w:tcBorders>
            <w:shd w:val="clear" w:color="auto" w:fill="auto"/>
            <w:noWrap/>
            <w:vAlign w:val="bottom"/>
            <w:hideMark/>
          </w:tcPr>
          <w:p w14:paraId="7575162C"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27E07F69"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6A84A87F"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7E4109AB"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201CD6CA"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0D68CBFE"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08668321" w14:textId="77777777" w:rsidR="00D77025" w:rsidRDefault="00D77025">
            <w:pPr>
              <w:jc w:val="center"/>
              <w:rPr>
                <w:sz w:val="20"/>
                <w:szCs w:val="20"/>
              </w:rPr>
            </w:pPr>
          </w:p>
        </w:tc>
      </w:tr>
      <w:tr w:rsidR="00D77025" w14:paraId="3643B661" w14:textId="77777777" w:rsidTr="003C7E35">
        <w:trPr>
          <w:trHeight w:val="220"/>
        </w:trPr>
        <w:tc>
          <w:tcPr>
            <w:tcW w:w="1920" w:type="dxa"/>
            <w:tcBorders>
              <w:top w:val="nil"/>
              <w:left w:val="nil"/>
              <w:bottom w:val="nil"/>
              <w:right w:val="nil"/>
            </w:tcBorders>
            <w:shd w:val="clear" w:color="auto" w:fill="auto"/>
            <w:noWrap/>
            <w:vAlign w:val="bottom"/>
            <w:hideMark/>
          </w:tcPr>
          <w:p w14:paraId="11790715" w14:textId="77777777" w:rsidR="00D77025" w:rsidRDefault="00D77025">
            <w:pPr>
              <w:rPr>
                <w:color w:val="000000"/>
                <w:sz w:val="15"/>
                <w:szCs w:val="15"/>
              </w:rPr>
            </w:pPr>
            <w:r>
              <w:rPr>
                <w:color w:val="000000"/>
                <w:sz w:val="15"/>
                <w:szCs w:val="15"/>
              </w:rPr>
              <w:t>N</w:t>
            </w:r>
          </w:p>
        </w:tc>
        <w:tc>
          <w:tcPr>
            <w:tcW w:w="704" w:type="dxa"/>
            <w:tcBorders>
              <w:top w:val="nil"/>
              <w:left w:val="nil"/>
              <w:bottom w:val="nil"/>
              <w:right w:val="nil"/>
            </w:tcBorders>
            <w:shd w:val="clear" w:color="auto" w:fill="auto"/>
            <w:noWrap/>
            <w:vAlign w:val="center"/>
            <w:hideMark/>
          </w:tcPr>
          <w:p w14:paraId="6B115A5D" w14:textId="77777777" w:rsidR="00D77025" w:rsidRDefault="00D77025">
            <w:pPr>
              <w:jc w:val="center"/>
              <w:rPr>
                <w:color w:val="000000"/>
                <w:sz w:val="15"/>
                <w:szCs w:val="15"/>
              </w:rPr>
            </w:pPr>
            <w:r>
              <w:rPr>
                <w:color w:val="000000"/>
                <w:sz w:val="15"/>
                <w:szCs w:val="15"/>
              </w:rPr>
              <w:t xml:space="preserve">     4,893 </w:t>
            </w:r>
          </w:p>
        </w:tc>
        <w:tc>
          <w:tcPr>
            <w:tcW w:w="479" w:type="dxa"/>
            <w:tcBorders>
              <w:top w:val="nil"/>
              <w:left w:val="nil"/>
              <w:bottom w:val="nil"/>
              <w:right w:val="nil"/>
            </w:tcBorders>
            <w:shd w:val="clear" w:color="auto" w:fill="auto"/>
            <w:noWrap/>
            <w:vAlign w:val="bottom"/>
            <w:hideMark/>
          </w:tcPr>
          <w:p w14:paraId="13C4824C"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74C74F49"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1D398DC5" w14:textId="77777777" w:rsidR="00D77025" w:rsidRDefault="00D77025">
            <w:pPr>
              <w:jc w:val="center"/>
              <w:rPr>
                <w:sz w:val="20"/>
                <w:szCs w:val="20"/>
              </w:rPr>
            </w:pPr>
          </w:p>
        </w:tc>
        <w:tc>
          <w:tcPr>
            <w:tcW w:w="1416" w:type="dxa"/>
            <w:tcBorders>
              <w:top w:val="nil"/>
              <w:left w:val="nil"/>
              <w:bottom w:val="nil"/>
              <w:right w:val="nil"/>
            </w:tcBorders>
            <w:shd w:val="clear" w:color="auto" w:fill="auto"/>
            <w:noWrap/>
            <w:vAlign w:val="bottom"/>
            <w:hideMark/>
          </w:tcPr>
          <w:p w14:paraId="440087EC"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636B3BE7"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23E5FE96"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49648906"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30E97E6D" w14:textId="77777777" w:rsidR="00D77025" w:rsidRDefault="00D77025">
            <w:pPr>
              <w:jc w:val="center"/>
              <w:rPr>
                <w:sz w:val="20"/>
                <w:szCs w:val="20"/>
              </w:rPr>
            </w:pPr>
          </w:p>
        </w:tc>
        <w:tc>
          <w:tcPr>
            <w:tcW w:w="1516" w:type="dxa"/>
            <w:tcBorders>
              <w:top w:val="nil"/>
              <w:left w:val="nil"/>
              <w:bottom w:val="nil"/>
              <w:right w:val="nil"/>
            </w:tcBorders>
            <w:shd w:val="clear" w:color="auto" w:fill="auto"/>
            <w:noWrap/>
            <w:vAlign w:val="bottom"/>
            <w:hideMark/>
          </w:tcPr>
          <w:p w14:paraId="08A3EDDF"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13E9486D"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778C2ADA"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5754E24F"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6E7AC6F0"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772EE802"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5D879A9F" w14:textId="77777777" w:rsidR="00D77025" w:rsidRDefault="00D77025">
            <w:pPr>
              <w:jc w:val="center"/>
              <w:rPr>
                <w:sz w:val="20"/>
                <w:szCs w:val="20"/>
              </w:rPr>
            </w:pPr>
          </w:p>
        </w:tc>
      </w:tr>
      <w:tr w:rsidR="00D77025" w14:paraId="600A151E" w14:textId="77777777" w:rsidTr="003C7E35">
        <w:trPr>
          <w:trHeight w:val="220"/>
        </w:trPr>
        <w:tc>
          <w:tcPr>
            <w:tcW w:w="1920" w:type="dxa"/>
            <w:tcBorders>
              <w:top w:val="nil"/>
              <w:left w:val="nil"/>
              <w:bottom w:val="nil"/>
              <w:right w:val="nil"/>
            </w:tcBorders>
            <w:shd w:val="clear" w:color="auto" w:fill="auto"/>
            <w:noWrap/>
            <w:vAlign w:val="bottom"/>
            <w:hideMark/>
          </w:tcPr>
          <w:p w14:paraId="5EB8814D" w14:textId="77777777" w:rsidR="00D77025" w:rsidRDefault="00D77025">
            <w:pPr>
              <w:rPr>
                <w:color w:val="000000"/>
                <w:sz w:val="15"/>
                <w:szCs w:val="15"/>
              </w:rPr>
            </w:pPr>
            <w:r>
              <w:rPr>
                <w:color w:val="000000"/>
                <w:sz w:val="15"/>
                <w:szCs w:val="15"/>
              </w:rPr>
              <w:t>No. of parameters</w:t>
            </w:r>
          </w:p>
        </w:tc>
        <w:tc>
          <w:tcPr>
            <w:tcW w:w="704" w:type="dxa"/>
            <w:tcBorders>
              <w:top w:val="nil"/>
              <w:left w:val="nil"/>
              <w:bottom w:val="nil"/>
              <w:right w:val="nil"/>
            </w:tcBorders>
            <w:shd w:val="clear" w:color="auto" w:fill="auto"/>
            <w:noWrap/>
            <w:vAlign w:val="bottom"/>
            <w:hideMark/>
          </w:tcPr>
          <w:p w14:paraId="67454D8C" w14:textId="77777777" w:rsidR="00D77025" w:rsidRDefault="00D77025">
            <w:pPr>
              <w:jc w:val="center"/>
              <w:rPr>
                <w:color w:val="000000"/>
                <w:sz w:val="15"/>
                <w:szCs w:val="15"/>
              </w:rPr>
            </w:pPr>
            <w:r>
              <w:rPr>
                <w:color w:val="000000"/>
                <w:sz w:val="15"/>
                <w:szCs w:val="15"/>
              </w:rPr>
              <w:t>39</w:t>
            </w:r>
          </w:p>
        </w:tc>
        <w:tc>
          <w:tcPr>
            <w:tcW w:w="479" w:type="dxa"/>
            <w:tcBorders>
              <w:top w:val="nil"/>
              <w:left w:val="nil"/>
              <w:bottom w:val="nil"/>
              <w:right w:val="nil"/>
            </w:tcBorders>
            <w:shd w:val="clear" w:color="auto" w:fill="auto"/>
            <w:noWrap/>
            <w:vAlign w:val="bottom"/>
            <w:hideMark/>
          </w:tcPr>
          <w:p w14:paraId="68BCE73F"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3200519A"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51474222" w14:textId="77777777" w:rsidR="00D77025" w:rsidRDefault="00D77025">
            <w:pPr>
              <w:jc w:val="center"/>
              <w:rPr>
                <w:sz w:val="20"/>
                <w:szCs w:val="20"/>
              </w:rPr>
            </w:pPr>
          </w:p>
        </w:tc>
        <w:tc>
          <w:tcPr>
            <w:tcW w:w="1416" w:type="dxa"/>
            <w:tcBorders>
              <w:top w:val="nil"/>
              <w:left w:val="nil"/>
              <w:bottom w:val="nil"/>
              <w:right w:val="nil"/>
            </w:tcBorders>
            <w:shd w:val="clear" w:color="auto" w:fill="auto"/>
            <w:noWrap/>
            <w:vAlign w:val="bottom"/>
            <w:hideMark/>
          </w:tcPr>
          <w:p w14:paraId="35C0ED3E"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455A23A9"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2E16F6D1"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42078365"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3548A0DE" w14:textId="77777777" w:rsidR="00D77025" w:rsidRDefault="00D77025">
            <w:pPr>
              <w:jc w:val="center"/>
              <w:rPr>
                <w:sz w:val="20"/>
                <w:szCs w:val="20"/>
              </w:rPr>
            </w:pPr>
          </w:p>
        </w:tc>
        <w:tc>
          <w:tcPr>
            <w:tcW w:w="1516" w:type="dxa"/>
            <w:tcBorders>
              <w:top w:val="nil"/>
              <w:left w:val="nil"/>
              <w:bottom w:val="nil"/>
              <w:right w:val="nil"/>
            </w:tcBorders>
            <w:shd w:val="clear" w:color="auto" w:fill="auto"/>
            <w:noWrap/>
            <w:vAlign w:val="bottom"/>
            <w:hideMark/>
          </w:tcPr>
          <w:p w14:paraId="3E50430F"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28296B32"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58022159"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64C63869"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236EEF42"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71DD8C04"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5B517BE0" w14:textId="77777777" w:rsidR="00D77025" w:rsidRDefault="00D77025">
            <w:pPr>
              <w:jc w:val="center"/>
              <w:rPr>
                <w:sz w:val="20"/>
                <w:szCs w:val="20"/>
              </w:rPr>
            </w:pPr>
          </w:p>
        </w:tc>
      </w:tr>
      <w:tr w:rsidR="00D77025" w14:paraId="3C7CAFCE" w14:textId="77777777" w:rsidTr="003C7E35">
        <w:trPr>
          <w:trHeight w:val="220"/>
        </w:trPr>
        <w:tc>
          <w:tcPr>
            <w:tcW w:w="1920" w:type="dxa"/>
            <w:tcBorders>
              <w:top w:val="nil"/>
              <w:left w:val="nil"/>
              <w:bottom w:val="nil"/>
              <w:right w:val="nil"/>
            </w:tcBorders>
            <w:shd w:val="clear" w:color="auto" w:fill="auto"/>
            <w:noWrap/>
            <w:vAlign w:val="bottom"/>
            <w:hideMark/>
          </w:tcPr>
          <w:p w14:paraId="7DD90A71" w14:textId="77777777" w:rsidR="00D77025" w:rsidRDefault="00D77025">
            <w:pPr>
              <w:rPr>
                <w:color w:val="000000"/>
                <w:sz w:val="15"/>
                <w:szCs w:val="15"/>
              </w:rPr>
            </w:pPr>
            <w:r>
              <w:rPr>
                <w:color w:val="000000"/>
                <w:sz w:val="15"/>
                <w:szCs w:val="15"/>
              </w:rPr>
              <w:t>Log-Likelihood</w:t>
            </w:r>
          </w:p>
        </w:tc>
        <w:tc>
          <w:tcPr>
            <w:tcW w:w="704" w:type="dxa"/>
            <w:tcBorders>
              <w:top w:val="nil"/>
              <w:left w:val="nil"/>
              <w:bottom w:val="nil"/>
              <w:right w:val="nil"/>
            </w:tcBorders>
            <w:shd w:val="clear" w:color="auto" w:fill="auto"/>
            <w:noWrap/>
            <w:vAlign w:val="bottom"/>
            <w:hideMark/>
          </w:tcPr>
          <w:p w14:paraId="0A729C7F" w14:textId="77777777" w:rsidR="00D77025" w:rsidRDefault="00D77025">
            <w:pPr>
              <w:jc w:val="center"/>
              <w:rPr>
                <w:color w:val="000000"/>
                <w:sz w:val="15"/>
                <w:szCs w:val="15"/>
              </w:rPr>
            </w:pPr>
            <w:r>
              <w:rPr>
                <w:color w:val="000000"/>
                <w:sz w:val="15"/>
                <w:szCs w:val="15"/>
              </w:rPr>
              <w:t>-1183.85</w:t>
            </w:r>
          </w:p>
        </w:tc>
        <w:tc>
          <w:tcPr>
            <w:tcW w:w="479" w:type="dxa"/>
            <w:tcBorders>
              <w:top w:val="nil"/>
              <w:left w:val="nil"/>
              <w:bottom w:val="nil"/>
              <w:right w:val="nil"/>
            </w:tcBorders>
            <w:shd w:val="clear" w:color="auto" w:fill="auto"/>
            <w:noWrap/>
            <w:vAlign w:val="bottom"/>
            <w:hideMark/>
          </w:tcPr>
          <w:p w14:paraId="69EA68F5"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60C98161"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2D75422D" w14:textId="77777777" w:rsidR="00D77025" w:rsidRDefault="00D77025">
            <w:pPr>
              <w:jc w:val="center"/>
              <w:rPr>
                <w:sz w:val="20"/>
                <w:szCs w:val="20"/>
              </w:rPr>
            </w:pPr>
          </w:p>
        </w:tc>
        <w:tc>
          <w:tcPr>
            <w:tcW w:w="1416" w:type="dxa"/>
            <w:tcBorders>
              <w:top w:val="nil"/>
              <w:left w:val="nil"/>
              <w:bottom w:val="nil"/>
              <w:right w:val="nil"/>
            </w:tcBorders>
            <w:shd w:val="clear" w:color="auto" w:fill="auto"/>
            <w:noWrap/>
            <w:vAlign w:val="bottom"/>
            <w:hideMark/>
          </w:tcPr>
          <w:p w14:paraId="06788D52"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59D23584"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705BE1AA"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0FED395C"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1ABE48FA" w14:textId="77777777" w:rsidR="00D77025" w:rsidRDefault="00D77025">
            <w:pPr>
              <w:jc w:val="center"/>
              <w:rPr>
                <w:sz w:val="20"/>
                <w:szCs w:val="20"/>
              </w:rPr>
            </w:pPr>
          </w:p>
        </w:tc>
        <w:tc>
          <w:tcPr>
            <w:tcW w:w="1516" w:type="dxa"/>
            <w:tcBorders>
              <w:top w:val="nil"/>
              <w:left w:val="nil"/>
              <w:bottom w:val="nil"/>
              <w:right w:val="nil"/>
            </w:tcBorders>
            <w:shd w:val="clear" w:color="auto" w:fill="auto"/>
            <w:noWrap/>
            <w:vAlign w:val="bottom"/>
            <w:hideMark/>
          </w:tcPr>
          <w:p w14:paraId="11026E66"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2551EEC9"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5342638B"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34F1B31F"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37718E1E"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1A65F748"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54CC4B97" w14:textId="77777777" w:rsidR="00D77025" w:rsidRDefault="00D77025">
            <w:pPr>
              <w:jc w:val="center"/>
              <w:rPr>
                <w:sz w:val="20"/>
                <w:szCs w:val="20"/>
              </w:rPr>
            </w:pPr>
          </w:p>
        </w:tc>
      </w:tr>
      <w:tr w:rsidR="00D77025" w14:paraId="32F680DA" w14:textId="77777777" w:rsidTr="003C7E35">
        <w:trPr>
          <w:trHeight w:val="220"/>
        </w:trPr>
        <w:tc>
          <w:tcPr>
            <w:tcW w:w="1920" w:type="dxa"/>
            <w:tcBorders>
              <w:top w:val="nil"/>
              <w:left w:val="nil"/>
              <w:bottom w:val="nil"/>
              <w:right w:val="nil"/>
            </w:tcBorders>
            <w:shd w:val="clear" w:color="auto" w:fill="auto"/>
            <w:noWrap/>
            <w:vAlign w:val="bottom"/>
            <w:hideMark/>
          </w:tcPr>
          <w:p w14:paraId="16714469" w14:textId="77777777" w:rsidR="00D77025" w:rsidRDefault="00D77025">
            <w:pPr>
              <w:rPr>
                <w:color w:val="000000"/>
                <w:sz w:val="15"/>
                <w:szCs w:val="15"/>
              </w:rPr>
            </w:pPr>
            <w:r>
              <w:rPr>
                <w:color w:val="000000"/>
                <w:sz w:val="15"/>
                <w:szCs w:val="15"/>
              </w:rPr>
              <w:t>AIC</w:t>
            </w:r>
          </w:p>
        </w:tc>
        <w:tc>
          <w:tcPr>
            <w:tcW w:w="704" w:type="dxa"/>
            <w:tcBorders>
              <w:top w:val="nil"/>
              <w:left w:val="nil"/>
              <w:bottom w:val="nil"/>
              <w:right w:val="nil"/>
            </w:tcBorders>
            <w:shd w:val="clear" w:color="auto" w:fill="auto"/>
            <w:noWrap/>
            <w:vAlign w:val="bottom"/>
            <w:hideMark/>
          </w:tcPr>
          <w:p w14:paraId="125A2A11" w14:textId="77777777" w:rsidR="00D77025" w:rsidRDefault="00D77025">
            <w:pPr>
              <w:jc w:val="center"/>
              <w:rPr>
                <w:color w:val="000000"/>
                <w:sz w:val="15"/>
                <w:szCs w:val="15"/>
              </w:rPr>
            </w:pPr>
            <w:r>
              <w:rPr>
                <w:color w:val="000000"/>
                <w:sz w:val="15"/>
                <w:szCs w:val="15"/>
              </w:rPr>
              <w:t>2445.69</w:t>
            </w:r>
          </w:p>
        </w:tc>
        <w:tc>
          <w:tcPr>
            <w:tcW w:w="479" w:type="dxa"/>
            <w:tcBorders>
              <w:top w:val="nil"/>
              <w:left w:val="nil"/>
              <w:bottom w:val="nil"/>
              <w:right w:val="nil"/>
            </w:tcBorders>
            <w:shd w:val="clear" w:color="auto" w:fill="auto"/>
            <w:noWrap/>
            <w:vAlign w:val="bottom"/>
            <w:hideMark/>
          </w:tcPr>
          <w:p w14:paraId="280C9150" w14:textId="77777777" w:rsidR="00D77025" w:rsidRDefault="00D77025">
            <w:pPr>
              <w:jc w:val="center"/>
              <w:rPr>
                <w:color w:val="000000"/>
                <w:sz w:val="15"/>
                <w:szCs w:val="15"/>
              </w:rPr>
            </w:pPr>
          </w:p>
        </w:tc>
        <w:tc>
          <w:tcPr>
            <w:tcW w:w="441" w:type="dxa"/>
            <w:tcBorders>
              <w:top w:val="nil"/>
              <w:left w:val="nil"/>
              <w:bottom w:val="nil"/>
              <w:right w:val="nil"/>
            </w:tcBorders>
            <w:shd w:val="clear" w:color="auto" w:fill="auto"/>
            <w:noWrap/>
            <w:vAlign w:val="bottom"/>
            <w:hideMark/>
          </w:tcPr>
          <w:p w14:paraId="052F7A51"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09741726" w14:textId="77777777" w:rsidR="00D77025" w:rsidRDefault="00D77025">
            <w:pPr>
              <w:jc w:val="center"/>
              <w:rPr>
                <w:sz w:val="20"/>
                <w:szCs w:val="20"/>
              </w:rPr>
            </w:pPr>
          </w:p>
        </w:tc>
        <w:tc>
          <w:tcPr>
            <w:tcW w:w="1416" w:type="dxa"/>
            <w:tcBorders>
              <w:top w:val="nil"/>
              <w:left w:val="nil"/>
              <w:bottom w:val="nil"/>
              <w:right w:val="nil"/>
            </w:tcBorders>
            <w:shd w:val="clear" w:color="auto" w:fill="auto"/>
            <w:noWrap/>
            <w:vAlign w:val="bottom"/>
            <w:hideMark/>
          </w:tcPr>
          <w:p w14:paraId="45A8B63D"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74642D28"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4225400E"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2A1741EA" w14:textId="77777777" w:rsidR="00D77025" w:rsidRDefault="00D77025">
            <w:pPr>
              <w:jc w:val="center"/>
              <w:rPr>
                <w:sz w:val="20"/>
                <w:szCs w:val="20"/>
              </w:rPr>
            </w:pPr>
          </w:p>
        </w:tc>
        <w:tc>
          <w:tcPr>
            <w:tcW w:w="704" w:type="dxa"/>
            <w:tcBorders>
              <w:top w:val="nil"/>
              <w:left w:val="nil"/>
              <w:bottom w:val="nil"/>
              <w:right w:val="nil"/>
            </w:tcBorders>
            <w:shd w:val="clear" w:color="auto" w:fill="auto"/>
            <w:noWrap/>
            <w:vAlign w:val="bottom"/>
            <w:hideMark/>
          </w:tcPr>
          <w:p w14:paraId="594865E7" w14:textId="77777777" w:rsidR="00D77025" w:rsidRDefault="00D77025">
            <w:pPr>
              <w:jc w:val="center"/>
              <w:rPr>
                <w:sz w:val="20"/>
                <w:szCs w:val="20"/>
              </w:rPr>
            </w:pPr>
          </w:p>
        </w:tc>
        <w:tc>
          <w:tcPr>
            <w:tcW w:w="1516" w:type="dxa"/>
            <w:tcBorders>
              <w:top w:val="nil"/>
              <w:left w:val="nil"/>
              <w:bottom w:val="nil"/>
              <w:right w:val="nil"/>
            </w:tcBorders>
            <w:shd w:val="clear" w:color="auto" w:fill="auto"/>
            <w:noWrap/>
            <w:vAlign w:val="bottom"/>
            <w:hideMark/>
          </w:tcPr>
          <w:p w14:paraId="497A3C17" w14:textId="77777777" w:rsidR="00D77025" w:rsidRDefault="00D77025">
            <w:pPr>
              <w:jc w:val="center"/>
              <w:rPr>
                <w:sz w:val="20"/>
                <w:szCs w:val="20"/>
              </w:rPr>
            </w:pPr>
          </w:p>
        </w:tc>
        <w:tc>
          <w:tcPr>
            <w:tcW w:w="596" w:type="dxa"/>
            <w:tcBorders>
              <w:top w:val="nil"/>
              <w:left w:val="nil"/>
              <w:bottom w:val="nil"/>
              <w:right w:val="nil"/>
            </w:tcBorders>
            <w:shd w:val="clear" w:color="auto" w:fill="auto"/>
            <w:noWrap/>
            <w:vAlign w:val="bottom"/>
            <w:hideMark/>
          </w:tcPr>
          <w:p w14:paraId="71600AC8" w14:textId="77777777" w:rsidR="00D77025" w:rsidRDefault="00D77025">
            <w:pPr>
              <w:jc w:val="center"/>
              <w:rPr>
                <w:sz w:val="20"/>
                <w:szCs w:val="20"/>
              </w:rPr>
            </w:pPr>
          </w:p>
        </w:tc>
        <w:tc>
          <w:tcPr>
            <w:tcW w:w="479" w:type="dxa"/>
            <w:tcBorders>
              <w:top w:val="nil"/>
              <w:left w:val="nil"/>
              <w:bottom w:val="nil"/>
              <w:right w:val="nil"/>
            </w:tcBorders>
            <w:shd w:val="clear" w:color="auto" w:fill="auto"/>
            <w:noWrap/>
            <w:vAlign w:val="bottom"/>
            <w:hideMark/>
          </w:tcPr>
          <w:p w14:paraId="0C8A7EFD" w14:textId="77777777" w:rsidR="00D77025" w:rsidRDefault="00D77025">
            <w:pPr>
              <w:jc w:val="center"/>
              <w:rPr>
                <w:sz w:val="20"/>
                <w:szCs w:val="20"/>
              </w:rPr>
            </w:pPr>
          </w:p>
        </w:tc>
        <w:tc>
          <w:tcPr>
            <w:tcW w:w="441" w:type="dxa"/>
            <w:tcBorders>
              <w:top w:val="nil"/>
              <w:left w:val="nil"/>
              <w:bottom w:val="nil"/>
              <w:right w:val="nil"/>
            </w:tcBorders>
            <w:shd w:val="clear" w:color="auto" w:fill="auto"/>
            <w:noWrap/>
            <w:vAlign w:val="bottom"/>
            <w:hideMark/>
          </w:tcPr>
          <w:p w14:paraId="38366BC7" w14:textId="77777777" w:rsidR="00D77025" w:rsidRDefault="00D77025">
            <w:pPr>
              <w:jc w:val="center"/>
              <w:rPr>
                <w:sz w:val="20"/>
                <w:szCs w:val="20"/>
              </w:rPr>
            </w:pPr>
          </w:p>
        </w:tc>
        <w:tc>
          <w:tcPr>
            <w:tcW w:w="254" w:type="dxa"/>
            <w:tcBorders>
              <w:top w:val="nil"/>
              <w:left w:val="nil"/>
              <w:bottom w:val="nil"/>
              <w:right w:val="nil"/>
            </w:tcBorders>
            <w:shd w:val="clear" w:color="auto" w:fill="auto"/>
            <w:noWrap/>
            <w:vAlign w:val="bottom"/>
            <w:hideMark/>
          </w:tcPr>
          <w:p w14:paraId="1AD19028" w14:textId="77777777" w:rsidR="00D77025" w:rsidRDefault="00D77025">
            <w:pPr>
              <w:rPr>
                <w:sz w:val="20"/>
                <w:szCs w:val="20"/>
              </w:rPr>
            </w:pPr>
          </w:p>
        </w:tc>
        <w:tc>
          <w:tcPr>
            <w:tcW w:w="629" w:type="dxa"/>
            <w:tcBorders>
              <w:top w:val="nil"/>
              <w:left w:val="nil"/>
              <w:bottom w:val="nil"/>
              <w:right w:val="nil"/>
            </w:tcBorders>
            <w:shd w:val="clear" w:color="auto" w:fill="auto"/>
            <w:noWrap/>
            <w:vAlign w:val="bottom"/>
            <w:hideMark/>
          </w:tcPr>
          <w:p w14:paraId="7494005B" w14:textId="77777777" w:rsidR="00D77025" w:rsidRDefault="00D77025">
            <w:pPr>
              <w:jc w:val="center"/>
              <w:rPr>
                <w:sz w:val="20"/>
                <w:szCs w:val="20"/>
              </w:rPr>
            </w:pPr>
          </w:p>
        </w:tc>
        <w:tc>
          <w:tcPr>
            <w:tcW w:w="1465" w:type="dxa"/>
            <w:tcBorders>
              <w:top w:val="nil"/>
              <w:left w:val="nil"/>
              <w:bottom w:val="nil"/>
              <w:right w:val="nil"/>
            </w:tcBorders>
            <w:shd w:val="clear" w:color="auto" w:fill="auto"/>
            <w:noWrap/>
            <w:vAlign w:val="bottom"/>
            <w:hideMark/>
          </w:tcPr>
          <w:p w14:paraId="6CDE9B3E" w14:textId="77777777" w:rsidR="00D77025" w:rsidRDefault="00D77025">
            <w:pPr>
              <w:jc w:val="center"/>
              <w:rPr>
                <w:sz w:val="20"/>
                <w:szCs w:val="20"/>
              </w:rPr>
            </w:pPr>
          </w:p>
        </w:tc>
      </w:tr>
      <w:tr w:rsidR="00D77025" w14:paraId="615D7692" w14:textId="77777777" w:rsidTr="003C7E35">
        <w:trPr>
          <w:trHeight w:val="220"/>
        </w:trPr>
        <w:tc>
          <w:tcPr>
            <w:tcW w:w="1920" w:type="dxa"/>
            <w:tcBorders>
              <w:top w:val="nil"/>
              <w:left w:val="nil"/>
              <w:bottom w:val="single" w:sz="4" w:space="0" w:color="auto"/>
              <w:right w:val="nil"/>
            </w:tcBorders>
            <w:shd w:val="clear" w:color="auto" w:fill="auto"/>
            <w:noWrap/>
            <w:vAlign w:val="bottom"/>
            <w:hideMark/>
          </w:tcPr>
          <w:p w14:paraId="35B9F141" w14:textId="77777777" w:rsidR="00D77025" w:rsidRDefault="00D77025">
            <w:pPr>
              <w:rPr>
                <w:color w:val="000000"/>
                <w:sz w:val="15"/>
                <w:szCs w:val="15"/>
              </w:rPr>
            </w:pPr>
            <w:r>
              <w:rPr>
                <w:color w:val="000000"/>
                <w:sz w:val="15"/>
                <w:szCs w:val="15"/>
              </w:rPr>
              <w:t>BIC</w:t>
            </w:r>
          </w:p>
        </w:tc>
        <w:tc>
          <w:tcPr>
            <w:tcW w:w="704" w:type="dxa"/>
            <w:tcBorders>
              <w:top w:val="nil"/>
              <w:left w:val="nil"/>
              <w:bottom w:val="single" w:sz="4" w:space="0" w:color="auto"/>
              <w:right w:val="nil"/>
            </w:tcBorders>
            <w:shd w:val="clear" w:color="auto" w:fill="auto"/>
            <w:noWrap/>
            <w:vAlign w:val="bottom"/>
            <w:hideMark/>
          </w:tcPr>
          <w:p w14:paraId="39691E16" w14:textId="77777777" w:rsidR="00D77025" w:rsidRDefault="00D77025">
            <w:pPr>
              <w:jc w:val="center"/>
              <w:rPr>
                <w:color w:val="000000"/>
                <w:sz w:val="15"/>
                <w:szCs w:val="15"/>
              </w:rPr>
            </w:pPr>
            <w:r>
              <w:rPr>
                <w:color w:val="000000"/>
                <w:sz w:val="15"/>
                <w:szCs w:val="15"/>
              </w:rPr>
              <w:t>2699.02</w:t>
            </w:r>
          </w:p>
        </w:tc>
        <w:tc>
          <w:tcPr>
            <w:tcW w:w="479" w:type="dxa"/>
            <w:tcBorders>
              <w:top w:val="nil"/>
              <w:left w:val="nil"/>
              <w:bottom w:val="single" w:sz="4" w:space="0" w:color="auto"/>
              <w:right w:val="nil"/>
            </w:tcBorders>
            <w:shd w:val="clear" w:color="auto" w:fill="auto"/>
            <w:noWrap/>
            <w:vAlign w:val="bottom"/>
            <w:hideMark/>
          </w:tcPr>
          <w:p w14:paraId="10B3F2CF" w14:textId="77777777" w:rsidR="00D77025" w:rsidRDefault="00D77025">
            <w:pPr>
              <w:jc w:val="center"/>
              <w:rPr>
                <w:color w:val="000000"/>
                <w:sz w:val="15"/>
                <w:szCs w:val="15"/>
              </w:rPr>
            </w:pPr>
            <w:r>
              <w:rPr>
                <w:color w:val="000000"/>
                <w:sz w:val="15"/>
                <w:szCs w:val="15"/>
              </w:rPr>
              <w:t> </w:t>
            </w:r>
          </w:p>
        </w:tc>
        <w:tc>
          <w:tcPr>
            <w:tcW w:w="441" w:type="dxa"/>
            <w:tcBorders>
              <w:top w:val="nil"/>
              <w:left w:val="nil"/>
              <w:bottom w:val="single" w:sz="4" w:space="0" w:color="auto"/>
              <w:right w:val="nil"/>
            </w:tcBorders>
            <w:shd w:val="clear" w:color="auto" w:fill="auto"/>
            <w:noWrap/>
            <w:vAlign w:val="bottom"/>
            <w:hideMark/>
          </w:tcPr>
          <w:p w14:paraId="6276A73E" w14:textId="77777777" w:rsidR="00D77025" w:rsidRDefault="00D77025">
            <w:pPr>
              <w:jc w:val="center"/>
              <w:rPr>
                <w:color w:val="000000"/>
                <w:sz w:val="15"/>
                <w:szCs w:val="15"/>
              </w:rPr>
            </w:pPr>
            <w:r>
              <w:rPr>
                <w:color w:val="000000"/>
                <w:sz w:val="15"/>
                <w:szCs w:val="15"/>
              </w:rPr>
              <w:t> </w:t>
            </w:r>
          </w:p>
        </w:tc>
        <w:tc>
          <w:tcPr>
            <w:tcW w:w="704" w:type="dxa"/>
            <w:tcBorders>
              <w:top w:val="nil"/>
              <w:left w:val="nil"/>
              <w:bottom w:val="single" w:sz="4" w:space="0" w:color="auto"/>
              <w:right w:val="nil"/>
            </w:tcBorders>
            <w:shd w:val="clear" w:color="auto" w:fill="auto"/>
            <w:noWrap/>
            <w:vAlign w:val="bottom"/>
            <w:hideMark/>
          </w:tcPr>
          <w:p w14:paraId="7CFAF0A1" w14:textId="77777777" w:rsidR="00D77025" w:rsidRDefault="00D77025">
            <w:pPr>
              <w:jc w:val="center"/>
              <w:rPr>
                <w:color w:val="000000"/>
                <w:sz w:val="15"/>
                <w:szCs w:val="15"/>
              </w:rPr>
            </w:pPr>
            <w:r>
              <w:rPr>
                <w:color w:val="000000"/>
                <w:sz w:val="15"/>
                <w:szCs w:val="15"/>
              </w:rPr>
              <w:t> </w:t>
            </w:r>
          </w:p>
        </w:tc>
        <w:tc>
          <w:tcPr>
            <w:tcW w:w="1416" w:type="dxa"/>
            <w:tcBorders>
              <w:top w:val="nil"/>
              <w:left w:val="nil"/>
              <w:bottom w:val="single" w:sz="4" w:space="0" w:color="auto"/>
              <w:right w:val="nil"/>
            </w:tcBorders>
            <w:shd w:val="clear" w:color="auto" w:fill="auto"/>
            <w:noWrap/>
            <w:vAlign w:val="bottom"/>
            <w:hideMark/>
          </w:tcPr>
          <w:p w14:paraId="41EE3B09" w14:textId="77777777" w:rsidR="00D77025" w:rsidRDefault="00D77025">
            <w:pPr>
              <w:jc w:val="center"/>
              <w:rPr>
                <w:color w:val="000000"/>
                <w:sz w:val="15"/>
                <w:szCs w:val="15"/>
              </w:rPr>
            </w:pPr>
            <w:r>
              <w:rPr>
                <w:color w:val="000000"/>
                <w:sz w:val="15"/>
                <w:szCs w:val="15"/>
              </w:rPr>
              <w:t> </w:t>
            </w:r>
          </w:p>
        </w:tc>
        <w:tc>
          <w:tcPr>
            <w:tcW w:w="596" w:type="dxa"/>
            <w:tcBorders>
              <w:top w:val="nil"/>
              <w:left w:val="nil"/>
              <w:bottom w:val="single" w:sz="4" w:space="0" w:color="auto"/>
              <w:right w:val="nil"/>
            </w:tcBorders>
            <w:shd w:val="clear" w:color="auto" w:fill="auto"/>
            <w:noWrap/>
            <w:vAlign w:val="bottom"/>
            <w:hideMark/>
          </w:tcPr>
          <w:p w14:paraId="6B5BAD7F" w14:textId="77777777" w:rsidR="00D77025" w:rsidRDefault="00D77025">
            <w:pPr>
              <w:jc w:val="center"/>
              <w:rPr>
                <w:color w:val="000000"/>
                <w:sz w:val="15"/>
                <w:szCs w:val="15"/>
              </w:rPr>
            </w:pPr>
            <w:r>
              <w:rPr>
                <w:color w:val="000000"/>
                <w:sz w:val="15"/>
                <w:szCs w:val="15"/>
              </w:rPr>
              <w:t> </w:t>
            </w:r>
          </w:p>
        </w:tc>
        <w:tc>
          <w:tcPr>
            <w:tcW w:w="704" w:type="dxa"/>
            <w:tcBorders>
              <w:top w:val="nil"/>
              <w:left w:val="nil"/>
              <w:bottom w:val="single" w:sz="4" w:space="0" w:color="auto"/>
              <w:right w:val="nil"/>
            </w:tcBorders>
            <w:shd w:val="clear" w:color="auto" w:fill="auto"/>
            <w:noWrap/>
            <w:vAlign w:val="bottom"/>
            <w:hideMark/>
          </w:tcPr>
          <w:p w14:paraId="371BCA30" w14:textId="77777777" w:rsidR="00D77025" w:rsidRDefault="00D77025">
            <w:pPr>
              <w:jc w:val="center"/>
              <w:rPr>
                <w:color w:val="000000"/>
                <w:sz w:val="15"/>
                <w:szCs w:val="15"/>
              </w:rPr>
            </w:pPr>
            <w:r>
              <w:rPr>
                <w:color w:val="000000"/>
                <w:sz w:val="15"/>
                <w:szCs w:val="15"/>
              </w:rPr>
              <w:t> </w:t>
            </w:r>
          </w:p>
        </w:tc>
        <w:tc>
          <w:tcPr>
            <w:tcW w:w="441" w:type="dxa"/>
            <w:tcBorders>
              <w:top w:val="nil"/>
              <w:left w:val="nil"/>
              <w:bottom w:val="single" w:sz="4" w:space="0" w:color="auto"/>
              <w:right w:val="nil"/>
            </w:tcBorders>
            <w:shd w:val="clear" w:color="auto" w:fill="auto"/>
            <w:noWrap/>
            <w:vAlign w:val="bottom"/>
            <w:hideMark/>
          </w:tcPr>
          <w:p w14:paraId="40286064" w14:textId="77777777" w:rsidR="00D77025" w:rsidRDefault="00D77025">
            <w:pPr>
              <w:jc w:val="center"/>
              <w:rPr>
                <w:color w:val="000000"/>
                <w:sz w:val="15"/>
                <w:szCs w:val="15"/>
              </w:rPr>
            </w:pPr>
            <w:r>
              <w:rPr>
                <w:color w:val="000000"/>
                <w:sz w:val="15"/>
                <w:szCs w:val="15"/>
              </w:rPr>
              <w:t> </w:t>
            </w:r>
          </w:p>
        </w:tc>
        <w:tc>
          <w:tcPr>
            <w:tcW w:w="704" w:type="dxa"/>
            <w:tcBorders>
              <w:top w:val="nil"/>
              <w:left w:val="nil"/>
              <w:bottom w:val="single" w:sz="4" w:space="0" w:color="auto"/>
              <w:right w:val="nil"/>
            </w:tcBorders>
            <w:shd w:val="clear" w:color="auto" w:fill="auto"/>
            <w:noWrap/>
            <w:vAlign w:val="bottom"/>
            <w:hideMark/>
          </w:tcPr>
          <w:p w14:paraId="6806A4B5" w14:textId="77777777" w:rsidR="00D77025" w:rsidRDefault="00D77025">
            <w:pPr>
              <w:jc w:val="center"/>
              <w:rPr>
                <w:color w:val="000000"/>
                <w:sz w:val="15"/>
                <w:szCs w:val="15"/>
              </w:rPr>
            </w:pPr>
            <w:r>
              <w:rPr>
                <w:color w:val="000000"/>
                <w:sz w:val="15"/>
                <w:szCs w:val="15"/>
              </w:rPr>
              <w:t> </w:t>
            </w:r>
          </w:p>
        </w:tc>
        <w:tc>
          <w:tcPr>
            <w:tcW w:w="1516" w:type="dxa"/>
            <w:tcBorders>
              <w:top w:val="nil"/>
              <w:left w:val="nil"/>
              <w:bottom w:val="single" w:sz="4" w:space="0" w:color="auto"/>
              <w:right w:val="nil"/>
            </w:tcBorders>
            <w:shd w:val="clear" w:color="auto" w:fill="auto"/>
            <w:noWrap/>
            <w:vAlign w:val="bottom"/>
            <w:hideMark/>
          </w:tcPr>
          <w:p w14:paraId="61E99F6D" w14:textId="77777777" w:rsidR="00D77025" w:rsidRDefault="00D77025">
            <w:pPr>
              <w:jc w:val="center"/>
              <w:rPr>
                <w:color w:val="000000"/>
                <w:sz w:val="15"/>
                <w:szCs w:val="15"/>
              </w:rPr>
            </w:pPr>
            <w:r>
              <w:rPr>
                <w:color w:val="000000"/>
                <w:sz w:val="15"/>
                <w:szCs w:val="15"/>
              </w:rPr>
              <w:t> </w:t>
            </w:r>
          </w:p>
        </w:tc>
        <w:tc>
          <w:tcPr>
            <w:tcW w:w="596" w:type="dxa"/>
            <w:tcBorders>
              <w:top w:val="nil"/>
              <w:left w:val="nil"/>
              <w:bottom w:val="single" w:sz="4" w:space="0" w:color="auto"/>
              <w:right w:val="nil"/>
            </w:tcBorders>
            <w:shd w:val="clear" w:color="auto" w:fill="auto"/>
            <w:noWrap/>
            <w:vAlign w:val="bottom"/>
            <w:hideMark/>
          </w:tcPr>
          <w:p w14:paraId="5A95F31C" w14:textId="77777777" w:rsidR="00D77025" w:rsidRDefault="00D77025">
            <w:pPr>
              <w:jc w:val="center"/>
              <w:rPr>
                <w:color w:val="000000"/>
                <w:sz w:val="15"/>
                <w:szCs w:val="15"/>
              </w:rPr>
            </w:pPr>
            <w:r>
              <w:rPr>
                <w:color w:val="000000"/>
                <w:sz w:val="15"/>
                <w:szCs w:val="15"/>
              </w:rPr>
              <w:t> </w:t>
            </w:r>
          </w:p>
        </w:tc>
        <w:tc>
          <w:tcPr>
            <w:tcW w:w="479" w:type="dxa"/>
            <w:tcBorders>
              <w:top w:val="nil"/>
              <w:left w:val="nil"/>
              <w:bottom w:val="single" w:sz="4" w:space="0" w:color="auto"/>
              <w:right w:val="nil"/>
            </w:tcBorders>
            <w:shd w:val="clear" w:color="auto" w:fill="auto"/>
            <w:noWrap/>
            <w:vAlign w:val="bottom"/>
            <w:hideMark/>
          </w:tcPr>
          <w:p w14:paraId="459C6332" w14:textId="77777777" w:rsidR="00D77025" w:rsidRDefault="00D77025">
            <w:pPr>
              <w:jc w:val="center"/>
              <w:rPr>
                <w:color w:val="000000"/>
                <w:sz w:val="15"/>
                <w:szCs w:val="15"/>
              </w:rPr>
            </w:pPr>
            <w:r>
              <w:rPr>
                <w:color w:val="000000"/>
                <w:sz w:val="15"/>
                <w:szCs w:val="15"/>
              </w:rPr>
              <w:t> </w:t>
            </w:r>
          </w:p>
        </w:tc>
        <w:tc>
          <w:tcPr>
            <w:tcW w:w="441" w:type="dxa"/>
            <w:tcBorders>
              <w:top w:val="nil"/>
              <w:left w:val="nil"/>
              <w:bottom w:val="single" w:sz="4" w:space="0" w:color="auto"/>
              <w:right w:val="nil"/>
            </w:tcBorders>
            <w:shd w:val="clear" w:color="auto" w:fill="auto"/>
            <w:noWrap/>
            <w:vAlign w:val="bottom"/>
            <w:hideMark/>
          </w:tcPr>
          <w:p w14:paraId="1B964FD4" w14:textId="77777777" w:rsidR="00D77025" w:rsidRDefault="00D77025">
            <w:pPr>
              <w:rPr>
                <w:color w:val="000000"/>
                <w:sz w:val="15"/>
                <w:szCs w:val="15"/>
              </w:rPr>
            </w:pPr>
            <w:r>
              <w:rPr>
                <w:color w:val="000000"/>
                <w:sz w:val="15"/>
                <w:szCs w:val="15"/>
              </w:rPr>
              <w:t> </w:t>
            </w:r>
          </w:p>
        </w:tc>
        <w:tc>
          <w:tcPr>
            <w:tcW w:w="254" w:type="dxa"/>
            <w:tcBorders>
              <w:top w:val="nil"/>
              <w:left w:val="nil"/>
              <w:bottom w:val="single" w:sz="4" w:space="0" w:color="auto"/>
              <w:right w:val="nil"/>
            </w:tcBorders>
            <w:shd w:val="clear" w:color="auto" w:fill="auto"/>
            <w:noWrap/>
            <w:vAlign w:val="bottom"/>
            <w:hideMark/>
          </w:tcPr>
          <w:p w14:paraId="7081499C" w14:textId="77777777" w:rsidR="00D77025" w:rsidRDefault="00D77025">
            <w:pPr>
              <w:jc w:val="center"/>
              <w:rPr>
                <w:color w:val="000000"/>
                <w:sz w:val="15"/>
                <w:szCs w:val="15"/>
              </w:rPr>
            </w:pPr>
            <w:r>
              <w:rPr>
                <w:color w:val="000000"/>
                <w:sz w:val="15"/>
                <w:szCs w:val="15"/>
              </w:rPr>
              <w:t> </w:t>
            </w:r>
          </w:p>
        </w:tc>
        <w:tc>
          <w:tcPr>
            <w:tcW w:w="629" w:type="dxa"/>
            <w:tcBorders>
              <w:top w:val="nil"/>
              <w:left w:val="nil"/>
              <w:bottom w:val="single" w:sz="4" w:space="0" w:color="auto"/>
              <w:right w:val="nil"/>
            </w:tcBorders>
            <w:shd w:val="clear" w:color="auto" w:fill="auto"/>
            <w:noWrap/>
            <w:vAlign w:val="bottom"/>
            <w:hideMark/>
          </w:tcPr>
          <w:p w14:paraId="2AF1DE75" w14:textId="77777777" w:rsidR="00D77025" w:rsidRDefault="00D77025">
            <w:pPr>
              <w:jc w:val="center"/>
              <w:rPr>
                <w:color w:val="000000"/>
                <w:sz w:val="15"/>
                <w:szCs w:val="15"/>
              </w:rPr>
            </w:pPr>
            <w:r>
              <w:rPr>
                <w:color w:val="000000"/>
                <w:sz w:val="15"/>
                <w:szCs w:val="15"/>
              </w:rPr>
              <w:t> </w:t>
            </w:r>
          </w:p>
        </w:tc>
        <w:tc>
          <w:tcPr>
            <w:tcW w:w="1465" w:type="dxa"/>
            <w:tcBorders>
              <w:top w:val="nil"/>
              <w:left w:val="nil"/>
              <w:bottom w:val="single" w:sz="4" w:space="0" w:color="auto"/>
              <w:right w:val="nil"/>
            </w:tcBorders>
            <w:shd w:val="clear" w:color="auto" w:fill="auto"/>
            <w:noWrap/>
            <w:vAlign w:val="bottom"/>
            <w:hideMark/>
          </w:tcPr>
          <w:p w14:paraId="1BF000DA" w14:textId="77777777" w:rsidR="00D77025" w:rsidRDefault="00D77025">
            <w:pPr>
              <w:jc w:val="center"/>
              <w:rPr>
                <w:color w:val="000000"/>
                <w:sz w:val="15"/>
                <w:szCs w:val="15"/>
              </w:rPr>
            </w:pPr>
            <w:r>
              <w:rPr>
                <w:color w:val="000000"/>
                <w:sz w:val="15"/>
                <w:szCs w:val="15"/>
              </w:rPr>
              <w:t> </w:t>
            </w:r>
          </w:p>
        </w:tc>
      </w:tr>
    </w:tbl>
    <w:p w14:paraId="3F6898BB" w14:textId="77777777" w:rsidR="00D77025" w:rsidRPr="0066037F" w:rsidRDefault="00D77025" w:rsidP="00006EA8">
      <w:pPr>
        <w:rPr>
          <w:b/>
          <w:color w:val="000000" w:themeColor="text1"/>
        </w:rPr>
      </w:pPr>
    </w:p>
    <w:p w14:paraId="09FE77AE" w14:textId="77777777" w:rsidR="00B74F83" w:rsidRPr="0066037F" w:rsidRDefault="00B74F83" w:rsidP="00D1523C">
      <w:pPr>
        <w:rPr>
          <w:b/>
          <w:color w:val="000000" w:themeColor="text1"/>
        </w:rPr>
      </w:pPr>
    </w:p>
    <w:p w14:paraId="2ADA361E" w14:textId="77777777" w:rsidR="0067793E" w:rsidRDefault="0067793E">
      <w:pPr>
        <w:rPr>
          <w:b/>
          <w:color w:val="000000" w:themeColor="text1"/>
        </w:rPr>
      </w:pPr>
      <w:r>
        <w:rPr>
          <w:b/>
          <w:color w:val="000000" w:themeColor="text1"/>
        </w:rPr>
        <w:br w:type="page"/>
      </w:r>
    </w:p>
    <w:p w14:paraId="48425E34" w14:textId="2F24CFD8" w:rsidR="00D1523C" w:rsidRPr="00180CCE" w:rsidRDefault="00D1523C" w:rsidP="00006EA8">
      <w:pPr>
        <w:rPr>
          <w:b/>
          <w:color w:val="000000" w:themeColor="text1"/>
        </w:rPr>
      </w:pPr>
      <w:r w:rsidRPr="0066037F">
        <w:rPr>
          <w:b/>
          <w:color w:val="000000" w:themeColor="text1"/>
        </w:rPr>
        <w:lastRenderedPageBreak/>
        <w:t xml:space="preserve">Table 10: Profiles of retailers from each latent class </w:t>
      </w:r>
    </w:p>
    <w:tbl>
      <w:tblPr>
        <w:tblW w:w="12552" w:type="dxa"/>
        <w:tblLook w:val="04A0" w:firstRow="1" w:lastRow="0" w:firstColumn="1" w:lastColumn="0" w:noHBand="0" w:noVBand="1"/>
      </w:tblPr>
      <w:tblGrid>
        <w:gridCol w:w="5800"/>
        <w:gridCol w:w="601"/>
        <w:gridCol w:w="601"/>
        <w:gridCol w:w="251"/>
        <w:gridCol w:w="601"/>
        <w:gridCol w:w="601"/>
        <w:gridCol w:w="251"/>
        <w:gridCol w:w="535"/>
        <w:gridCol w:w="601"/>
        <w:gridCol w:w="251"/>
        <w:gridCol w:w="601"/>
        <w:gridCol w:w="601"/>
        <w:gridCol w:w="251"/>
        <w:gridCol w:w="580"/>
        <w:gridCol w:w="426"/>
      </w:tblGrid>
      <w:tr w:rsidR="005612EF" w:rsidRPr="005612EF" w14:paraId="4AB478B4" w14:textId="77777777" w:rsidTr="005612EF">
        <w:trPr>
          <w:trHeight w:val="220"/>
        </w:trPr>
        <w:tc>
          <w:tcPr>
            <w:tcW w:w="5800" w:type="dxa"/>
            <w:tcBorders>
              <w:top w:val="single" w:sz="4" w:space="0" w:color="auto"/>
              <w:left w:val="nil"/>
              <w:bottom w:val="nil"/>
              <w:right w:val="nil"/>
            </w:tcBorders>
            <w:shd w:val="clear" w:color="auto" w:fill="auto"/>
            <w:noWrap/>
            <w:vAlign w:val="bottom"/>
            <w:hideMark/>
          </w:tcPr>
          <w:p w14:paraId="19AA1F68" w14:textId="77777777" w:rsidR="005612EF" w:rsidRPr="005612EF" w:rsidRDefault="005612EF" w:rsidP="005612EF">
            <w:pPr>
              <w:jc w:val="center"/>
              <w:rPr>
                <w:b/>
                <w:bCs/>
                <w:color w:val="000000"/>
                <w:sz w:val="14"/>
                <w:szCs w:val="14"/>
              </w:rPr>
            </w:pPr>
            <w:r w:rsidRPr="005612EF">
              <w:rPr>
                <w:b/>
                <w:bCs/>
                <w:color w:val="000000"/>
                <w:sz w:val="14"/>
                <w:szCs w:val="14"/>
              </w:rPr>
              <w:t>Variable</w:t>
            </w:r>
          </w:p>
        </w:tc>
        <w:tc>
          <w:tcPr>
            <w:tcW w:w="1202" w:type="dxa"/>
            <w:gridSpan w:val="2"/>
            <w:tcBorders>
              <w:top w:val="single" w:sz="4" w:space="0" w:color="auto"/>
              <w:left w:val="nil"/>
              <w:bottom w:val="single" w:sz="4" w:space="0" w:color="auto"/>
              <w:right w:val="nil"/>
            </w:tcBorders>
            <w:shd w:val="clear" w:color="auto" w:fill="auto"/>
            <w:noWrap/>
            <w:vAlign w:val="bottom"/>
            <w:hideMark/>
          </w:tcPr>
          <w:p w14:paraId="2E838AE9" w14:textId="77777777" w:rsidR="005612EF" w:rsidRPr="005612EF" w:rsidRDefault="005612EF" w:rsidP="005612EF">
            <w:pPr>
              <w:jc w:val="center"/>
              <w:rPr>
                <w:b/>
                <w:bCs/>
                <w:color w:val="000000"/>
                <w:sz w:val="14"/>
                <w:szCs w:val="14"/>
              </w:rPr>
            </w:pPr>
            <w:r w:rsidRPr="005612EF">
              <w:rPr>
                <w:b/>
                <w:bCs/>
                <w:color w:val="000000"/>
                <w:sz w:val="14"/>
                <w:szCs w:val="14"/>
              </w:rPr>
              <w:t>Total (N=204)</w:t>
            </w:r>
          </w:p>
        </w:tc>
        <w:tc>
          <w:tcPr>
            <w:tcW w:w="251" w:type="dxa"/>
            <w:tcBorders>
              <w:top w:val="single" w:sz="4" w:space="0" w:color="auto"/>
              <w:left w:val="nil"/>
              <w:bottom w:val="nil"/>
              <w:right w:val="nil"/>
            </w:tcBorders>
            <w:shd w:val="clear" w:color="auto" w:fill="auto"/>
            <w:noWrap/>
            <w:vAlign w:val="bottom"/>
            <w:hideMark/>
          </w:tcPr>
          <w:p w14:paraId="0774D3FB" w14:textId="77777777" w:rsidR="005612EF" w:rsidRPr="005612EF" w:rsidRDefault="005612EF" w:rsidP="005612EF">
            <w:pPr>
              <w:jc w:val="center"/>
              <w:rPr>
                <w:b/>
                <w:bCs/>
                <w:color w:val="000000"/>
                <w:sz w:val="14"/>
                <w:szCs w:val="14"/>
              </w:rPr>
            </w:pPr>
            <w:r w:rsidRPr="005612EF">
              <w:rPr>
                <w:b/>
                <w:bCs/>
                <w:color w:val="000000"/>
                <w:sz w:val="14"/>
                <w:szCs w:val="14"/>
              </w:rPr>
              <w:t> </w:t>
            </w:r>
          </w:p>
        </w:tc>
        <w:tc>
          <w:tcPr>
            <w:tcW w:w="1202" w:type="dxa"/>
            <w:gridSpan w:val="2"/>
            <w:tcBorders>
              <w:top w:val="single" w:sz="4" w:space="0" w:color="auto"/>
              <w:left w:val="nil"/>
              <w:bottom w:val="single" w:sz="4" w:space="0" w:color="auto"/>
              <w:right w:val="nil"/>
            </w:tcBorders>
            <w:shd w:val="clear" w:color="auto" w:fill="auto"/>
            <w:noWrap/>
            <w:vAlign w:val="bottom"/>
            <w:hideMark/>
          </w:tcPr>
          <w:p w14:paraId="27F4F4AA" w14:textId="77777777" w:rsidR="005612EF" w:rsidRPr="005612EF" w:rsidRDefault="005612EF" w:rsidP="005612EF">
            <w:pPr>
              <w:jc w:val="center"/>
              <w:rPr>
                <w:b/>
                <w:bCs/>
                <w:color w:val="000000"/>
                <w:sz w:val="14"/>
                <w:szCs w:val="14"/>
              </w:rPr>
            </w:pPr>
            <w:r w:rsidRPr="005612EF">
              <w:rPr>
                <w:b/>
                <w:bCs/>
                <w:color w:val="000000"/>
                <w:sz w:val="14"/>
                <w:szCs w:val="14"/>
              </w:rPr>
              <w:t>Class 1 (N=80)</w:t>
            </w:r>
          </w:p>
        </w:tc>
        <w:tc>
          <w:tcPr>
            <w:tcW w:w="251" w:type="dxa"/>
            <w:tcBorders>
              <w:top w:val="single" w:sz="4" w:space="0" w:color="auto"/>
              <w:left w:val="nil"/>
              <w:bottom w:val="nil"/>
              <w:right w:val="nil"/>
            </w:tcBorders>
            <w:shd w:val="clear" w:color="auto" w:fill="auto"/>
            <w:noWrap/>
            <w:vAlign w:val="bottom"/>
            <w:hideMark/>
          </w:tcPr>
          <w:p w14:paraId="7B5AE53C" w14:textId="77777777" w:rsidR="005612EF" w:rsidRPr="005612EF" w:rsidRDefault="005612EF" w:rsidP="005612EF">
            <w:pPr>
              <w:jc w:val="center"/>
              <w:rPr>
                <w:b/>
                <w:bCs/>
                <w:color w:val="000000"/>
                <w:sz w:val="14"/>
                <w:szCs w:val="14"/>
              </w:rPr>
            </w:pPr>
            <w:r w:rsidRPr="005612EF">
              <w:rPr>
                <w:b/>
                <w:bCs/>
                <w:color w:val="000000"/>
                <w:sz w:val="14"/>
                <w:szCs w:val="14"/>
              </w:rPr>
              <w:t> </w:t>
            </w:r>
          </w:p>
        </w:tc>
        <w:tc>
          <w:tcPr>
            <w:tcW w:w="1136" w:type="dxa"/>
            <w:gridSpan w:val="2"/>
            <w:tcBorders>
              <w:top w:val="single" w:sz="4" w:space="0" w:color="auto"/>
              <w:left w:val="nil"/>
              <w:bottom w:val="single" w:sz="4" w:space="0" w:color="auto"/>
              <w:right w:val="nil"/>
            </w:tcBorders>
            <w:shd w:val="clear" w:color="auto" w:fill="auto"/>
            <w:noWrap/>
            <w:vAlign w:val="bottom"/>
            <w:hideMark/>
          </w:tcPr>
          <w:p w14:paraId="691939F0" w14:textId="77777777" w:rsidR="005612EF" w:rsidRPr="005612EF" w:rsidRDefault="005612EF" w:rsidP="005612EF">
            <w:pPr>
              <w:jc w:val="center"/>
              <w:rPr>
                <w:b/>
                <w:bCs/>
                <w:color w:val="000000"/>
                <w:sz w:val="14"/>
                <w:szCs w:val="14"/>
              </w:rPr>
            </w:pPr>
            <w:r w:rsidRPr="005612EF">
              <w:rPr>
                <w:b/>
                <w:bCs/>
                <w:color w:val="000000"/>
                <w:sz w:val="14"/>
                <w:szCs w:val="14"/>
              </w:rPr>
              <w:t>Class 2 (N=64)</w:t>
            </w:r>
          </w:p>
        </w:tc>
        <w:tc>
          <w:tcPr>
            <w:tcW w:w="251" w:type="dxa"/>
            <w:tcBorders>
              <w:top w:val="single" w:sz="4" w:space="0" w:color="auto"/>
              <w:left w:val="nil"/>
              <w:bottom w:val="nil"/>
              <w:right w:val="nil"/>
            </w:tcBorders>
            <w:shd w:val="clear" w:color="auto" w:fill="auto"/>
            <w:noWrap/>
            <w:vAlign w:val="bottom"/>
            <w:hideMark/>
          </w:tcPr>
          <w:p w14:paraId="07D091DE" w14:textId="77777777" w:rsidR="005612EF" w:rsidRPr="005612EF" w:rsidRDefault="005612EF" w:rsidP="005612EF">
            <w:pPr>
              <w:jc w:val="center"/>
              <w:rPr>
                <w:b/>
                <w:bCs/>
                <w:color w:val="000000"/>
                <w:sz w:val="14"/>
                <w:szCs w:val="14"/>
              </w:rPr>
            </w:pPr>
            <w:r w:rsidRPr="005612EF">
              <w:rPr>
                <w:b/>
                <w:bCs/>
                <w:color w:val="000000"/>
                <w:sz w:val="14"/>
                <w:szCs w:val="14"/>
              </w:rPr>
              <w:t> </w:t>
            </w:r>
          </w:p>
        </w:tc>
        <w:tc>
          <w:tcPr>
            <w:tcW w:w="1202" w:type="dxa"/>
            <w:gridSpan w:val="2"/>
            <w:tcBorders>
              <w:top w:val="single" w:sz="4" w:space="0" w:color="auto"/>
              <w:left w:val="nil"/>
              <w:bottom w:val="single" w:sz="4" w:space="0" w:color="auto"/>
              <w:right w:val="nil"/>
            </w:tcBorders>
            <w:shd w:val="clear" w:color="auto" w:fill="auto"/>
            <w:noWrap/>
            <w:vAlign w:val="bottom"/>
            <w:hideMark/>
          </w:tcPr>
          <w:p w14:paraId="6778B7C7" w14:textId="77777777" w:rsidR="005612EF" w:rsidRPr="005612EF" w:rsidRDefault="005612EF" w:rsidP="005612EF">
            <w:pPr>
              <w:jc w:val="center"/>
              <w:rPr>
                <w:b/>
                <w:bCs/>
                <w:color w:val="000000"/>
                <w:sz w:val="14"/>
                <w:szCs w:val="14"/>
              </w:rPr>
            </w:pPr>
            <w:r w:rsidRPr="005612EF">
              <w:rPr>
                <w:b/>
                <w:bCs/>
                <w:color w:val="000000"/>
                <w:sz w:val="14"/>
                <w:szCs w:val="14"/>
              </w:rPr>
              <w:t>Class 3 (N=60)</w:t>
            </w:r>
          </w:p>
        </w:tc>
        <w:tc>
          <w:tcPr>
            <w:tcW w:w="251" w:type="dxa"/>
            <w:tcBorders>
              <w:top w:val="single" w:sz="4" w:space="0" w:color="auto"/>
              <w:left w:val="nil"/>
              <w:bottom w:val="nil"/>
              <w:right w:val="nil"/>
            </w:tcBorders>
            <w:shd w:val="clear" w:color="auto" w:fill="auto"/>
            <w:noWrap/>
            <w:vAlign w:val="bottom"/>
            <w:hideMark/>
          </w:tcPr>
          <w:p w14:paraId="1D2F4E19" w14:textId="77777777" w:rsidR="005612EF" w:rsidRPr="005612EF" w:rsidRDefault="005612EF" w:rsidP="005612EF">
            <w:pPr>
              <w:jc w:val="center"/>
              <w:rPr>
                <w:b/>
                <w:bCs/>
                <w:color w:val="000000"/>
                <w:sz w:val="14"/>
                <w:szCs w:val="14"/>
              </w:rPr>
            </w:pPr>
            <w:r w:rsidRPr="005612EF">
              <w:rPr>
                <w:b/>
                <w:bCs/>
                <w:color w:val="000000"/>
                <w:sz w:val="14"/>
                <w:szCs w:val="14"/>
              </w:rPr>
              <w:t> </w:t>
            </w:r>
          </w:p>
        </w:tc>
        <w:tc>
          <w:tcPr>
            <w:tcW w:w="580" w:type="dxa"/>
            <w:tcBorders>
              <w:top w:val="single" w:sz="4" w:space="0" w:color="auto"/>
              <w:left w:val="nil"/>
              <w:bottom w:val="nil"/>
              <w:right w:val="nil"/>
            </w:tcBorders>
            <w:shd w:val="clear" w:color="auto" w:fill="auto"/>
            <w:noWrap/>
            <w:vAlign w:val="bottom"/>
            <w:hideMark/>
          </w:tcPr>
          <w:p w14:paraId="3AD3D1C6" w14:textId="77777777" w:rsidR="005612EF" w:rsidRPr="005612EF" w:rsidRDefault="005612EF" w:rsidP="005612EF">
            <w:pPr>
              <w:jc w:val="center"/>
              <w:rPr>
                <w:color w:val="000000"/>
                <w:sz w:val="14"/>
                <w:szCs w:val="14"/>
              </w:rPr>
            </w:pPr>
            <w:r w:rsidRPr="005612EF">
              <w:rPr>
                <w:color w:val="000000"/>
                <w:sz w:val="14"/>
                <w:szCs w:val="14"/>
              </w:rPr>
              <w:t> </w:t>
            </w:r>
          </w:p>
        </w:tc>
        <w:tc>
          <w:tcPr>
            <w:tcW w:w="426" w:type="dxa"/>
            <w:tcBorders>
              <w:top w:val="single" w:sz="4" w:space="0" w:color="auto"/>
              <w:left w:val="nil"/>
              <w:bottom w:val="nil"/>
              <w:right w:val="nil"/>
            </w:tcBorders>
            <w:shd w:val="clear" w:color="auto" w:fill="auto"/>
            <w:noWrap/>
            <w:vAlign w:val="bottom"/>
            <w:hideMark/>
          </w:tcPr>
          <w:p w14:paraId="6B2377B6" w14:textId="77777777" w:rsidR="005612EF" w:rsidRPr="005612EF" w:rsidRDefault="005612EF" w:rsidP="005612EF">
            <w:pPr>
              <w:rPr>
                <w:color w:val="000000"/>
                <w:sz w:val="14"/>
                <w:szCs w:val="14"/>
              </w:rPr>
            </w:pPr>
            <w:r w:rsidRPr="005612EF">
              <w:rPr>
                <w:color w:val="000000"/>
                <w:sz w:val="14"/>
                <w:szCs w:val="14"/>
              </w:rPr>
              <w:t> </w:t>
            </w:r>
          </w:p>
        </w:tc>
      </w:tr>
      <w:tr w:rsidR="005612EF" w:rsidRPr="005612EF" w14:paraId="2332D88E" w14:textId="77777777" w:rsidTr="005612EF">
        <w:trPr>
          <w:trHeight w:val="220"/>
        </w:trPr>
        <w:tc>
          <w:tcPr>
            <w:tcW w:w="5800" w:type="dxa"/>
            <w:tcBorders>
              <w:top w:val="nil"/>
              <w:left w:val="nil"/>
              <w:bottom w:val="nil"/>
              <w:right w:val="nil"/>
            </w:tcBorders>
            <w:shd w:val="clear" w:color="auto" w:fill="auto"/>
            <w:noWrap/>
            <w:vAlign w:val="bottom"/>
            <w:hideMark/>
          </w:tcPr>
          <w:p w14:paraId="08876756" w14:textId="77777777" w:rsidR="005612EF" w:rsidRPr="005612EF" w:rsidRDefault="005612EF" w:rsidP="005612EF">
            <w:pPr>
              <w:rPr>
                <w:color w:val="000000"/>
                <w:sz w:val="14"/>
                <w:szCs w:val="14"/>
              </w:rPr>
            </w:pPr>
          </w:p>
        </w:tc>
        <w:tc>
          <w:tcPr>
            <w:tcW w:w="601" w:type="dxa"/>
            <w:tcBorders>
              <w:top w:val="nil"/>
              <w:left w:val="nil"/>
              <w:bottom w:val="nil"/>
              <w:right w:val="nil"/>
            </w:tcBorders>
            <w:shd w:val="clear" w:color="auto" w:fill="auto"/>
            <w:noWrap/>
            <w:vAlign w:val="bottom"/>
            <w:hideMark/>
          </w:tcPr>
          <w:p w14:paraId="4D940ED4" w14:textId="77777777" w:rsidR="005612EF" w:rsidRPr="005612EF" w:rsidRDefault="005612EF" w:rsidP="005612EF">
            <w:pPr>
              <w:jc w:val="center"/>
              <w:rPr>
                <w:color w:val="000000"/>
                <w:sz w:val="14"/>
                <w:szCs w:val="14"/>
              </w:rPr>
            </w:pPr>
            <w:r w:rsidRPr="005612EF">
              <w:rPr>
                <w:color w:val="000000"/>
                <w:sz w:val="14"/>
                <w:szCs w:val="14"/>
              </w:rPr>
              <w:t>Mean</w:t>
            </w:r>
          </w:p>
        </w:tc>
        <w:tc>
          <w:tcPr>
            <w:tcW w:w="601" w:type="dxa"/>
            <w:tcBorders>
              <w:top w:val="nil"/>
              <w:left w:val="nil"/>
              <w:bottom w:val="nil"/>
              <w:right w:val="nil"/>
            </w:tcBorders>
            <w:shd w:val="clear" w:color="auto" w:fill="auto"/>
            <w:noWrap/>
            <w:vAlign w:val="bottom"/>
            <w:hideMark/>
          </w:tcPr>
          <w:p w14:paraId="4409CAE2" w14:textId="77777777" w:rsidR="005612EF" w:rsidRPr="005612EF" w:rsidRDefault="005612EF" w:rsidP="005612EF">
            <w:pPr>
              <w:jc w:val="center"/>
              <w:rPr>
                <w:color w:val="000000"/>
                <w:sz w:val="14"/>
                <w:szCs w:val="14"/>
              </w:rPr>
            </w:pPr>
            <w:r w:rsidRPr="005612EF">
              <w:rPr>
                <w:color w:val="000000"/>
                <w:sz w:val="14"/>
                <w:szCs w:val="14"/>
              </w:rPr>
              <w:t>SD</w:t>
            </w:r>
          </w:p>
        </w:tc>
        <w:tc>
          <w:tcPr>
            <w:tcW w:w="251" w:type="dxa"/>
            <w:tcBorders>
              <w:top w:val="nil"/>
              <w:left w:val="nil"/>
              <w:bottom w:val="nil"/>
              <w:right w:val="nil"/>
            </w:tcBorders>
            <w:shd w:val="clear" w:color="auto" w:fill="auto"/>
            <w:noWrap/>
            <w:vAlign w:val="bottom"/>
            <w:hideMark/>
          </w:tcPr>
          <w:p w14:paraId="46B92135"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73BD7AE" w14:textId="77777777" w:rsidR="005612EF" w:rsidRPr="005612EF" w:rsidRDefault="005612EF" w:rsidP="005612EF">
            <w:pPr>
              <w:jc w:val="center"/>
              <w:rPr>
                <w:color w:val="000000"/>
                <w:sz w:val="14"/>
                <w:szCs w:val="14"/>
              </w:rPr>
            </w:pPr>
            <w:r w:rsidRPr="005612EF">
              <w:rPr>
                <w:color w:val="000000"/>
                <w:sz w:val="14"/>
                <w:szCs w:val="14"/>
              </w:rPr>
              <w:t>Mean</w:t>
            </w:r>
          </w:p>
        </w:tc>
        <w:tc>
          <w:tcPr>
            <w:tcW w:w="601" w:type="dxa"/>
            <w:tcBorders>
              <w:top w:val="nil"/>
              <w:left w:val="nil"/>
              <w:bottom w:val="nil"/>
              <w:right w:val="nil"/>
            </w:tcBorders>
            <w:shd w:val="clear" w:color="auto" w:fill="auto"/>
            <w:noWrap/>
            <w:vAlign w:val="bottom"/>
            <w:hideMark/>
          </w:tcPr>
          <w:p w14:paraId="5DCDF77D" w14:textId="77777777" w:rsidR="005612EF" w:rsidRPr="005612EF" w:rsidRDefault="005612EF" w:rsidP="005612EF">
            <w:pPr>
              <w:jc w:val="center"/>
              <w:rPr>
                <w:color w:val="000000"/>
                <w:sz w:val="14"/>
                <w:szCs w:val="14"/>
              </w:rPr>
            </w:pPr>
            <w:r w:rsidRPr="005612EF">
              <w:rPr>
                <w:color w:val="000000"/>
                <w:sz w:val="14"/>
                <w:szCs w:val="14"/>
              </w:rPr>
              <w:t>SD</w:t>
            </w:r>
          </w:p>
        </w:tc>
        <w:tc>
          <w:tcPr>
            <w:tcW w:w="251" w:type="dxa"/>
            <w:tcBorders>
              <w:top w:val="nil"/>
              <w:left w:val="nil"/>
              <w:bottom w:val="nil"/>
              <w:right w:val="nil"/>
            </w:tcBorders>
            <w:shd w:val="clear" w:color="auto" w:fill="auto"/>
            <w:noWrap/>
            <w:vAlign w:val="bottom"/>
            <w:hideMark/>
          </w:tcPr>
          <w:p w14:paraId="419C68FA"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8740E3F" w14:textId="77777777" w:rsidR="005612EF" w:rsidRPr="005612EF" w:rsidRDefault="005612EF" w:rsidP="005612EF">
            <w:pPr>
              <w:jc w:val="center"/>
              <w:rPr>
                <w:color w:val="000000"/>
                <w:sz w:val="14"/>
                <w:szCs w:val="14"/>
              </w:rPr>
            </w:pPr>
            <w:r w:rsidRPr="005612EF">
              <w:rPr>
                <w:color w:val="000000"/>
                <w:sz w:val="14"/>
                <w:szCs w:val="14"/>
              </w:rPr>
              <w:t>Mean</w:t>
            </w:r>
          </w:p>
        </w:tc>
        <w:tc>
          <w:tcPr>
            <w:tcW w:w="601" w:type="dxa"/>
            <w:tcBorders>
              <w:top w:val="nil"/>
              <w:left w:val="nil"/>
              <w:bottom w:val="nil"/>
              <w:right w:val="nil"/>
            </w:tcBorders>
            <w:shd w:val="clear" w:color="auto" w:fill="auto"/>
            <w:noWrap/>
            <w:vAlign w:val="bottom"/>
            <w:hideMark/>
          </w:tcPr>
          <w:p w14:paraId="07534F0C" w14:textId="77777777" w:rsidR="005612EF" w:rsidRPr="005612EF" w:rsidRDefault="005612EF" w:rsidP="005612EF">
            <w:pPr>
              <w:jc w:val="center"/>
              <w:rPr>
                <w:color w:val="000000"/>
                <w:sz w:val="14"/>
                <w:szCs w:val="14"/>
              </w:rPr>
            </w:pPr>
            <w:r w:rsidRPr="005612EF">
              <w:rPr>
                <w:color w:val="000000"/>
                <w:sz w:val="14"/>
                <w:szCs w:val="14"/>
              </w:rPr>
              <w:t>SD</w:t>
            </w:r>
          </w:p>
        </w:tc>
        <w:tc>
          <w:tcPr>
            <w:tcW w:w="251" w:type="dxa"/>
            <w:tcBorders>
              <w:top w:val="nil"/>
              <w:left w:val="nil"/>
              <w:bottom w:val="nil"/>
              <w:right w:val="nil"/>
            </w:tcBorders>
            <w:shd w:val="clear" w:color="auto" w:fill="auto"/>
            <w:noWrap/>
            <w:vAlign w:val="bottom"/>
            <w:hideMark/>
          </w:tcPr>
          <w:p w14:paraId="220C2FC4"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89132B7" w14:textId="77777777" w:rsidR="005612EF" w:rsidRPr="005612EF" w:rsidRDefault="005612EF" w:rsidP="005612EF">
            <w:pPr>
              <w:jc w:val="center"/>
              <w:rPr>
                <w:color w:val="000000"/>
                <w:sz w:val="14"/>
                <w:szCs w:val="14"/>
              </w:rPr>
            </w:pPr>
            <w:r w:rsidRPr="005612EF">
              <w:rPr>
                <w:color w:val="000000"/>
                <w:sz w:val="14"/>
                <w:szCs w:val="14"/>
              </w:rPr>
              <w:t>Mean</w:t>
            </w:r>
          </w:p>
        </w:tc>
        <w:tc>
          <w:tcPr>
            <w:tcW w:w="601" w:type="dxa"/>
            <w:tcBorders>
              <w:top w:val="nil"/>
              <w:left w:val="nil"/>
              <w:bottom w:val="nil"/>
              <w:right w:val="nil"/>
            </w:tcBorders>
            <w:shd w:val="clear" w:color="auto" w:fill="auto"/>
            <w:noWrap/>
            <w:vAlign w:val="bottom"/>
            <w:hideMark/>
          </w:tcPr>
          <w:p w14:paraId="05537F62" w14:textId="77777777" w:rsidR="005612EF" w:rsidRPr="005612EF" w:rsidRDefault="005612EF" w:rsidP="005612EF">
            <w:pPr>
              <w:jc w:val="center"/>
              <w:rPr>
                <w:color w:val="000000"/>
                <w:sz w:val="14"/>
                <w:szCs w:val="14"/>
              </w:rPr>
            </w:pPr>
            <w:r w:rsidRPr="005612EF">
              <w:rPr>
                <w:color w:val="000000"/>
                <w:sz w:val="14"/>
                <w:szCs w:val="14"/>
              </w:rPr>
              <w:t>SD</w:t>
            </w:r>
          </w:p>
        </w:tc>
        <w:tc>
          <w:tcPr>
            <w:tcW w:w="251" w:type="dxa"/>
            <w:tcBorders>
              <w:top w:val="nil"/>
              <w:left w:val="nil"/>
              <w:bottom w:val="nil"/>
              <w:right w:val="nil"/>
            </w:tcBorders>
            <w:shd w:val="clear" w:color="auto" w:fill="auto"/>
            <w:noWrap/>
            <w:vAlign w:val="bottom"/>
            <w:hideMark/>
          </w:tcPr>
          <w:p w14:paraId="6F4A9177"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ABB6B48" w14:textId="77777777" w:rsidR="005612EF" w:rsidRPr="005612EF" w:rsidRDefault="005612EF" w:rsidP="005612EF">
            <w:pPr>
              <w:jc w:val="center"/>
              <w:rPr>
                <w:i/>
                <w:iCs/>
                <w:color w:val="000000"/>
                <w:sz w:val="14"/>
                <w:szCs w:val="14"/>
              </w:rPr>
            </w:pPr>
            <w:r w:rsidRPr="005612EF">
              <w:rPr>
                <w:i/>
                <w:iCs/>
                <w:color w:val="000000"/>
                <w:sz w:val="14"/>
                <w:szCs w:val="14"/>
              </w:rPr>
              <w:t>p-value</w:t>
            </w:r>
          </w:p>
        </w:tc>
        <w:tc>
          <w:tcPr>
            <w:tcW w:w="426" w:type="dxa"/>
            <w:tcBorders>
              <w:top w:val="nil"/>
              <w:left w:val="nil"/>
              <w:bottom w:val="nil"/>
              <w:right w:val="nil"/>
            </w:tcBorders>
            <w:shd w:val="clear" w:color="auto" w:fill="auto"/>
            <w:noWrap/>
            <w:vAlign w:val="bottom"/>
            <w:hideMark/>
          </w:tcPr>
          <w:p w14:paraId="230F761C" w14:textId="77777777" w:rsidR="005612EF" w:rsidRPr="005612EF" w:rsidRDefault="005612EF" w:rsidP="005612EF">
            <w:pPr>
              <w:jc w:val="center"/>
              <w:rPr>
                <w:i/>
                <w:iCs/>
                <w:color w:val="000000"/>
                <w:sz w:val="14"/>
                <w:szCs w:val="14"/>
              </w:rPr>
            </w:pPr>
          </w:p>
        </w:tc>
      </w:tr>
      <w:tr w:rsidR="005612EF" w:rsidRPr="005612EF" w14:paraId="5FB98FBE" w14:textId="77777777" w:rsidTr="005612EF">
        <w:trPr>
          <w:trHeight w:val="220"/>
        </w:trPr>
        <w:tc>
          <w:tcPr>
            <w:tcW w:w="5800" w:type="dxa"/>
            <w:tcBorders>
              <w:top w:val="nil"/>
              <w:left w:val="nil"/>
              <w:bottom w:val="nil"/>
              <w:right w:val="nil"/>
            </w:tcBorders>
            <w:shd w:val="clear" w:color="auto" w:fill="auto"/>
            <w:noWrap/>
            <w:vAlign w:val="bottom"/>
            <w:hideMark/>
          </w:tcPr>
          <w:p w14:paraId="70AA84E4" w14:textId="77777777" w:rsidR="005612EF" w:rsidRPr="005612EF" w:rsidRDefault="005612EF" w:rsidP="005612EF">
            <w:pPr>
              <w:rPr>
                <w:b/>
                <w:bCs/>
                <w:color w:val="000000"/>
                <w:sz w:val="14"/>
                <w:szCs w:val="14"/>
              </w:rPr>
            </w:pPr>
            <w:r w:rsidRPr="005612EF">
              <w:rPr>
                <w:b/>
                <w:bCs/>
                <w:color w:val="000000"/>
                <w:sz w:val="14"/>
                <w:szCs w:val="14"/>
              </w:rPr>
              <w:t>Retailer type, size, product availability</w:t>
            </w:r>
          </w:p>
        </w:tc>
        <w:tc>
          <w:tcPr>
            <w:tcW w:w="601" w:type="dxa"/>
            <w:tcBorders>
              <w:top w:val="nil"/>
              <w:left w:val="nil"/>
              <w:bottom w:val="nil"/>
              <w:right w:val="nil"/>
            </w:tcBorders>
            <w:shd w:val="clear" w:color="auto" w:fill="auto"/>
            <w:noWrap/>
            <w:vAlign w:val="bottom"/>
            <w:hideMark/>
          </w:tcPr>
          <w:p w14:paraId="58B91FB4" w14:textId="77777777" w:rsidR="005612EF" w:rsidRPr="005612EF" w:rsidRDefault="005612EF" w:rsidP="005612EF">
            <w:pPr>
              <w:rPr>
                <w:b/>
                <w:bCs/>
                <w:color w:val="000000"/>
                <w:sz w:val="14"/>
                <w:szCs w:val="14"/>
              </w:rPr>
            </w:pPr>
          </w:p>
        </w:tc>
        <w:tc>
          <w:tcPr>
            <w:tcW w:w="601" w:type="dxa"/>
            <w:tcBorders>
              <w:top w:val="nil"/>
              <w:left w:val="nil"/>
              <w:bottom w:val="nil"/>
              <w:right w:val="nil"/>
            </w:tcBorders>
            <w:shd w:val="clear" w:color="auto" w:fill="auto"/>
            <w:noWrap/>
            <w:vAlign w:val="bottom"/>
            <w:hideMark/>
          </w:tcPr>
          <w:p w14:paraId="5102266A"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5A888B2B"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434FE895"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6B9A6E8C"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1E8FE992" w14:textId="77777777" w:rsidR="005612EF" w:rsidRPr="005612EF" w:rsidRDefault="005612EF" w:rsidP="005612EF">
            <w:pPr>
              <w:jc w:val="center"/>
              <w:rPr>
                <w:sz w:val="20"/>
                <w:szCs w:val="20"/>
              </w:rPr>
            </w:pPr>
          </w:p>
        </w:tc>
        <w:tc>
          <w:tcPr>
            <w:tcW w:w="535" w:type="dxa"/>
            <w:tcBorders>
              <w:top w:val="nil"/>
              <w:left w:val="nil"/>
              <w:bottom w:val="nil"/>
              <w:right w:val="nil"/>
            </w:tcBorders>
            <w:shd w:val="clear" w:color="auto" w:fill="auto"/>
            <w:noWrap/>
            <w:vAlign w:val="bottom"/>
            <w:hideMark/>
          </w:tcPr>
          <w:p w14:paraId="1200517F"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3143253E"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77F88686"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144DBC11"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0534958C"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4D59C645" w14:textId="77777777" w:rsidR="005612EF" w:rsidRPr="005612EF" w:rsidRDefault="005612EF" w:rsidP="005612EF">
            <w:pPr>
              <w:jc w:val="center"/>
              <w:rPr>
                <w:sz w:val="20"/>
                <w:szCs w:val="20"/>
              </w:rPr>
            </w:pPr>
          </w:p>
        </w:tc>
        <w:tc>
          <w:tcPr>
            <w:tcW w:w="580" w:type="dxa"/>
            <w:tcBorders>
              <w:top w:val="nil"/>
              <w:left w:val="nil"/>
              <w:bottom w:val="nil"/>
              <w:right w:val="nil"/>
            </w:tcBorders>
            <w:shd w:val="clear" w:color="auto" w:fill="auto"/>
            <w:noWrap/>
            <w:vAlign w:val="bottom"/>
            <w:hideMark/>
          </w:tcPr>
          <w:p w14:paraId="08181791" w14:textId="77777777" w:rsidR="005612EF" w:rsidRPr="005612EF" w:rsidRDefault="005612EF" w:rsidP="005612EF">
            <w:pPr>
              <w:jc w:val="center"/>
              <w:rPr>
                <w:sz w:val="20"/>
                <w:szCs w:val="20"/>
              </w:rPr>
            </w:pPr>
          </w:p>
        </w:tc>
        <w:tc>
          <w:tcPr>
            <w:tcW w:w="426" w:type="dxa"/>
            <w:tcBorders>
              <w:top w:val="nil"/>
              <w:left w:val="nil"/>
              <w:bottom w:val="nil"/>
              <w:right w:val="nil"/>
            </w:tcBorders>
            <w:shd w:val="clear" w:color="auto" w:fill="auto"/>
            <w:noWrap/>
            <w:vAlign w:val="bottom"/>
            <w:hideMark/>
          </w:tcPr>
          <w:p w14:paraId="1F4CC8A1" w14:textId="77777777" w:rsidR="005612EF" w:rsidRPr="005612EF" w:rsidRDefault="005612EF" w:rsidP="005612EF">
            <w:pPr>
              <w:jc w:val="center"/>
              <w:rPr>
                <w:sz w:val="20"/>
                <w:szCs w:val="20"/>
              </w:rPr>
            </w:pPr>
          </w:p>
        </w:tc>
      </w:tr>
      <w:tr w:rsidR="005612EF" w:rsidRPr="005612EF" w14:paraId="3A916BCE" w14:textId="77777777" w:rsidTr="005612EF">
        <w:trPr>
          <w:trHeight w:val="220"/>
        </w:trPr>
        <w:tc>
          <w:tcPr>
            <w:tcW w:w="5800" w:type="dxa"/>
            <w:tcBorders>
              <w:top w:val="nil"/>
              <w:left w:val="nil"/>
              <w:bottom w:val="nil"/>
              <w:right w:val="nil"/>
            </w:tcBorders>
            <w:shd w:val="clear" w:color="auto" w:fill="auto"/>
            <w:noWrap/>
            <w:vAlign w:val="bottom"/>
            <w:hideMark/>
          </w:tcPr>
          <w:p w14:paraId="6CCC6242" w14:textId="77777777" w:rsidR="005612EF" w:rsidRPr="005612EF" w:rsidRDefault="005612EF" w:rsidP="005612EF">
            <w:pPr>
              <w:rPr>
                <w:color w:val="000000"/>
                <w:sz w:val="14"/>
                <w:szCs w:val="14"/>
              </w:rPr>
            </w:pPr>
            <w:r w:rsidRPr="005612EF">
              <w:rPr>
                <w:color w:val="000000"/>
                <w:sz w:val="14"/>
                <w:szCs w:val="14"/>
              </w:rPr>
              <w:t xml:space="preserve">Retailer is </w:t>
            </w:r>
            <w:r w:rsidRPr="005612EF">
              <w:rPr>
                <w:i/>
                <w:iCs/>
                <w:color w:val="000000"/>
                <w:sz w:val="14"/>
                <w:szCs w:val="14"/>
              </w:rPr>
              <w:t>boutique</w:t>
            </w:r>
            <w:r w:rsidRPr="005612EF">
              <w:rPr>
                <w:color w:val="000000"/>
                <w:sz w:val="14"/>
                <w:szCs w:val="14"/>
              </w:rPr>
              <w:t xml:space="preserve"> format (yes/no)</w:t>
            </w:r>
          </w:p>
        </w:tc>
        <w:tc>
          <w:tcPr>
            <w:tcW w:w="601" w:type="dxa"/>
            <w:tcBorders>
              <w:top w:val="nil"/>
              <w:left w:val="nil"/>
              <w:bottom w:val="nil"/>
              <w:right w:val="nil"/>
            </w:tcBorders>
            <w:shd w:val="clear" w:color="auto" w:fill="auto"/>
            <w:noWrap/>
            <w:vAlign w:val="bottom"/>
            <w:hideMark/>
          </w:tcPr>
          <w:p w14:paraId="77E26FF0" w14:textId="77777777" w:rsidR="005612EF" w:rsidRPr="005612EF" w:rsidRDefault="005612EF" w:rsidP="005612EF">
            <w:pPr>
              <w:jc w:val="center"/>
              <w:rPr>
                <w:color w:val="000000"/>
                <w:sz w:val="14"/>
                <w:szCs w:val="14"/>
              </w:rPr>
            </w:pPr>
            <w:r w:rsidRPr="005612EF">
              <w:rPr>
                <w:color w:val="000000"/>
                <w:sz w:val="14"/>
                <w:szCs w:val="14"/>
              </w:rPr>
              <w:t>0.71</w:t>
            </w:r>
          </w:p>
        </w:tc>
        <w:tc>
          <w:tcPr>
            <w:tcW w:w="601" w:type="dxa"/>
            <w:tcBorders>
              <w:top w:val="nil"/>
              <w:left w:val="nil"/>
              <w:bottom w:val="nil"/>
              <w:right w:val="nil"/>
            </w:tcBorders>
            <w:shd w:val="clear" w:color="auto" w:fill="auto"/>
            <w:noWrap/>
            <w:vAlign w:val="bottom"/>
            <w:hideMark/>
          </w:tcPr>
          <w:p w14:paraId="44ED5508" w14:textId="77777777" w:rsidR="005612EF" w:rsidRPr="005612EF" w:rsidRDefault="005612EF" w:rsidP="005612EF">
            <w:pPr>
              <w:jc w:val="center"/>
              <w:rPr>
                <w:color w:val="000000"/>
                <w:sz w:val="14"/>
                <w:szCs w:val="14"/>
              </w:rPr>
            </w:pPr>
            <w:r w:rsidRPr="005612EF">
              <w:rPr>
                <w:color w:val="000000"/>
                <w:sz w:val="14"/>
                <w:szCs w:val="14"/>
              </w:rPr>
              <w:t>0.46</w:t>
            </w:r>
          </w:p>
        </w:tc>
        <w:tc>
          <w:tcPr>
            <w:tcW w:w="251" w:type="dxa"/>
            <w:tcBorders>
              <w:top w:val="nil"/>
              <w:left w:val="nil"/>
              <w:bottom w:val="nil"/>
              <w:right w:val="nil"/>
            </w:tcBorders>
            <w:shd w:val="clear" w:color="auto" w:fill="auto"/>
            <w:noWrap/>
            <w:vAlign w:val="bottom"/>
            <w:hideMark/>
          </w:tcPr>
          <w:p w14:paraId="5FE3DDB6"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3BD65BC" w14:textId="77777777" w:rsidR="005612EF" w:rsidRPr="005612EF" w:rsidRDefault="005612EF" w:rsidP="005612EF">
            <w:pPr>
              <w:jc w:val="center"/>
              <w:rPr>
                <w:color w:val="000000"/>
                <w:sz w:val="14"/>
                <w:szCs w:val="14"/>
              </w:rPr>
            </w:pPr>
            <w:r w:rsidRPr="005612EF">
              <w:rPr>
                <w:color w:val="000000"/>
                <w:sz w:val="14"/>
                <w:szCs w:val="14"/>
              </w:rPr>
              <w:t>0.79</w:t>
            </w:r>
          </w:p>
        </w:tc>
        <w:tc>
          <w:tcPr>
            <w:tcW w:w="601" w:type="dxa"/>
            <w:tcBorders>
              <w:top w:val="nil"/>
              <w:left w:val="nil"/>
              <w:bottom w:val="nil"/>
              <w:right w:val="nil"/>
            </w:tcBorders>
            <w:shd w:val="clear" w:color="auto" w:fill="auto"/>
            <w:noWrap/>
            <w:vAlign w:val="bottom"/>
            <w:hideMark/>
          </w:tcPr>
          <w:p w14:paraId="53F4B63C" w14:textId="77777777" w:rsidR="005612EF" w:rsidRPr="005612EF" w:rsidRDefault="005612EF" w:rsidP="005612EF">
            <w:pPr>
              <w:jc w:val="center"/>
              <w:rPr>
                <w:color w:val="000000"/>
                <w:sz w:val="14"/>
                <w:szCs w:val="14"/>
              </w:rPr>
            </w:pPr>
            <w:r w:rsidRPr="005612EF">
              <w:rPr>
                <w:color w:val="000000"/>
                <w:sz w:val="14"/>
                <w:szCs w:val="14"/>
              </w:rPr>
              <w:t>0.41</w:t>
            </w:r>
          </w:p>
        </w:tc>
        <w:tc>
          <w:tcPr>
            <w:tcW w:w="251" w:type="dxa"/>
            <w:tcBorders>
              <w:top w:val="nil"/>
              <w:left w:val="nil"/>
              <w:bottom w:val="nil"/>
              <w:right w:val="nil"/>
            </w:tcBorders>
            <w:shd w:val="clear" w:color="auto" w:fill="auto"/>
            <w:noWrap/>
            <w:vAlign w:val="bottom"/>
            <w:hideMark/>
          </w:tcPr>
          <w:p w14:paraId="6E000CF0"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2FD37AB" w14:textId="77777777" w:rsidR="005612EF" w:rsidRPr="005612EF" w:rsidRDefault="005612EF" w:rsidP="005612EF">
            <w:pPr>
              <w:jc w:val="center"/>
              <w:rPr>
                <w:color w:val="000000"/>
                <w:sz w:val="14"/>
                <w:szCs w:val="14"/>
              </w:rPr>
            </w:pPr>
            <w:r w:rsidRPr="005612EF">
              <w:rPr>
                <w:color w:val="000000"/>
                <w:sz w:val="14"/>
                <w:szCs w:val="14"/>
              </w:rPr>
              <w:t>0.77</w:t>
            </w:r>
          </w:p>
        </w:tc>
        <w:tc>
          <w:tcPr>
            <w:tcW w:w="601" w:type="dxa"/>
            <w:tcBorders>
              <w:top w:val="nil"/>
              <w:left w:val="nil"/>
              <w:bottom w:val="nil"/>
              <w:right w:val="nil"/>
            </w:tcBorders>
            <w:shd w:val="clear" w:color="auto" w:fill="auto"/>
            <w:noWrap/>
            <w:vAlign w:val="bottom"/>
            <w:hideMark/>
          </w:tcPr>
          <w:p w14:paraId="174D64EE" w14:textId="77777777" w:rsidR="005612EF" w:rsidRPr="005612EF" w:rsidRDefault="005612EF" w:rsidP="005612EF">
            <w:pPr>
              <w:jc w:val="center"/>
              <w:rPr>
                <w:color w:val="000000"/>
                <w:sz w:val="14"/>
                <w:szCs w:val="14"/>
              </w:rPr>
            </w:pPr>
            <w:r w:rsidRPr="005612EF">
              <w:rPr>
                <w:color w:val="000000"/>
                <w:sz w:val="14"/>
                <w:szCs w:val="14"/>
              </w:rPr>
              <w:t>0.43</w:t>
            </w:r>
          </w:p>
        </w:tc>
        <w:tc>
          <w:tcPr>
            <w:tcW w:w="251" w:type="dxa"/>
            <w:tcBorders>
              <w:top w:val="nil"/>
              <w:left w:val="nil"/>
              <w:bottom w:val="nil"/>
              <w:right w:val="nil"/>
            </w:tcBorders>
            <w:shd w:val="clear" w:color="auto" w:fill="auto"/>
            <w:noWrap/>
            <w:vAlign w:val="bottom"/>
            <w:hideMark/>
          </w:tcPr>
          <w:p w14:paraId="0F25AEB8"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33AC7B6C" w14:textId="77777777" w:rsidR="005612EF" w:rsidRPr="005612EF" w:rsidRDefault="005612EF" w:rsidP="005612EF">
            <w:pPr>
              <w:jc w:val="center"/>
              <w:rPr>
                <w:color w:val="000000"/>
                <w:sz w:val="14"/>
                <w:szCs w:val="14"/>
              </w:rPr>
            </w:pPr>
            <w:r w:rsidRPr="005612EF">
              <w:rPr>
                <w:color w:val="000000"/>
                <w:sz w:val="14"/>
                <w:szCs w:val="14"/>
              </w:rPr>
              <w:t>0.53</w:t>
            </w:r>
          </w:p>
        </w:tc>
        <w:tc>
          <w:tcPr>
            <w:tcW w:w="601" w:type="dxa"/>
            <w:tcBorders>
              <w:top w:val="nil"/>
              <w:left w:val="nil"/>
              <w:bottom w:val="nil"/>
              <w:right w:val="nil"/>
            </w:tcBorders>
            <w:shd w:val="clear" w:color="auto" w:fill="auto"/>
            <w:noWrap/>
            <w:vAlign w:val="bottom"/>
            <w:hideMark/>
          </w:tcPr>
          <w:p w14:paraId="7B07A902" w14:textId="77777777" w:rsidR="005612EF" w:rsidRPr="005612EF" w:rsidRDefault="005612EF" w:rsidP="005612EF">
            <w:pPr>
              <w:jc w:val="center"/>
              <w:rPr>
                <w:color w:val="000000"/>
                <w:sz w:val="14"/>
                <w:szCs w:val="14"/>
              </w:rPr>
            </w:pPr>
            <w:r w:rsidRPr="005612EF">
              <w:rPr>
                <w:color w:val="000000"/>
                <w:sz w:val="14"/>
                <w:szCs w:val="14"/>
              </w:rPr>
              <w:t>0.50</w:t>
            </w:r>
          </w:p>
        </w:tc>
        <w:tc>
          <w:tcPr>
            <w:tcW w:w="251" w:type="dxa"/>
            <w:tcBorders>
              <w:top w:val="nil"/>
              <w:left w:val="nil"/>
              <w:bottom w:val="nil"/>
              <w:right w:val="nil"/>
            </w:tcBorders>
            <w:shd w:val="clear" w:color="auto" w:fill="auto"/>
            <w:noWrap/>
            <w:vAlign w:val="bottom"/>
            <w:hideMark/>
          </w:tcPr>
          <w:p w14:paraId="6FEBBC91"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41ADF6D8" w14:textId="77777777" w:rsidR="005612EF" w:rsidRPr="005612EF" w:rsidRDefault="005612EF" w:rsidP="005612EF">
            <w:pPr>
              <w:jc w:val="center"/>
              <w:rPr>
                <w:color w:val="000000"/>
                <w:sz w:val="14"/>
                <w:szCs w:val="14"/>
              </w:rPr>
            </w:pPr>
            <w:r w:rsidRPr="005612EF">
              <w:rPr>
                <w:color w:val="000000"/>
                <w:sz w:val="14"/>
                <w:szCs w:val="14"/>
              </w:rPr>
              <w:t>0.02</w:t>
            </w:r>
          </w:p>
        </w:tc>
        <w:tc>
          <w:tcPr>
            <w:tcW w:w="426" w:type="dxa"/>
            <w:tcBorders>
              <w:top w:val="nil"/>
              <w:left w:val="nil"/>
              <w:bottom w:val="nil"/>
              <w:right w:val="nil"/>
            </w:tcBorders>
            <w:shd w:val="clear" w:color="auto" w:fill="auto"/>
            <w:noWrap/>
            <w:vAlign w:val="bottom"/>
            <w:hideMark/>
          </w:tcPr>
          <w:p w14:paraId="49E39329" w14:textId="77777777" w:rsidR="005612EF" w:rsidRPr="005612EF" w:rsidRDefault="005612EF" w:rsidP="005612EF">
            <w:pPr>
              <w:rPr>
                <w:color w:val="000000"/>
                <w:sz w:val="14"/>
                <w:szCs w:val="14"/>
              </w:rPr>
            </w:pPr>
            <w:r w:rsidRPr="005612EF">
              <w:rPr>
                <w:color w:val="000000"/>
                <w:sz w:val="14"/>
                <w:szCs w:val="14"/>
              </w:rPr>
              <w:t>**</w:t>
            </w:r>
          </w:p>
        </w:tc>
      </w:tr>
      <w:tr w:rsidR="005612EF" w:rsidRPr="005612EF" w14:paraId="34DB0DEA" w14:textId="77777777" w:rsidTr="005612EF">
        <w:trPr>
          <w:trHeight w:val="220"/>
        </w:trPr>
        <w:tc>
          <w:tcPr>
            <w:tcW w:w="5800" w:type="dxa"/>
            <w:tcBorders>
              <w:top w:val="nil"/>
              <w:left w:val="nil"/>
              <w:bottom w:val="nil"/>
              <w:right w:val="nil"/>
            </w:tcBorders>
            <w:shd w:val="clear" w:color="auto" w:fill="auto"/>
            <w:noWrap/>
            <w:vAlign w:val="bottom"/>
            <w:hideMark/>
          </w:tcPr>
          <w:p w14:paraId="77E1847D" w14:textId="77777777" w:rsidR="005612EF" w:rsidRPr="005612EF" w:rsidRDefault="005612EF" w:rsidP="005612EF">
            <w:pPr>
              <w:rPr>
                <w:color w:val="000000"/>
                <w:sz w:val="14"/>
                <w:szCs w:val="14"/>
              </w:rPr>
            </w:pPr>
            <w:r w:rsidRPr="005612EF">
              <w:rPr>
                <w:color w:val="000000"/>
                <w:sz w:val="14"/>
                <w:szCs w:val="14"/>
              </w:rPr>
              <w:t>Store is grocery store format (yes/no)</w:t>
            </w:r>
          </w:p>
        </w:tc>
        <w:tc>
          <w:tcPr>
            <w:tcW w:w="601" w:type="dxa"/>
            <w:tcBorders>
              <w:top w:val="nil"/>
              <w:left w:val="nil"/>
              <w:bottom w:val="nil"/>
              <w:right w:val="nil"/>
            </w:tcBorders>
            <w:shd w:val="clear" w:color="auto" w:fill="auto"/>
            <w:noWrap/>
            <w:vAlign w:val="bottom"/>
            <w:hideMark/>
          </w:tcPr>
          <w:p w14:paraId="21A4BAA1" w14:textId="77777777" w:rsidR="005612EF" w:rsidRPr="005612EF" w:rsidRDefault="005612EF" w:rsidP="005612EF">
            <w:pPr>
              <w:jc w:val="center"/>
              <w:rPr>
                <w:color w:val="000000"/>
                <w:sz w:val="14"/>
                <w:szCs w:val="14"/>
              </w:rPr>
            </w:pPr>
            <w:r w:rsidRPr="005612EF">
              <w:rPr>
                <w:color w:val="000000"/>
                <w:sz w:val="14"/>
                <w:szCs w:val="14"/>
              </w:rPr>
              <w:t>0.24</w:t>
            </w:r>
          </w:p>
        </w:tc>
        <w:tc>
          <w:tcPr>
            <w:tcW w:w="601" w:type="dxa"/>
            <w:tcBorders>
              <w:top w:val="nil"/>
              <w:left w:val="nil"/>
              <w:bottom w:val="nil"/>
              <w:right w:val="nil"/>
            </w:tcBorders>
            <w:shd w:val="clear" w:color="auto" w:fill="auto"/>
            <w:noWrap/>
            <w:vAlign w:val="bottom"/>
            <w:hideMark/>
          </w:tcPr>
          <w:p w14:paraId="479878D9" w14:textId="77777777" w:rsidR="005612EF" w:rsidRPr="005612EF" w:rsidRDefault="005612EF" w:rsidP="005612EF">
            <w:pPr>
              <w:jc w:val="center"/>
              <w:rPr>
                <w:color w:val="000000"/>
                <w:sz w:val="14"/>
                <w:szCs w:val="14"/>
              </w:rPr>
            </w:pPr>
            <w:r w:rsidRPr="005612EF">
              <w:rPr>
                <w:color w:val="000000"/>
                <w:sz w:val="14"/>
                <w:szCs w:val="14"/>
              </w:rPr>
              <w:t>0.43</w:t>
            </w:r>
          </w:p>
        </w:tc>
        <w:tc>
          <w:tcPr>
            <w:tcW w:w="251" w:type="dxa"/>
            <w:tcBorders>
              <w:top w:val="nil"/>
              <w:left w:val="nil"/>
              <w:bottom w:val="nil"/>
              <w:right w:val="nil"/>
            </w:tcBorders>
            <w:shd w:val="clear" w:color="auto" w:fill="auto"/>
            <w:noWrap/>
            <w:vAlign w:val="bottom"/>
            <w:hideMark/>
          </w:tcPr>
          <w:p w14:paraId="3F60E5D0"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035D3342" w14:textId="77777777" w:rsidR="005612EF" w:rsidRPr="005612EF" w:rsidRDefault="005612EF" w:rsidP="005612EF">
            <w:pPr>
              <w:jc w:val="center"/>
              <w:rPr>
                <w:color w:val="000000"/>
                <w:sz w:val="14"/>
                <w:szCs w:val="14"/>
              </w:rPr>
            </w:pPr>
            <w:r w:rsidRPr="005612EF">
              <w:rPr>
                <w:color w:val="000000"/>
                <w:sz w:val="14"/>
                <w:szCs w:val="14"/>
              </w:rPr>
              <w:t>0.19</w:t>
            </w:r>
          </w:p>
        </w:tc>
        <w:tc>
          <w:tcPr>
            <w:tcW w:w="601" w:type="dxa"/>
            <w:tcBorders>
              <w:top w:val="nil"/>
              <w:left w:val="nil"/>
              <w:bottom w:val="nil"/>
              <w:right w:val="nil"/>
            </w:tcBorders>
            <w:shd w:val="clear" w:color="auto" w:fill="auto"/>
            <w:noWrap/>
            <w:vAlign w:val="bottom"/>
            <w:hideMark/>
          </w:tcPr>
          <w:p w14:paraId="29842486" w14:textId="77777777" w:rsidR="005612EF" w:rsidRPr="005612EF" w:rsidRDefault="005612EF" w:rsidP="005612EF">
            <w:pPr>
              <w:jc w:val="center"/>
              <w:rPr>
                <w:color w:val="000000"/>
                <w:sz w:val="14"/>
                <w:szCs w:val="14"/>
              </w:rPr>
            </w:pPr>
            <w:r w:rsidRPr="005612EF">
              <w:rPr>
                <w:color w:val="000000"/>
                <w:sz w:val="14"/>
                <w:szCs w:val="14"/>
              </w:rPr>
              <w:t>0.39</w:t>
            </w:r>
          </w:p>
        </w:tc>
        <w:tc>
          <w:tcPr>
            <w:tcW w:w="251" w:type="dxa"/>
            <w:tcBorders>
              <w:top w:val="nil"/>
              <w:left w:val="nil"/>
              <w:bottom w:val="nil"/>
              <w:right w:val="nil"/>
            </w:tcBorders>
            <w:shd w:val="clear" w:color="auto" w:fill="auto"/>
            <w:noWrap/>
            <w:vAlign w:val="bottom"/>
            <w:hideMark/>
          </w:tcPr>
          <w:p w14:paraId="4D79EF56"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59DF9B18" w14:textId="77777777" w:rsidR="005612EF" w:rsidRPr="005612EF" w:rsidRDefault="005612EF" w:rsidP="005612EF">
            <w:pPr>
              <w:jc w:val="center"/>
              <w:rPr>
                <w:color w:val="000000"/>
                <w:sz w:val="14"/>
                <w:szCs w:val="14"/>
              </w:rPr>
            </w:pPr>
            <w:r w:rsidRPr="005612EF">
              <w:rPr>
                <w:color w:val="000000"/>
                <w:sz w:val="14"/>
                <w:szCs w:val="14"/>
              </w:rPr>
              <w:t>0.20</w:t>
            </w:r>
          </w:p>
        </w:tc>
        <w:tc>
          <w:tcPr>
            <w:tcW w:w="601" w:type="dxa"/>
            <w:tcBorders>
              <w:top w:val="nil"/>
              <w:left w:val="nil"/>
              <w:bottom w:val="nil"/>
              <w:right w:val="nil"/>
            </w:tcBorders>
            <w:shd w:val="clear" w:color="auto" w:fill="auto"/>
            <w:noWrap/>
            <w:vAlign w:val="bottom"/>
            <w:hideMark/>
          </w:tcPr>
          <w:p w14:paraId="724DD449" w14:textId="77777777" w:rsidR="005612EF" w:rsidRPr="005612EF" w:rsidRDefault="005612EF" w:rsidP="005612EF">
            <w:pPr>
              <w:jc w:val="center"/>
              <w:rPr>
                <w:color w:val="000000"/>
                <w:sz w:val="14"/>
                <w:szCs w:val="14"/>
              </w:rPr>
            </w:pPr>
            <w:r w:rsidRPr="005612EF">
              <w:rPr>
                <w:color w:val="000000"/>
                <w:sz w:val="14"/>
                <w:szCs w:val="14"/>
              </w:rPr>
              <w:t>0.41</w:t>
            </w:r>
          </w:p>
        </w:tc>
        <w:tc>
          <w:tcPr>
            <w:tcW w:w="251" w:type="dxa"/>
            <w:tcBorders>
              <w:top w:val="nil"/>
              <w:left w:val="nil"/>
              <w:bottom w:val="nil"/>
              <w:right w:val="nil"/>
            </w:tcBorders>
            <w:shd w:val="clear" w:color="auto" w:fill="auto"/>
            <w:noWrap/>
            <w:vAlign w:val="bottom"/>
            <w:hideMark/>
          </w:tcPr>
          <w:p w14:paraId="2ED5FC4A"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623C81D1" w14:textId="77777777" w:rsidR="005612EF" w:rsidRPr="005612EF" w:rsidRDefault="005612EF" w:rsidP="005612EF">
            <w:pPr>
              <w:jc w:val="center"/>
              <w:rPr>
                <w:color w:val="000000"/>
                <w:sz w:val="14"/>
                <w:szCs w:val="14"/>
              </w:rPr>
            </w:pPr>
            <w:r w:rsidRPr="005612EF">
              <w:rPr>
                <w:color w:val="000000"/>
                <w:sz w:val="14"/>
                <w:szCs w:val="14"/>
              </w:rPr>
              <w:t>0.35</w:t>
            </w:r>
          </w:p>
        </w:tc>
        <w:tc>
          <w:tcPr>
            <w:tcW w:w="601" w:type="dxa"/>
            <w:tcBorders>
              <w:top w:val="nil"/>
              <w:left w:val="nil"/>
              <w:bottom w:val="nil"/>
              <w:right w:val="nil"/>
            </w:tcBorders>
            <w:shd w:val="clear" w:color="auto" w:fill="auto"/>
            <w:noWrap/>
            <w:vAlign w:val="bottom"/>
            <w:hideMark/>
          </w:tcPr>
          <w:p w14:paraId="464D0E16" w14:textId="77777777" w:rsidR="005612EF" w:rsidRPr="005612EF" w:rsidRDefault="005612EF" w:rsidP="005612EF">
            <w:pPr>
              <w:jc w:val="center"/>
              <w:rPr>
                <w:color w:val="000000"/>
                <w:sz w:val="14"/>
                <w:szCs w:val="14"/>
              </w:rPr>
            </w:pPr>
            <w:r w:rsidRPr="005612EF">
              <w:rPr>
                <w:color w:val="000000"/>
                <w:sz w:val="14"/>
                <w:szCs w:val="14"/>
              </w:rPr>
              <w:t>0.48</w:t>
            </w:r>
          </w:p>
        </w:tc>
        <w:tc>
          <w:tcPr>
            <w:tcW w:w="251" w:type="dxa"/>
            <w:tcBorders>
              <w:top w:val="nil"/>
              <w:left w:val="nil"/>
              <w:bottom w:val="nil"/>
              <w:right w:val="nil"/>
            </w:tcBorders>
            <w:shd w:val="clear" w:color="auto" w:fill="auto"/>
            <w:noWrap/>
            <w:vAlign w:val="bottom"/>
            <w:hideMark/>
          </w:tcPr>
          <w:p w14:paraId="15222FB2"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5B8C8100" w14:textId="77777777" w:rsidR="005612EF" w:rsidRPr="005612EF" w:rsidRDefault="005612EF" w:rsidP="005612EF">
            <w:pPr>
              <w:jc w:val="center"/>
              <w:rPr>
                <w:color w:val="000000"/>
                <w:sz w:val="14"/>
                <w:szCs w:val="14"/>
              </w:rPr>
            </w:pPr>
            <w:r w:rsidRPr="005612EF">
              <w:rPr>
                <w:color w:val="000000"/>
                <w:sz w:val="14"/>
                <w:szCs w:val="14"/>
              </w:rPr>
              <w:t>0.21</w:t>
            </w:r>
          </w:p>
        </w:tc>
        <w:tc>
          <w:tcPr>
            <w:tcW w:w="426" w:type="dxa"/>
            <w:tcBorders>
              <w:top w:val="nil"/>
              <w:left w:val="nil"/>
              <w:bottom w:val="nil"/>
              <w:right w:val="nil"/>
            </w:tcBorders>
            <w:shd w:val="clear" w:color="auto" w:fill="auto"/>
            <w:noWrap/>
            <w:vAlign w:val="bottom"/>
            <w:hideMark/>
          </w:tcPr>
          <w:p w14:paraId="383DC5D3" w14:textId="77777777" w:rsidR="005612EF" w:rsidRPr="005612EF" w:rsidRDefault="005612EF" w:rsidP="005612EF">
            <w:pPr>
              <w:jc w:val="center"/>
              <w:rPr>
                <w:color w:val="000000"/>
                <w:sz w:val="14"/>
                <w:szCs w:val="14"/>
              </w:rPr>
            </w:pPr>
          </w:p>
        </w:tc>
      </w:tr>
      <w:tr w:rsidR="005612EF" w:rsidRPr="005612EF" w14:paraId="6F952163" w14:textId="77777777" w:rsidTr="005612EF">
        <w:trPr>
          <w:trHeight w:val="220"/>
        </w:trPr>
        <w:tc>
          <w:tcPr>
            <w:tcW w:w="5800" w:type="dxa"/>
            <w:tcBorders>
              <w:top w:val="nil"/>
              <w:left w:val="nil"/>
              <w:bottom w:val="nil"/>
              <w:right w:val="nil"/>
            </w:tcBorders>
            <w:shd w:val="clear" w:color="auto" w:fill="auto"/>
            <w:noWrap/>
            <w:vAlign w:val="bottom"/>
            <w:hideMark/>
          </w:tcPr>
          <w:p w14:paraId="52B190D0" w14:textId="77777777" w:rsidR="005612EF" w:rsidRPr="005612EF" w:rsidRDefault="005612EF" w:rsidP="005612EF">
            <w:pPr>
              <w:rPr>
                <w:color w:val="000000"/>
                <w:sz w:val="14"/>
                <w:szCs w:val="14"/>
              </w:rPr>
            </w:pPr>
            <w:r w:rsidRPr="005612EF">
              <w:rPr>
                <w:color w:val="000000"/>
                <w:sz w:val="14"/>
                <w:szCs w:val="14"/>
              </w:rPr>
              <w:t>Total number of employees</w:t>
            </w:r>
          </w:p>
        </w:tc>
        <w:tc>
          <w:tcPr>
            <w:tcW w:w="601" w:type="dxa"/>
            <w:tcBorders>
              <w:top w:val="nil"/>
              <w:left w:val="nil"/>
              <w:bottom w:val="nil"/>
              <w:right w:val="nil"/>
            </w:tcBorders>
            <w:shd w:val="clear" w:color="auto" w:fill="auto"/>
            <w:noWrap/>
            <w:vAlign w:val="bottom"/>
            <w:hideMark/>
          </w:tcPr>
          <w:p w14:paraId="010D6E5B" w14:textId="77777777" w:rsidR="005612EF" w:rsidRPr="005612EF" w:rsidRDefault="005612EF" w:rsidP="005612EF">
            <w:pPr>
              <w:jc w:val="center"/>
              <w:rPr>
                <w:color w:val="000000"/>
                <w:sz w:val="14"/>
                <w:szCs w:val="14"/>
              </w:rPr>
            </w:pPr>
            <w:r w:rsidRPr="005612EF">
              <w:rPr>
                <w:color w:val="000000"/>
                <w:sz w:val="14"/>
                <w:szCs w:val="14"/>
              </w:rPr>
              <w:t>2.10</w:t>
            </w:r>
          </w:p>
        </w:tc>
        <w:tc>
          <w:tcPr>
            <w:tcW w:w="601" w:type="dxa"/>
            <w:tcBorders>
              <w:top w:val="nil"/>
              <w:left w:val="nil"/>
              <w:bottom w:val="nil"/>
              <w:right w:val="nil"/>
            </w:tcBorders>
            <w:shd w:val="clear" w:color="auto" w:fill="auto"/>
            <w:noWrap/>
            <w:vAlign w:val="bottom"/>
            <w:hideMark/>
          </w:tcPr>
          <w:p w14:paraId="7B4F5705" w14:textId="77777777" w:rsidR="005612EF" w:rsidRPr="005612EF" w:rsidRDefault="005612EF" w:rsidP="005612EF">
            <w:pPr>
              <w:jc w:val="center"/>
              <w:rPr>
                <w:color w:val="000000"/>
                <w:sz w:val="14"/>
                <w:szCs w:val="14"/>
              </w:rPr>
            </w:pPr>
            <w:r w:rsidRPr="005612EF">
              <w:rPr>
                <w:color w:val="000000"/>
                <w:sz w:val="14"/>
                <w:szCs w:val="14"/>
              </w:rPr>
              <w:t>1.30</w:t>
            </w:r>
          </w:p>
        </w:tc>
        <w:tc>
          <w:tcPr>
            <w:tcW w:w="251" w:type="dxa"/>
            <w:tcBorders>
              <w:top w:val="nil"/>
              <w:left w:val="nil"/>
              <w:bottom w:val="nil"/>
              <w:right w:val="nil"/>
            </w:tcBorders>
            <w:shd w:val="clear" w:color="auto" w:fill="auto"/>
            <w:noWrap/>
            <w:vAlign w:val="bottom"/>
            <w:hideMark/>
          </w:tcPr>
          <w:p w14:paraId="2DCA6357"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851BDAC" w14:textId="77777777" w:rsidR="005612EF" w:rsidRPr="005612EF" w:rsidRDefault="005612EF" w:rsidP="005612EF">
            <w:pPr>
              <w:jc w:val="center"/>
              <w:rPr>
                <w:color w:val="000000"/>
                <w:sz w:val="14"/>
                <w:szCs w:val="14"/>
              </w:rPr>
            </w:pPr>
            <w:r w:rsidRPr="005612EF">
              <w:rPr>
                <w:color w:val="000000"/>
                <w:sz w:val="14"/>
                <w:szCs w:val="14"/>
              </w:rPr>
              <w:t>2.13</w:t>
            </w:r>
          </w:p>
        </w:tc>
        <w:tc>
          <w:tcPr>
            <w:tcW w:w="601" w:type="dxa"/>
            <w:tcBorders>
              <w:top w:val="nil"/>
              <w:left w:val="nil"/>
              <w:bottom w:val="nil"/>
              <w:right w:val="nil"/>
            </w:tcBorders>
            <w:shd w:val="clear" w:color="auto" w:fill="auto"/>
            <w:noWrap/>
            <w:vAlign w:val="bottom"/>
            <w:hideMark/>
          </w:tcPr>
          <w:p w14:paraId="02E64AC0" w14:textId="77777777" w:rsidR="005612EF" w:rsidRPr="005612EF" w:rsidRDefault="005612EF" w:rsidP="005612EF">
            <w:pPr>
              <w:jc w:val="center"/>
              <w:rPr>
                <w:color w:val="000000"/>
                <w:sz w:val="14"/>
                <w:szCs w:val="14"/>
              </w:rPr>
            </w:pPr>
            <w:r w:rsidRPr="005612EF">
              <w:rPr>
                <w:color w:val="000000"/>
                <w:sz w:val="14"/>
                <w:szCs w:val="14"/>
              </w:rPr>
              <w:t>1.25</w:t>
            </w:r>
          </w:p>
        </w:tc>
        <w:tc>
          <w:tcPr>
            <w:tcW w:w="251" w:type="dxa"/>
            <w:tcBorders>
              <w:top w:val="nil"/>
              <w:left w:val="nil"/>
              <w:bottom w:val="nil"/>
              <w:right w:val="nil"/>
            </w:tcBorders>
            <w:shd w:val="clear" w:color="auto" w:fill="auto"/>
            <w:noWrap/>
            <w:vAlign w:val="bottom"/>
            <w:hideMark/>
          </w:tcPr>
          <w:p w14:paraId="57CE645E"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3ED41F8" w14:textId="77777777" w:rsidR="005612EF" w:rsidRPr="005612EF" w:rsidRDefault="005612EF" w:rsidP="005612EF">
            <w:pPr>
              <w:jc w:val="center"/>
              <w:rPr>
                <w:color w:val="000000"/>
                <w:sz w:val="14"/>
                <w:szCs w:val="14"/>
              </w:rPr>
            </w:pPr>
            <w:r w:rsidRPr="005612EF">
              <w:rPr>
                <w:color w:val="000000"/>
                <w:sz w:val="14"/>
                <w:szCs w:val="14"/>
              </w:rPr>
              <w:t>1.90</w:t>
            </w:r>
          </w:p>
        </w:tc>
        <w:tc>
          <w:tcPr>
            <w:tcW w:w="601" w:type="dxa"/>
            <w:tcBorders>
              <w:top w:val="nil"/>
              <w:left w:val="nil"/>
              <w:bottom w:val="nil"/>
              <w:right w:val="nil"/>
            </w:tcBorders>
            <w:shd w:val="clear" w:color="auto" w:fill="auto"/>
            <w:noWrap/>
            <w:vAlign w:val="bottom"/>
            <w:hideMark/>
          </w:tcPr>
          <w:p w14:paraId="60088D13" w14:textId="77777777" w:rsidR="005612EF" w:rsidRPr="005612EF" w:rsidRDefault="005612EF" w:rsidP="005612EF">
            <w:pPr>
              <w:jc w:val="center"/>
              <w:rPr>
                <w:color w:val="000000"/>
                <w:sz w:val="14"/>
                <w:szCs w:val="14"/>
              </w:rPr>
            </w:pPr>
            <w:r w:rsidRPr="005612EF">
              <w:rPr>
                <w:color w:val="000000"/>
                <w:sz w:val="14"/>
                <w:szCs w:val="14"/>
              </w:rPr>
              <w:t>1.00</w:t>
            </w:r>
          </w:p>
        </w:tc>
        <w:tc>
          <w:tcPr>
            <w:tcW w:w="251" w:type="dxa"/>
            <w:tcBorders>
              <w:top w:val="nil"/>
              <w:left w:val="nil"/>
              <w:bottom w:val="nil"/>
              <w:right w:val="nil"/>
            </w:tcBorders>
            <w:shd w:val="clear" w:color="auto" w:fill="auto"/>
            <w:noWrap/>
            <w:vAlign w:val="bottom"/>
            <w:hideMark/>
          </w:tcPr>
          <w:p w14:paraId="431904C4"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31D8BE80" w14:textId="77777777" w:rsidR="005612EF" w:rsidRPr="005612EF" w:rsidRDefault="005612EF" w:rsidP="005612EF">
            <w:pPr>
              <w:jc w:val="center"/>
              <w:rPr>
                <w:color w:val="000000"/>
                <w:sz w:val="14"/>
                <w:szCs w:val="14"/>
              </w:rPr>
            </w:pPr>
            <w:r w:rsidRPr="005612EF">
              <w:rPr>
                <w:color w:val="000000"/>
                <w:sz w:val="14"/>
                <w:szCs w:val="14"/>
              </w:rPr>
              <w:t>2.27</w:t>
            </w:r>
          </w:p>
        </w:tc>
        <w:tc>
          <w:tcPr>
            <w:tcW w:w="601" w:type="dxa"/>
            <w:tcBorders>
              <w:top w:val="nil"/>
              <w:left w:val="nil"/>
              <w:bottom w:val="nil"/>
              <w:right w:val="nil"/>
            </w:tcBorders>
            <w:shd w:val="clear" w:color="auto" w:fill="auto"/>
            <w:noWrap/>
            <w:vAlign w:val="bottom"/>
            <w:hideMark/>
          </w:tcPr>
          <w:p w14:paraId="63111288" w14:textId="77777777" w:rsidR="005612EF" w:rsidRPr="005612EF" w:rsidRDefault="005612EF" w:rsidP="005612EF">
            <w:pPr>
              <w:jc w:val="center"/>
              <w:rPr>
                <w:color w:val="000000"/>
                <w:sz w:val="14"/>
                <w:szCs w:val="14"/>
              </w:rPr>
            </w:pPr>
            <w:r w:rsidRPr="005612EF">
              <w:rPr>
                <w:color w:val="000000"/>
                <w:sz w:val="14"/>
                <w:szCs w:val="14"/>
              </w:rPr>
              <w:t>1.61</w:t>
            </w:r>
          </w:p>
        </w:tc>
        <w:tc>
          <w:tcPr>
            <w:tcW w:w="251" w:type="dxa"/>
            <w:tcBorders>
              <w:top w:val="nil"/>
              <w:left w:val="nil"/>
              <w:bottom w:val="nil"/>
              <w:right w:val="nil"/>
            </w:tcBorders>
            <w:shd w:val="clear" w:color="auto" w:fill="auto"/>
            <w:noWrap/>
            <w:vAlign w:val="bottom"/>
            <w:hideMark/>
          </w:tcPr>
          <w:p w14:paraId="2100EA0A"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B1F340F" w14:textId="77777777" w:rsidR="005612EF" w:rsidRPr="005612EF" w:rsidRDefault="005612EF" w:rsidP="005612EF">
            <w:pPr>
              <w:jc w:val="center"/>
              <w:rPr>
                <w:color w:val="000000"/>
                <w:sz w:val="14"/>
                <w:szCs w:val="14"/>
              </w:rPr>
            </w:pPr>
            <w:r w:rsidRPr="005612EF">
              <w:rPr>
                <w:color w:val="000000"/>
                <w:sz w:val="14"/>
                <w:szCs w:val="14"/>
              </w:rPr>
              <w:t>0.30</w:t>
            </w:r>
          </w:p>
        </w:tc>
        <w:tc>
          <w:tcPr>
            <w:tcW w:w="426" w:type="dxa"/>
            <w:tcBorders>
              <w:top w:val="nil"/>
              <w:left w:val="nil"/>
              <w:bottom w:val="nil"/>
              <w:right w:val="nil"/>
            </w:tcBorders>
            <w:shd w:val="clear" w:color="auto" w:fill="auto"/>
            <w:noWrap/>
            <w:vAlign w:val="bottom"/>
            <w:hideMark/>
          </w:tcPr>
          <w:p w14:paraId="371D06A8" w14:textId="77777777" w:rsidR="005612EF" w:rsidRPr="005612EF" w:rsidRDefault="005612EF" w:rsidP="005612EF">
            <w:pPr>
              <w:jc w:val="center"/>
              <w:rPr>
                <w:color w:val="000000"/>
                <w:sz w:val="14"/>
                <w:szCs w:val="14"/>
              </w:rPr>
            </w:pPr>
          </w:p>
        </w:tc>
      </w:tr>
      <w:tr w:rsidR="005612EF" w:rsidRPr="005612EF" w14:paraId="7DB2C7C2" w14:textId="77777777" w:rsidTr="005612EF">
        <w:trPr>
          <w:trHeight w:val="220"/>
        </w:trPr>
        <w:tc>
          <w:tcPr>
            <w:tcW w:w="5800" w:type="dxa"/>
            <w:tcBorders>
              <w:top w:val="nil"/>
              <w:left w:val="nil"/>
              <w:bottom w:val="nil"/>
              <w:right w:val="nil"/>
            </w:tcBorders>
            <w:shd w:val="clear" w:color="auto" w:fill="auto"/>
            <w:noWrap/>
            <w:vAlign w:val="bottom"/>
            <w:hideMark/>
          </w:tcPr>
          <w:p w14:paraId="472EC24F" w14:textId="77777777" w:rsidR="005612EF" w:rsidRPr="005612EF" w:rsidRDefault="005612EF" w:rsidP="005612EF">
            <w:pPr>
              <w:rPr>
                <w:color w:val="000000"/>
                <w:sz w:val="14"/>
                <w:szCs w:val="14"/>
              </w:rPr>
            </w:pPr>
            <w:r w:rsidRPr="005612EF">
              <w:rPr>
                <w:color w:val="000000"/>
                <w:sz w:val="14"/>
                <w:szCs w:val="14"/>
              </w:rPr>
              <w:t>Total number of unique fluid milk products available</w:t>
            </w:r>
          </w:p>
        </w:tc>
        <w:tc>
          <w:tcPr>
            <w:tcW w:w="601" w:type="dxa"/>
            <w:tcBorders>
              <w:top w:val="nil"/>
              <w:left w:val="nil"/>
              <w:bottom w:val="nil"/>
              <w:right w:val="nil"/>
            </w:tcBorders>
            <w:shd w:val="clear" w:color="auto" w:fill="auto"/>
            <w:noWrap/>
            <w:vAlign w:val="bottom"/>
            <w:hideMark/>
          </w:tcPr>
          <w:p w14:paraId="67E1278A" w14:textId="77777777" w:rsidR="005612EF" w:rsidRPr="005612EF" w:rsidRDefault="005612EF" w:rsidP="005612EF">
            <w:pPr>
              <w:jc w:val="center"/>
              <w:rPr>
                <w:color w:val="000000"/>
                <w:sz w:val="14"/>
                <w:szCs w:val="14"/>
              </w:rPr>
            </w:pPr>
            <w:r w:rsidRPr="005612EF">
              <w:rPr>
                <w:color w:val="000000"/>
                <w:sz w:val="14"/>
                <w:szCs w:val="14"/>
              </w:rPr>
              <w:t>3.15</w:t>
            </w:r>
          </w:p>
        </w:tc>
        <w:tc>
          <w:tcPr>
            <w:tcW w:w="601" w:type="dxa"/>
            <w:tcBorders>
              <w:top w:val="nil"/>
              <w:left w:val="nil"/>
              <w:bottom w:val="nil"/>
              <w:right w:val="nil"/>
            </w:tcBorders>
            <w:shd w:val="clear" w:color="auto" w:fill="auto"/>
            <w:noWrap/>
            <w:vAlign w:val="bottom"/>
            <w:hideMark/>
          </w:tcPr>
          <w:p w14:paraId="43B6C6FA" w14:textId="77777777" w:rsidR="005612EF" w:rsidRPr="005612EF" w:rsidRDefault="005612EF" w:rsidP="005612EF">
            <w:pPr>
              <w:jc w:val="center"/>
              <w:rPr>
                <w:color w:val="000000"/>
                <w:sz w:val="14"/>
                <w:szCs w:val="14"/>
              </w:rPr>
            </w:pPr>
            <w:r w:rsidRPr="005612EF">
              <w:rPr>
                <w:color w:val="000000"/>
                <w:sz w:val="14"/>
                <w:szCs w:val="14"/>
              </w:rPr>
              <w:t>1.65</w:t>
            </w:r>
          </w:p>
        </w:tc>
        <w:tc>
          <w:tcPr>
            <w:tcW w:w="251" w:type="dxa"/>
            <w:tcBorders>
              <w:top w:val="nil"/>
              <w:left w:val="nil"/>
              <w:bottom w:val="nil"/>
              <w:right w:val="nil"/>
            </w:tcBorders>
            <w:shd w:val="clear" w:color="auto" w:fill="auto"/>
            <w:noWrap/>
            <w:vAlign w:val="bottom"/>
            <w:hideMark/>
          </w:tcPr>
          <w:p w14:paraId="55FC4999"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AA0582F" w14:textId="77777777" w:rsidR="005612EF" w:rsidRPr="005612EF" w:rsidRDefault="005612EF" w:rsidP="005612EF">
            <w:pPr>
              <w:jc w:val="center"/>
              <w:rPr>
                <w:color w:val="000000"/>
                <w:sz w:val="14"/>
                <w:szCs w:val="14"/>
              </w:rPr>
            </w:pPr>
            <w:r w:rsidRPr="005612EF">
              <w:rPr>
                <w:color w:val="000000"/>
                <w:sz w:val="14"/>
                <w:szCs w:val="14"/>
              </w:rPr>
              <w:t>3.24</w:t>
            </w:r>
          </w:p>
        </w:tc>
        <w:tc>
          <w:tcPr>
            <w:tcW w:w="601" w:type="dxa"/>
            <w:tcBorders>
              <w:top w:val="nil"/>
              <w:left w:val="nil"/>
              <w:bottom w:val="nil"/>
              <w:right w:val="nil"/>
            </w:tcBorders>
            <w:shd w:val="clear" w:color="auto" w:fill="auto"/>
            <w:noWrap/>
            <w:vAlign w:val="bottom"/>
            <w:hideMark/>
          </w:tcPr>
          <w:p w14:paraId="0463E89B" w14:textId="77777777" w:rsidR="005612EF" w:rsidRPr="005612EF" w:rsidRDefault="005612EF" w:rsidP="005612EF">
            <w:pPr>
              <w:jc w:val="center"/>
              <w:rPr>
                <w:color w:val="000000"/>
                <w:sz w:val="14"/>
                <w:szCs w:val="14"/>
              </w:rPr>
            </w:pPr>
            <w:r w:rsidRPr="005612EF">
              <w:rPr>
                <w:color w:val="000000"/>
                <w:sz w:val="14"/>
                <w:szCs w:val="14"/>
              </w:rPr>
              <w:t>1.61</w:t>
            </w:r>
          </w:p>
        </w:tc>
        <w:tc>
          <w:tcPr>
            <w:tcW w:w="251" w:type="dxa"/>
            <w:tcBorders>
              <w:top w:val="nil"/>
              <w:left w:val="nil"/>
              <w:bottom w:val="nil"/>
              <w:right w:val="nil"/>
            </w:tcBorders>
            <w:shd w:val="clear" w:color="auto" w:fill="auto"/>
            <w:noWrap/>
            <w:vAlign w:val="bottom"/>
            <w:hideMark/>
          </w:tcPr>
          <w:p w14:paraId="07DF3A82"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9D4498C" w14:textId="77777777" w:rsidR="005612EF" w:rsidRPr="005612EF" w:rsidRDefault="005612EF" w:rsidP="005612EF">
            <w:pPr>
              <w:jc w:val="center"/>
              <w:rPr>
                <w:color w:val="000000"/>
                <w:sz w:val="14"/>
                <w:szCs w:val="14"/>
              </w:rPr>
            </w:pPr>
            <w:r w:rsidRPr="005612EF">
              <w:rPr>
                <w:color w:val="000000"/>
                <w:sz w:val="14"/>
                <w:szCs w:val="14"/>
              </w:rPr>
              <w:t>2.72</w:t>
            </w:r>
          </w:p>
        </w:tc>
        <w:tc>
          <w:tcPr>
            <w:tcW w:w="601" w:type="dxa"/>
            <w:tcBorders>
              <w:top w:val="nil"/>
              <w:left w:val="nil"/>
              <w:bottom w:val="nil"/>
              <w:right w:val="nil"/>
            </w:tcBorders>
            <w:shd w:val="clear" w:color="auto" w:fill="auto"/>
            <w:noWrap/>
            <w:vAlign w:val="bottom"/>
            <w:hideMark/>
          </w:tcPr>
          <w:p w14:paraId="00163BCE" w14:textId="77777777" w:rsidR="005612EF" w:rsidRPr="005612EF" w:rsidRDefault="005612EF" w:rsidP="005612EF">
            <w:pPr>
              <w:jc w:val="center"/>
              <w:rPr>
                <w:color w:val="000000"/>
                <w:sz w:val="14"/>
                <w:szCs w:val="14"/>
              </w:rPr>
            </w:pPr>
            <w:r w:rsidRPr="005612EF">
              <w:rPr>
                <w:color w:val="000000"/>
                <w:sz w:val="14"/>
                <w:szCs w:val="14"/>
              </w:rPr>
              <w:t>1.33</w:t>
            </w:r>
          </w:p>
        </w:tc>
        <w:tc>
          <w:tcPr>
            <w:tcW w:w="251" w:type="dxa"/>
            <w:tcBorders>
              <w:top w:val="nil"/>
              <w:left w:val="nil"/>
              <w:bottom w:val="nil"/>
              <w:right w:val="nil"/>
            </w:tcBorders>
            <w:shd w:val="clear" w:color="auto" w:fill="auto"/>
            <w:noWrap/>
            <w:vAlign w:val="bottom"/>
            <w:hideMark/>
          </w:tcPr>
          <w:p w14:paraId="70010D4C"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7368170A" w14:textId="77777777" w:rsidR="005612EF" w:rsidRPr="005612EF" w:rsidRDefault="005612EF" w:rsidP="005612EF">
            <w:pPr>
              <w:jc w:val="center"/>
              <w:rPr>
                <w:color w:val="000000"/>
                <w:sz w:val="14"/>
                <w:szCs w:val="14"/>
              </w:rPr>
            </w:pPr>
            <w:r w:rsidRPr="005612EF">
              <w:rPr>
                <w:color w:val="000000"/>
                <w:sz w:val="14"/>
                <w:szCs w:val="14"/>
              </w:rPr>
              <w:t>3.48</w:t>
            </w:r>
          </w:p>
        </w:tc>
        <w:tc>
          <w:tcPr>
            <w:tcW w:w="601" w:type="dxa"/>
            <w:tcBorders>
              <w:top w:val="nil"/>
              <w:left w:val="nil"/>
              <w:bottom w:val="nil"/>
              <w:right w:val="nil"/>
            </w:tcBorders>
            <w:shd w:val="clear" w:color="auto" w:fill="auto"/>
            <w:noWrap/>
            <w:vAlign w:val="bottom"/>
            <w:hideMark/>
          </w:tcPr>
          <w:p w14:paraId="7B48E0FA" w14:textId="77777777" w:rsidR="005612EF" w:rsidRPr="005612EF" w:rsidRDefault="005612EF" w:rsidP="005612EF">
            <w:pPr>
              <w:jc w:val="center"/>
              <w:rPr>
                <w:color w:val="000000"/>
                <w:sz w:val="14"/>
                <w:szCs w:val="14"/>
              </w:rPr>
            </w:pPr>
            <w:r w:rsidRPr="005612EF">
              <w:rPr>
                <w:color w:val="000000"/>
                <w:sz w:val="14"/>
                <w:szCs w:val="14"/>
              </w:rPr>
              <w:t>1.91</w:t>
            </w:r>
          </w:p>
        </w:tc>
        <w:tc>
          <w:tcPr>
            <w:tcW w:w="251" w:type="dxa"/>
            <w:tcBorders>
              <w:top w:val="nil"/>
              <w:left w:val="nil"/>
              <w:bottom w:val="nil"/>
              <w:right w:val="nil"/>
            </w:tcBorders>
            <w:shd w:val="clear" w:color="auto" w:fill="auto"/>
            <w:noWrap/>
            <w:vAlign w:val="bottom"/>
            <w:hideMark/>
          </w:tcPr>
          <w:p w14:paraId="35EBCAE3"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1D327E1" w14:textId="77777777" w:rsidR="005612EF" w:rsidRPr="005612EF" w:rsidRDefault="005612EF" w:rsidP="005612EF">
            <w:pPr>
              <w:jc w:val="center"/>
              <w:rPr>
                <w:color w:val="000000"/>
                <w:sz w:val="14"/>
                <w:szCs w:val="14"/>
              </w:rPr>
            </w:pPr>
            <w:r w:rsidRPr="005612EF">
              <w:rPr>
                <w:color w:val="000000"/>
                <w:sz w:val="14"/>
                <w:szCs w:val="14"/>
              </w:rPr>
              <w:t>0.03</w:t>
            </w:r>
          </w:p>
        </w:tc>
        <w:tc>
          <w:tcPr>
            <w:tcW w:w="426" w:type="dxa"/>
            <w:tcBorders>
              <w:top w:val="nil"/>
              <w:left w:val="nil"/>
              <w:bottom w:val="nil"/>
              <w:right w:val="nil"/>
            </w:tcBorders>
            <w:shd w:val="clear" w:color="auto" w:fill="auto"/>
            <w:noWrap/>
            <w:vAlign w:val="bottom"/>
            <w:hideMark/>
          </w:tcPr>
          <w:p w14:paraId="0CADAC2C" w14:textId="77777777" w:rsidR="005612EF" w:rsidRPr="005612EF" w:rsidRDefault="005612EF" w:rsidP="005612EF">
            <w:pPr>
              <w:rPr>
                <w:color w:val="000000"/>
                <w:sz w:val="14"/>
                <w:szCs w:val="14"/>
              </w:rPr>
            </w:pPr>
            <w:r w:rsidRPr="005612EF">
              <w:rPr>
                <w:color w:val="000000"/>
                <w:sz w:val="14"/>
                <w:szCs w:val="14"/>
              </w:rPr>
              <w:t>**</w:t>
            </w:r>
          </w:p>
        </w:tc>
      </w:tr>
      <w:tr w:rsidR="005612EF" w:rsidRPr="005612EF" w14:paraId="17AF9A96" w14:textId="77777777" w:rsidTr="005612EF">
        <w:trPr>
          <w:trHeight w:val="220"/>
        </w:trPr>
        <w:tc>
          <w:tcPr>
            <w:tcW w:w="5800" w:type="dxa"/>
            <w:tcBorders>
              <w:top w:val="nil"/>
              <w:left w:val="nil"/>
              <w:bottom w:val="nil"/>
              <w:right w:val="nil"/>
            </w:tcBorders>
            <w:shd w:val="clear" w:color="auto" w:fill="auto"/>
            <w:noWrap/>
            <w:vAlign w:val="bottom"/>
            <w:hideMark/>
          </w:tcPr>
          <w:p w14:paraId="4EA64B05" w14:textId="77777777" w:rsidR="005612EF" w:rsidRPr="005612EF" w:rsidRDefault="005612EF" w:rsidP="005612EF">
            <w:pPr>
              <w:rPr>
                <w:color w:val="000000"/>
                <w:sz w:val="14"/>
                <w:szCs w:val="14"/>
              </w:rPr>
            </w:pPr>
            <w:r w:rsidRPr="005612EF">
              <w:rPr>
                <w:color w:val="000000"/>
                <w:sz w:val="14"/>
                <w:szCs w:val="14"/>
              </w:rPr>
              <w:t>Total number of other unique dairy products available</w:t>
            </w:r>
          </w:p>
        </w:tc>
        <w:tc>
          <w:tcPr>
            <w:tcW w:w="601" w:type="dxa"/>
            <w:tcBorders>
              <w:top w:val="nil"/>
              <w:left w:val="nil"/>
              <w:bottom w:val="nil"/>
              <w:right w:val="nil"/>
            </w:tcBorders>
            <w:shd w:val="clear" w:color="auto" w:fill="auto"/>
            <w:noWrap/>
            <w:vAlign w:val="bottom"/>
            <w:hideMark/>
          </w:tcPr>
          <w:p w14:paraId="5C98EE3C" w14:textId="77777777" w:rsidR="005612EF" w:rsidRPr="005612EF" w:rsidRDefault="005612EF" w:rsidP="005612EF">
            <w:pPr>
              <w:jc w:val="center"/>
              <w:rPr>
                <w:color w:val="000000"/>
                <w:sz w:val="14"/>
                <w:szCs w:val="14"/>
              </w:rPr>
            </w:pPr>
            <w:r w:rsidRPr="005612EF">
              <w:rPr>
                <w:color w:val="000000"/>
                <w:sz w:val="14"/>
                <w:szCs w:val="14"/>
              </w:rPr>
              <w:t>5.08</w:t>
            </w:r>
          </w:p>
        </w:tc>
        <w:tc>
          <w:tcPr>
            <w:tcW w:w="601" w:type="dxa"/>
            <w:tcBorders>
              <w:top w:val="nil"/>
              <w:left w:val="nil"/>
              <w:bottom w:val="nil"/>
              <w:right w:val="nil"/>
            </w:tcBorders>
            <w:shd w:val="clear" w:color="auto" w:fill="auto"/>
            <w:noWrap/>
            <w:vAlign w:val="bottom"/>
            <w:hideMark/>
          </w:tcPr>
          <w:p w14:paraId="71F85174" w14:textId="77777777" w:rsidR="005612EF" w:rsidRPr="005612EF" w:rsidRDefault="005612EF" w:rsidP="005612EF">
            <w:pPr>
              <w:jc w:val="center"/>
              <w:rPr>
                <w:color w:val="000000"/>
                <w:sz w:val="14"/>
                <w:szCs w:val="14"/>
              </w:rPr>
            </w:pPr>
            <w:r w:rsidRPr="005612EF">
              <w:rPr>
                <w:color w:val="000000"/>
                <w:sz w:val="14"/>
                <w:szCs w:val="14"/>
              </w:rPr>
              <w:t>3.61</w:t>
            </w:r>
          </w:p>
        </w:tc>
        <w:tc>
          <w:tcPr>
            <w:tcW w:w="251" w:type="dxa"/>
            <w:tcBorders>
              <w:top w:val="nil"/>
              <w:left w:val="nil"/>
              <w:bottom w:val="nil"/>
              <w:right w:val="nil"/>
            </w:tcBorders>
            <w:shd w:val="clear" w:color="auto" w:fill="auto"/>
            <w:noWrap/>
            <w:vAlign w:val="bottom"/>
            <w:hideMark/>
          </w:tcPr>
          <w:p w14:paraId="5E59D14A"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36BEF15B" w14:textId="77777777" w:rsidR="005612EF" w:rsidRPr="005612EF" w:rsidRDefault="005612EF" w:rsidP="005612EF">
            <w:pPr>
              <w:jc w:val="center"/>
              <w:rPr>
                <w:color w:val="000000"/>
                <w:sz w:val="14"/>
                <w:szCs w:val="14"/>
              </w:rPr>
            </w:pPr>
            <w:r w:rsidRPr="005612EF">
              <w:rPr>
                <w:color w:val="000000"/>
                <w:sz w:val="14"/>
                <w:szCs w:val="14"/>
              </w:rPr>
              <w:t>5.23</w:t>
            </w:r>
          </w:p>
        </w:tc>
        <w:tc>
          <w:tcPr>
            <w:tcW w:w="601" w:type="dxa"/>
            <w:tcBorders>
              <w:top w:val="nil"/>
              <w:left w:val="nil"/>
              <w:bottom w:val="nil"/>
              <w:right w:val="nil"/>
            </w:tcBorders>
            <w:shd w:val="clear" w:color="auto" w:fill="auto"/>
            <w:noWrap/>
            <w:vAlign w:val="bottom"/>
            <w:hideMark/>
          </w:tcPr>
          <w:p w14:paraId="563DF1FF" w14:textId="77777777" w:rsidR="005612EF" w:rsidRPr="005612EF" w:rsidRDefault="005612EF" w:rsidP="005612EF">
            <w:pPr>
              <w:jc w:val="center"/>
              <w:rPr>
                <w:color w:val="000000"/>
                <w:sz w:val="14"/>
                <w:szCs w:val="14"/>
              </w:rPr>
            </w:pPr>
            <w:r w:rsidRPr="005612EF">
              <w:rPr>
                <w:color w:val="000000"/>
                <w:sz w:val="14"/>
                <w:szCs w:val="14"/>
              </w:rPr>
              <w:t>3.74</w:t>
            </w:r>
          </w:p>
        </w:tc>
        <w:tc>
          <w:tcPr>
            <w:tcW w:w="251" w:type="dxa"/>
            <w:tcBorders>
              <w:top w:val="nil"/>
              <w:left w:val="nil"/>
              <w:bottom w:val="nil"/>
              <w:right w:val="nil"/>
            </w:tcBorders>
            <w:shd w:val="clear" w:color="auto" w:fill="auto"/>
            <w:noWrap/>
            <w:vAlign w:val="bottom"/>
            <w:hideMark/>
          </w:tcPr>
          <w:p w14:paraId="2179977C"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50B52D56" w14:textId="77777777" w:rsidR="005612EF" w:rsidRPr="005612EF" w:rsidRDefault="005612EF" w:rsidP="005612EF">
            <w:pPr>
              <w:jc w:val="center"/>
              <w:rPr>
                <w:color w:val="000000"/>
                <w:sz w:val="14"/>
                <w:szCs w:val="14"/>
              </w:rPr>
            </w:pPr>
            <w:r w:rsidRPr="005612EF">
              <w:rPr>
                <w:color w:val="000000"/>
                <w:sz w:val="14"/>
                <w:szCs w:val="14"/>
              </w:rPr>
              <w:t>4.31</w:t>
            </w:r>
          </w:p>
        </w:tc>
        <w:tc>
          <w:tcPr>
            <w:tcW w:w="601" w:type="dxa"/>
            <w:tcBorders>
              <w:top w:val="nil"/>
              <w:left w:val="nil"/>
              <w:bottom w:val="nil"/>
              <w:right w:val="nil"/>
            </w:tcBorders>
            <w:shd w:val="clear" w:color="auto" w:fill="auto"/>
            <w:noWrap/>
            <w:vAlign w:val="bottom"/>
            <w:hideMark/>
          </w:tcPr>
          <w:p w14:paraId="51992C69" w14:textId="77777777" w:rsidR="005612EF" w:rsidRPr="005612EF" w:rsidRDefault="005612EF" w:rsidP="005612EF">
            <w:pPr>
              <w:jc w:val="center"/>
              <w:rPr>
                <w:color w:val="000000"/>
                <w:sz w:val="14"/>
                <w:szCs w:val="14"/>
              </w:rPr>
            </w:pPr>
            <w:r w:rsidRPr="005612EF">
              <w:rPr>
                <w:color w:val="000000"/>
                <w:sz w:val="14"/>
                <w:szCs w:val="14"/>
              </w:rPr>
              <w:t>3.40</w:t>
            </w:r>
          </w:p>
        </w:tc>
        <w:tc>
          <w:tcPr>
            <w:tcW w:w="251" w:type="dxa"/>
            <w:tcBorders>
              <w:top w:val="nil"/>
              <w:left w:val="nil"/>
              <w:bottom w:val="nil"/>
              <w:right w:val="nil"/>
            </w:tcBorders>
            <w:shd w:val="clear" w:color="auto" w:fill="auto"/>
            <w:noWrap/>
            <w:vAlign w:val="bottom"/>
            <w:hideMark/>
          </w:tcPr>
          <w:p w14:paraId="7C498EC2"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2CF6A7C8" w14:textId="77777777" w:rsidR="005612EF" w:rsidRPr="005612EF" w:rsidRDefault="005612EF" w:rsidP="005612EF">
            <w:pPr>
              <w:jc w:val="center"/>
              <w:rPr>
                <w:color w:val="000000"/>
                <w:sz w:val="14"/>
                <w:szCs w:val="14"/>
              </w:rPr>
            </w:pPr>
            <w:r w:rsidRPr="005612EF">
              <w:rPr>
                <w:color w:val="000000"/>
                <w:sz w:val="14"/>
                <w:szCs w:val="14"/>
              </w:rPr>
              <w:t>5.72</w:t>
            </w:r>
          </w:p>
        </w:tc>
        <w:tc>
          <w:tcPr>
            <w:tcW w:w="601" w:type="dxa"/>
            <w:tcBorders>
              <w:top w:val="nil"/>
              <w:left w:val="nil"/>
              <w:bottom w:val="nil"/>
              <w:right w:val="nil"/>
            </w:tcBorders>
            <w:shd w:val="clear" w:color="auto" w:fill="auto"/>
            <w:noWrap/>
            <w:vAlign w:val="bottom"/>
            <w:hideMark/>
          </w:tcPr>
          <w:p w14:paraId="0D8F6E83" w14:textId="77777777" w:rsidR="005612EF" w:rsidRPr="005612EF" w:rsidRDefault="005612EF" w:rsidP="005612EF">
            <w:pPr>
              <w:jc w:val="center"/>
              <w:rPr>
                <w:color w:val="000000"/>
                <w:sz w:val="14"/>
                <w:szCs w:val="14"/>
              </w:rPr>
            </w:pPr>
            <w:r w:rsidRPr="005612EF">
              <w:rPr>
                <w:color w:val="000000"/>
                <w:sz w:val="14"/>
                <w:szCs w:val="14"/>
              </w:rPr>
              <w:t>3.58</w:t>
            </w:r>
          </w:p>
        </w:tc>
        <w:tc>
          <w:tcPr>
            <w:tcW w:w="251" w:type="dxa"/>
            <w:tcBorders>
              <w:top w:val="nil"/>
              <w:left w:val="nil"/>
              <w:bottom w:val="nil"/>
              <w:right w:val="nil"/>
            </w:tcBorders>
            <w:shd w:val="clear" w:color="auto" w:fill="auto"/>
            <w:noWrap/>
            <w:vAlign w:val="bottom"/>
            <w:hideMark/>
          </w:tcPr>
          <w:p w14:paraId="528F5CAC"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60E31E74" w14:textId="77777777" w:rsidR="005612EF" w:rsidRPr="005612EF" w:rsidRDefault="005612EF" w:rsidP="005612EF">
            <w:pPr>
              <w:jc w:val="center"/>
              <w:rPr>
                <w:color w:val="000000"/>
                <w:sz w:val="14"/>
                <w:szCs w:val="14"/>
              </w:rPr>
            </w:pPr>
            <w:r w:rsidRPr="005612EF">
              <w:rPr>
                <w:color w:val="000000"/>
                <w:sz w:val="14"/>
                <w:szCs w:val="14"/>
              </w:rPr>
              <w:t>0.09</w:t>
            </w:r>
          </w:p>
        </w:tc>
        <w:tc>
          <w:tcPr>
            <w:tcW w:w="426" w:type="dxa"/>
            <w:tcBorders>
              <w:top w:val="nil"/>
              <w:left w:val="nil"/>
              <w:bottom w:val="nil"/>
              <w:right w:val="nil"/>
            </w:tcBorders>
            <w:shd w:val="clear" w:color="auto" w:fill="auto"/>
            <w:noWrap/>
            <w:vAlign w:val="bottom"/>
            <w:hideMark/>
          </w:tcPr>
          <w:p w14:paraId="04143E88" w14:textId="77777777" w:rsidR="005612EF" w:rsidRPr="005612EF" w:rsidRDefault="005612EF" w:rsidP="005612EF">
            <w:pPr>
              <w:rPr>
                <w:color w:val="000000"/>
                <w:sz w:val="14"/>
                <w:szCs w:val="14"/>
              </w:rPr>
            </w:pPr>
            <w:r w:rsidRPr="005612EF">
              <w:rPr>
                <w:color w:val="000000"/>
                <w:sz w:val="14"/>
                <w:szCs w:val="14"/>
              </w:rPr>
              <w:t>*</w:t>
            </w:r>
          </w:p>
        </w:tc>
      </w:tr>
      <w:tr w:rsidR="005612EF" w:rsidRPr="005612EF" w14:paraId="7F362FF0" w14:textId="77777777" w:rsidTr="005612EF">
        <w:trPr>
          <w:trHeight w:val="220"/>
        </w:trPr>
        <w:tc>
          <w:tcPr>
            <w:tcW w:w="5800" w:type="dxa"/>
            <w:tcBorders>
              <w:top w:val="nil"/>
              <w:left w:val="nil"/>
              <w:bottom w:val="nil"/>
              <w:right w:val="nil"/>
            </w:tcBorders>
            <w:shd w:val="clear" w:color="auto" w:fill="auto"/>
            <w:noWrap/>
            <w:vAlign w:val="bottom"/>
            <w:hideMark/>
          </w:tcPr>
          <w:p w14:paraId="46CA224A" w14:textId="77777777" w:rsidR="005612EF" w:rsidRPr="005612EF" w:rsidRDefault="005612EF" w:rsidP="005612EF">
            <w:pPr>
              <w:rPr>
                <w:color w:val="000000"/>
                <w:sz w:val="14"/>
                <w:szCs w:val="14"/>
              </w:rPr>
            </w:pPr>
            <w:r w:rsidRPr="005612EF">
              <w:rPr>
                <w:color w:val="000000"/>
                <w:sz w:val="14"/>
                <w:szCs w:val="14"/>
              </w:rPr>
              <w:t>Volumes (L) of fluid milk purchased per week [1]</w:t>
            </w:r>
          </w:p>
        </w:tc>
        <w:tc>
          <w:tcPr>
            <w:tcW w:w="601" w:type="dxa"/>
            <w:tcBorders>
              <w:top w:val="nil"/>
              <w:left w:val="nil"/>
              <w:bottom w:val="nil"/>
              <w:right w:val="nil"/>
            </w:tcBorders>
            <w:shd w:val="clear" w:color="auto" w:fill="auto"/>
            <w:noWrap/>
            <w:vAlign w:val="bottom"/>
            <w:hideMark/>
          </w:tcPr>
          <w:p w14:paraId="53925AC1" w14:textId="77777777" w:rsidR="005612EF" w:rsidRPr="005612EF" w:rsidRDefault="005612EF" w:rsidP="005612EF">
            <w:pPr>
              <w:jc w:val="center"/>
              <w:rPr>
                <w:color w:val="000000"/>
                <w:sz w:val="14"/>
                <w:szCs w:val="14"/>
              </w:rPr>
            </w:pPr>
            <w:r w:rsidRPr="005612EF">
              <w:rPr>
                <w:color w:val="000000"/>
                <w:sz w:val="14"/>
                <w:szCs w:val="14"/>
              </w:rPr>
              <w:t>80.38</w:t>
            </w:r>
          </w:p>
        </w:tc>
        <w:tc>
          <w:tcPr>
            <w:tcW w:w="601" w:type="dxa"/>
            <w:tcBorders>
              <w:top w:val="nil"/>
              <w:left w:val="nil"/>
              <w:bottom w:val="nil"/>
              <w:right w:val="nil"/>
            </w:tcBorders>
            <w:shd w:val="clear" w:color="auto" w:fill="auto"/>
            <w:noWrap/>
            <w:vAlign w:val="bottom"/>
            <w:hideMark/>
          </w:tcPr>
          <w:p w14:paraId="30B09134" w14:textId="77777777" w:rsidR="005612EF" w:rsidRPr="005612EF" w:rsidRDefault="005612EF" w:rsidP="005612EF">
            <w:pPr>
              <w:jc w:val="center"/>
              <w:rPr>
                <w:color w:val="000000"/>
                <w:sz w:val="14"/>
                <w:szCs w:val="14"/>
              </w:rPr>
            </w:pPr>
            <w:r w:rsidRPr="005612EF">
              <w:rPr>
                <w:color w:val="000000"/>
                <w:sz w:val="14"/>
                <w:szCs w:val="14"/>
              </w:rPr>
              <w:t>97.10</w:t>
            </w:r>
          </w:p>
        </w:tc>
        <w:tc>
          <w:tcPr>
            <w:tcW w:w="251" w:type="dxa"/>
            <w:tcBorders>
              <w:top w:val="nil"/>
              <w:left w:val="nil"/>
              <w:bottom w:val="nil"/>
              <w:right w:val="nil"/>
            </w:tcBorders>
            <w:shd w:val="clear" w:color="auto" w:fill="auto"/>
            <w:noWrap/>
            <w:vAlign w:val="bottom"/>
            <w:hideMark/>
          </w:tcPr>
          <w:p w14:paraId="00BF51BC"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6AF449B" w14:textId="77777777" w:rsidR="005612EF" w:rsidRPr="005612EF" w:rsidRDefault="005612EF" w:rsidP="005612EF">
            <w:pPr>
              <w:jc w:val="center"/>
              <w:rPr>
                <w:color w:val="000000"/>
                <w:sz w:val="14"/>
                <w:szCs w:val="14"/>
              </w:rPr>
            </w:pPr>
            <w:r w:rsidRPr="005612EF">
              <w:rPr>
                <w:color w:val="000000"/>
                <w:sz w:val="14"/>
                <w:szCs w:val="14"/>
              </w:rPr>
              <w:t>71.46</w:t>
            </w:r>
          </w:p>
        </w:tc>
        <w:tc>
          <w:tcPr>
            <w:tcW w:w="601" w:type="dxa"/>
            <w:tcBorders>
              <w:top w:val="nil"/>
              <w:left w:val="nil"/>
              <w:bottom w:val="nil"/>
              <w:right w:val="nil"/>
            </w:tcBorders>
            <w:shd w:val="clear" w:color="auto" w:fill="auto"/>
            <w:noWrap/>
            <w:vAlign w:val="bottom"/>
            <w:hideMark/>
          </w:tcPr>
          <w:p w14:paraId="4CE7C7B3" w14:textId="77777777" w:rsidR="005612EF" w:rsidRPr="005612EF" w:rsidRDefault="005612EF" w:rsidP="005612EF">
            <w:pPr>
              <w:jc w:val="center"/>
              <w:rPr>
                <w:color w:val="000000"/>
                <w:sz w:val="14"/>
                <w:szCs w:val="14"/>
              </w:rPr>
            </w:pPr>
            <w:r w:rsidRPr="005612EF">
              <w:rPr>
                <w:color w:val="000000"/>
                <w:sz w:val="14"/>
                <w:szCs w:val="14"/>
              </w:rPr>
              <w:t>69.65</w:t>
            </w:r>
          </w:p>
        </w:tc>
        <w:tc>
          <w:tcPr>
            <w:tcW w:w="251" w:type="dxa"/>
            <w:tcBorders>
              <w:top w:val="nil"/>
              <w:left w:val="nil"/>
              <w:bottom w:val="nil"/>
              <w:right w:val="nil"/>
            </w:tcBorders>
            <w:shd w:val="clear" w:color="auto" w:fill="auto"/>
            <w:noWrap/>
            <w:vAlign w:val="bottom"/>
            <w:hideMark/>
          </w:tcPr>
          <w:p w14:paraId="72E4F7B7"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55001194" w14:textId="77777777" w:rsidR="005612EF" w:rsidRPr="005612EF" w:rsidRDefault="005612EF" w:rsidP="005612EF">
            <w:pPr>
              <w:jc w:val="center"/>
              <w:rPr>
                <w:color w:val="000000"/>
                <w:sz w:val="14"/>
                <w:szCs w:val="14"/>
              </w:rPr>
            </w:pPr>
            <w:r w:rsidRPr="005612EF">
              <w:rPr>
                <w:color w:val="000000"/>
                <w:sz w:val="14"/>
                <w:szCs w:val="14"/>
              </w:rPr>
              <w:t>61.19</w:t>
            </w:r>
          </w:p>
        </w:tc>
        <w:tc>
          <w:tcPr>
            <w:tcW w:w="601" w:type="dxa"/>
            <w:tcBorders>
              <w:top w:val="nil"/>
              <w:left w:val="nil"/>
              <w:bottom w:val="nil"/>
              <w:right w:val="nil"/>
            </w:tcBorders>
            <w:shd w:val="clear" w:color="auto" w:fill="auto"/>
            <w:noWrap/>
            <w:vAlign w:val="bottom"/>
            <w:hideMark/>
          </w:tcPr>
          <w:p w14:paraId="7EAF3C65" w14:textId="77777777" w:rsidR="005612EF" w:rsidRPr="005612EF" w:rsidRDefault="005612EF" w:rsidP="005612EF">
            <w:pPr>
              <w:jc w:val="center"/>
              <w:rPr>
                <w:color w:val="000000"/>
                <w:sz w:val="14"/>
                <w:szCs w:val="14"/>
              </w:rPr>
            </w:pPr>
            <w:r w:rsidRPr="005612EF">
              <w:rPr>
                <w:color w:val="000000"/>
                <w:sz w:val="14"/>
                <w:szCs w:val="14"/>
              </w:rPr>
              <w:t>63.11</w:t>
            </w:r>
          </w:p>
        </w:tc>
        <w:tc>
          <w:tcPr>
            <w:tcW w:w="251" w:type="dxa"/>
            <w:tcBorders>
              <w:top w:val="nil"/>
              <w:left w:val="nil"/>
              <w:bottom w:val="nil"/>
              <w:right w:val="nil"/>
            </w:tcBorders>
            <w:shd w:val="clear" w:color="auto" w:fill="auto"/>
            <w:noWrap/>
            <w:vAlign w:val="bottom"/>
            <w:hideMark/>
          </w:tcPr>
          <w:p w14:paraId="23ACE288"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3A7B4E5A" w14:textId="77777777" w:rsidR="005612EF" w:rsidRPr="005612EF" w:rsidRDefault="005612EF" w:rsidP="005612EF">
            <w:pPr>
              <w:jc w:val="center"/>
              <w:rPr>
                <w:color w:val="000000"/>
                <w:sz w:val="14"/>
                <w:szCs w:val="14"/>
              </w:rPr>
            </w:pPr>
            <w:r w:rsidRPr="005612EF">
              <w:rPr>
                <w:color w:val="000000"/>
                <w:sz w:val="14"/>
                <w:szCs w:val="14"/>
              </w:rPr>
              <w:t>114.54</w:t>
            </w:r>
          </w:p>
        </w:tc>
        <w:tc>
          <w:tcPr>
            <w:tcW w:w="601" w:type="dxa"/>
            <w:tcBorders>
              <w:top w:val="nil"/>
              <w:left w:val="nil"/>
              <w:bottom w:val="nil"/>
              <w:right w:val="nil"/>
            </w:tcBorders>
            <w:shd w:val="clear" w:color="auto" w:fill="auto"/>
            <w:noWrap/>
            <w:vAlign w:val="bottom"/>
            <w:hideMark/>
          </w:tcPr>
          <w:p w14:paraId="2779AF75" w14:textId="77777777" w:rsidR="005612EF" w:rsidRPr="005612EF" w:rsidRDefault="005612EF" w:rsidP="005612EF">
            <w:pPr>
              <w:jc w:val="center"/>
              <w:rPr>
                <w:color w:val="000000"/>
                <w:sz w:val="14"/>
                <w:szCs w:val="14"/>
              </w:rPr>
            </w:pPr>
            <w:r w:rsidRPr="005612EF">
              <w:rPr>
                <w:color w:val="000000"/>
                <w:sz w:val="14"/>
                <w:szCs w:val="14"/>
              </w:rPr>
              <w:t>143.76</w:t>
            </w:r>
          </w:p>
        </w:tc>
        <w:tc>
          <w:tcPr>
            <w:tcW w:w="251" w:type="dxa"/>
            <w:tcBorders>
              <w:top w:val="nil"/>
              <w:left w:val="nil"/>
              <w:bottom w:val="nil"/>
              <w:right w:val="nil"/>
            </w:tcBorders>
            <w:shd w:val="clear" w:color="auto" w:fill="auto"/>
            <w:noWrap/>
            <w:vAlign w:val="bottom"/>
            <w:hideMark/>
          </w:tcPr>
          <w:p w14:paraId="024CF067"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5CAF4B2D" w14:textId="77777777" w:rsidR="005612EF" w:rsidRPr="005612EF" w:rsidRDefault="005612EF" w:rsidP="005612EF">
            <w:pPr>
              <w:jc w:val="center"/>
              <w:rPr>
                <w:color w:val="000000"/>
                <w:sz w:val="14"/>
                <w:szCs w:val="14"/>
              </w:rPr>
            </w:pPr>
            <w:r w:rsidRPr="005612EF">
              <w:rPr>
                <w:color w:val="000000"/>
                <w:sz w:val="14"/>
                <w:szCs w:val="14"/>
              </w:rPr>
              <w:t>0.01</w:t>
            </w:r>
          </w:p>
        </w:tc>
        <w:tc>
          <w:tcPr>
            <w:tcW w:w="426" w:type="dxa"/>
            <w:tcBorders>
              <w:top w:val="nil"/>
              <w:left w:val="nil"/>
              <w:bottom w:val="nil"/>
              <w:right w:val="nil"/>
            </w:tcBorders>
            <w:shd w:val="clear" w:color="auto" w:fill="auto"/>
            <w:noWrap/>
            <w:vAlign w:val="bottom"/>
            <w:hideMark/>
          </w:tcPr>
          <w:p w14:paraId="4BE3DA30" w14:textId="77777777" w:rsidR="005612EF" w:rsidRPr="005612EF" w:rsidRDefault="005612EF" w:rsidP="005612EF">
            <w:pPr>
              <w:rPr>
                <w:color w:val="000000"/>
                <w:sz w:val="14"/>
                <w:szCs w:val="14"/>
              </w:rPr>
            </w:pPr>
            <w:r w:rsidRPr="005612EF">
              <w:rPr>
                <w:color w:val="000000"/>
                <w:sz w:val="14"/>
                <w:szCs w:val="14"/>
              </w:rPr>
              <w:t>***</w:t>
            </w:r>
          </w:p>
        </w:tc>
      </w:tr>
      <w:tr w:rsidR="005612EF" w:rsidRPr="005612EF" w14:paraId="4DEF3805" w14:textId="77777777" w:rsidTr="005612EF">
        <w:trPr>
          <w:trHeight w:val="220"/>
        </w:trPr>
        <w:tc>
          <w:tcPr>
            <w:tcW w:w="5800" w:type="dxa"/>
            <w:tcBorders>
              <w:top w:val="nil"/>
              <w:left w:val="nil"/>
              <w:bottom w:val="nil"/>
              <w:right w:val="nil"/>
            </w:tcBorders>
            <w:shd w:val="clear" w:color="auto" w:fill="auto"/>
            <w:noWrap/>
            <w:vAlign w:val="center"/>
            <w:hideMark/>
          </w:tcPr>
          <w:p w14:paraId="3EE59E35" w14:textId="77777777" w:rsidR="005612EF" w:rsidRDefault="005612EF" w:rsidP="005612EF">
            <w:pPr>
              <w:rPr>
                <w:b/>
                <w:bCs/>
                <w:color w:val="000000"/>
                <w:sz w:val="14"/>
                <w:szCs w:val="14"/>
              </w:rPr>
            </w:pPr>
          </w:p>
          <w:p w14:paraId="447CCBB2" w14:textId="1FB00612" w:rsidR="005612EF" w:rsidRPr="005612EF" w:rsidRDefault="005612EF" w:rsidP="005612EF">
            <w:pPr>
              <w:rPr>
                <w:b/>
                <w:bCs/>
                <w:color w:val="000000"/>
                <w:sz w:val="14"/>
                <w:szCs w:val="14"/>
              </w:rPr>
            </w:pPr>
            <w:r w:rsidRPr="005612EF">
              <w:rPr>
                <w:b/>
                <w:bCs/>
                <w:color w:val="000000"/>
                <w:sz w:val="14"/>
                <w:szCs w:val="14"/>
              </w:rPr>
              <w:t>Knowledge and preferences regarding dairy products (1/disagree - 5/strongly agree) [1]</w:t>
            </w:r>
          </w:p>
        </w:tc>
        <w:tc>
          <w:tcPr>
            <w:tcW w:w="601" w:type="dxa"/>
            <w:tcBorders>
              <w:top w:val="nil"/>
              <w:left w:val="nil"/>
              <w:bottom w:val="nil"/>
              <w:right w:val="nil"/>
            </w:tcBorders>
            <w:shd w:val="clear" w:color="auto" w:fill="auto"/>
            <w:noWrap/>
            <w:vAlign w:val="bottom"/>
            <w:hideMark/>
          </w:tcPr>
          <w:p w14:paraId="029F34B9" w14:textId="77777777" w:rsidR="005612EF" w:rsidRPr="005612EF" w:rsidRDefault="005612EF" w:rsidP="005612EF">
            <w:pPr>
              <w:rPr>
                <w:b/>
                <w:bCs/>
                <w:color w:val="000000"/>
                <w:sz w:val="14"/>
                <w:szCs w:val="14"/>
              </w:rPr>
            </w:pPr>
          </w:p>
        </w:tc>
        <w:tc>
          <w:tcPr>
            <w:tcW w:w="601" w:type="dxa"/>
            <w:tcBorders>
              <w:top w:val="nil"/>
              <w:left w:val="nil"/>
              <w:bottom w:val="nil"/>
              <w:right w:val="nil"/>
            </w:tcBorders>
            <w:shd w:val="clear" w:color="auto" w:fill="auto"/>
            <w:noWrap/>
            <w:vAlign w:val="bottom"/>
            <w:hideMark/>
          </w:tcPr>
          <w:p w14:paraId="30B65481"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5DD4B4A7"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442348B4"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18A8F9A9"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257E7AD3" w14:textId="77777777" w:rsidR="005612EF" w:rsidRPr="005612EF" w:rsidRDefault="005612EF" w:rsidP="005612EF">
            <w:pPr>
              <w:jc w:val="center"/>
              <w:rPr>
                <w:sz w:val="20"/>
                <w:szCs w:val="20"/>
              </w:rPr>
            </w:pPr>
          </w:p>
        </w:tc>
        <w:tc>
          <w:tcPr>
            <w:tcW w:w="535" w:type="dxa"/>
            <w:tcBorders>
              <w:top w:val="nil"/>
              <w:left w:val="nil"/>
              <w:bottom w:val="nil"/>
              <w:right w:val="nil"/>
            </w:tcBorders>
            <w:shd w:val="clear" w:color="auto" w:fill="auto"/>
            <w:noWrap/>
            <w:vAlign w:val="bottom"/>
            <w:hideMark/>
          </w:tcPr>
          <w:p w14:paraId="003AAD80"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661EA77E"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410C7C1E"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17026FFB"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538EA4EF"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225A39DF" w14:textId="77777777" w:rsidR="005612EF" w:rsidRPr="005612EF" w:rsidRDefault="005612EF" w:rsidP="005612EF">
            <w:pPr>
              <w:jc w:val="center"/>
              <w:rPr>
                <w:sz w:val="20"/>
                <w:szCs w:val="20"/>
              </w:rPr>
            </w:pPr>
          </w:p>
        </w:tc>
        <w:tc>
          <w:tcPr>
            <w:tcW w:w="580" w:type="dxa"/>
            <w:tcBorders>
              <w:top w:val="nil"/>
              <w:left w:val="nil"/>
              <w:bottom w:val="nil"/>
              <w:right w:val="nil"/>
            </w:tcBorders>
            <w:shd w:val="clear" w:color="auto" w:fill="auto"/>
            <w:noWrap/>
            <w:vAlign w:val="bottom"/>
            <w:hideMark/>
          </w:tcPr>
          <w:p w14:paraId="7A6AD9B4" w14:textId="77777777" w:rsidR="005612EF" w:rsidRPr="005612EF" w:rsidRDefault="005612EF" w:rsidP="005612EF">
            <w:pPr>
              <w:jc w:val="center"/>
              <w:rPr>
                <w:sz w:val="20"/>
                <w:szCs w:val="20"/>
              </w:rPr>
            </w:pPr>
          </w:p>
        </w:tc>
        <w:tc>
          <w:tcPr>
            <w:tcW w:w="426" w:type="dxa"/>
            <w:tcBorders>
              <w:top w:val="nil"/>
              <w:left w:val="nil"/>
              <w:bottom w:val="nil"/>
              <w:right w:val="nil"/>
            </w:tcBorders>
            <w:shd w:val="clear" w:color="auto" w:fill="auto"/>
            <w:noWrap/>
            <w:vAlign w:val="bottom"/>
            <w:hideMark/>
          </w:tcPr>
          <w:p w14:paraId="702EC958" w14:textId="77777777" w:rsidR="005612EF" w:rsidRPr="005612EF" w:rsidRDefault="005612EF" w:rsidP="005612EF">
            <w:pPr>
              <w:jc w:val="center"/>
              <w:rPr>
                <w:sz w:val="20"/>
                <w:szCs w:val="20"/>
              </w:rPr>
            </w:pPr>
          </w:p>
        </w:tc>
      </w:tr>
      <w:tr w:rsidR="005612EF" w:rsidRPr="005612EF" w14:paraId="2051E150" w14:textId="77777777" w:rsidTr="005612EF">
        <w:trPr>
          <w:trHeight w:val="220"/>
        </w:trPr>
        <w:tc>
          <w:tcPr>
            <w:tcW w:w="5800" w:type="dxa"/>
            <w:tcBorders>
              <w:top w:val="nil"/>
              <w:left w:val="nil"/>
              <w:bottom w:val="nil"/>
              <w:right w:val="nil"/>
            </w:tcBorders>
            <w:shd w:val="clear" w:color="auto" w:fill="auto"/>
            <w:noWrap/>
            <w:vAlign w:val="center"/>
            <w:hideMark/>
          </w:tcPr>
          <w:p w14:paraId="6D44E5D0" w14:textId="77777777" w:rsidR="005612EF" w:rsidRPr="005612EF" w:rsidRDefault="005612EF" w:rsidP="005612EF">
            <w:pPr>
              <w:rPr>
                <w:color w:val="000000"/>
                <w:sz w:val="14"/>
                <w:szCs w:val="14"/>
              </w:rPr>
            </w:pPr>
            <w:r w:rsidRPr="005612EF">
              <w:rPr>
                <w:color w:val="000000"/>
                <w:sz w:val="14"/>
                <w:szCs w:val="14"/>
              </w:rPr>
              <w:t>Recognize and know meaning of AMM seal</w:t>
            </w:r>
          </w:p>
        </w:tc>
        <w:tc>
          <w:tcPr>
            <w:tcW w:w="601" w:type="dxa"/>
            <w:tcBorders>
              <w:top w:val="nil"/>
              <w:left w:val="nil"/>
              <w:bottom w:val="nil"/>
              <w:right w:val="nil"/>
            </w:tcBorders>
            <w:shd w:val="clear" w:color="auto" w:fill="auto"/>
            <w:noWrap/>
            <w:vAlign w:val="bottom"/>
            <w:hideMark/>
          </w:tcPr>
          <w:p w14:paraId="07316024" w14:textId="77777777" w:rsidR="005612EF" w:rsidRPr="005612EF" w:rsidRDefault="005612EF" w:rsidP="005612EF">
            <w:pPr>
              <w:jc w:val="center"/>
              <w:rPr>
                <w:color w:val="000000"/>
                <w:sz w:val="14"/>
                <w:szCs w:val="14"/>
              </w:rPr>
            </w:pPr>
            <w:r w:rsidRPr="005612EF">
              <w:rPr>
                <w:color w:val="000000"/>
                <w:sz w:val="14"/>
                <w:szCs w:val="14"/>
              </w:rPr>
              <w:t>1.42</w:t>
            </w:r>
          </w:p>
        </w:tc>
        <w:tc>
          <w:tcPr>
            <w:tcW w:w="601" w:type="dxa"/>
            <w:tcBorders>
              <w:top w:val="nil"/>
              <w:left w:val="nil"/>
              <w:bottom w:val="nil"/>
              <w:right w:val="nil"/>
            </w:tcBorders>
            <w:shd w:val="clear" w:color="auto" w:fill="auto"/>
            <w:noWrap/>
            <w:vAlign w:val="bottom"/>
            <w:hideMark/>
          </w:tcPr>
          <w:p w14:paraId="0C41F70F" w14:textId="77777777" w:rsidR="005612EF" w:rsidRPr="005612EF" w:rsidRDefault="005612EF" w:rsidP="005612EF">
            <w:pPr>
              <w:jc w:val="center"/>
              <w:rPr>
                <w:color w:val="000000"/>
                <w:sz w:val="14"/>
                <w:szCs w:val="14"/>
              </w:rPr>
            </w:pPr>
            <w:r w:rsidRPr="005612EF">
              <w:rPr>
                <w:color w:val="000000"/>
                <w:sz w:val="14"/>
                <w:szCs w:val="14"/>
              </w:rPr>
              <w:t>0.96</w:t>
            </w:r>
          </w:p>
        </w:tc>
        <w:tc>
          <w:tcPr>
            <w:tcW w:w="251" w:type="dxa"/>
            <w:tcBorders>
              <w:top w:val="nil"/>
              <w:left w:val="nil"/>
              <w:bottom w:val="nil"/>
              <w:right w:val="nil"/>
            </w:tcBorders>
            <w:shd w:val="clear" w:color="auto" w:fill="auto"/>
            <w:noWrap/>
            <w:vAlign w:val="bottom"/>
            <w:hideMark/>
          </w:tcPr>
          <w:p w14:paraId="59AFB3D8"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493448E" w14:textId="77777777" w:rsidR="005612EF" w:rsidRPr="005612EF" w:rsidRDefault="005612EF" w:rsidP="005612EF">
            <w:pPr>
              <w:jc w:val="center"/>
              <w:rPr>
                <w:color w:val="000000"/>
                <w:sz w:val="14"/>
                <w:szCs w:val="14"/>
              </w:rPr>
            </w:pPr>
            <w:r w:rsidRPr="005612EF">
              <w:rPr>
                <w:color w:val="000000"/>
                <w:sz w:val="14"/>
                <w:szCs w:val="14"/>
              </w:rPr>
              <w:t>1.38</w:t>
            </w:r>
          </w:p>
        </w:tc>
        <w:tc>
          <w:tcPr>
            <w:tcW w:w="601" w:type="dxa"/>
            <w:tcBorders>
              <w:top w:val="nil"/>
              <w:left w:val="nil"/>
              <w:bottom w:val="nil"/>
              <w:right w:val="nil"/>
            </w:tcBorders>
            <w:shd w:val="clear" w:color="auto" w:fill="auto"/>
            <w:noWrap/>
            <w:vAlign w:val="bottom"/>
            <w:hideMark/>
          </w:tcPr>
          <w:p w14:paraId="60B9C251" w14:textId="77777777" w:rsidR="005612EF" w:rsidRPr="005612EF" w:rsidRDefault="005612EF" w:rsidP="005612EF">
            <w:pPr>
              <w:jc w:val="center"/>
              <w:rPr>
                <w:color w:val="000000"/>
                <w:sz w:val="14"/>
                <w:szCs w:val="14"/>
              </w:rPr>
            </w:pPr>
            <w:r w:rsidRPr="005612EF">
              <w:rPr>
                <w:color w:val="000000"/>
                <w:sz w:val="14"/>
                <w:szCs w:val="14"/>
              </w:rPr>
              <w:t>0.92</w:t>
            </w:r>
          </w:p>
        </w:tc>
        <w:tc>
          <w:tcPr>
            <w:tcW w:w="251" w:type="dxa"/>
            <w:tcBorders>
              <w:top w:val="nil"/>
              <w:left w:val="nil"/>
              <w:bottom w:val="nil"/>
              <w:right w:val="nil"/>
            </w:tcBorders>
            <w:shd w:val="clear" w:color="auto" w:fill="auto"/>
            <w:noWrap/>
            <w:vAlign w:val="bottom"/>
            <w:hideMark/>
          </w:tcPr>
          <w:p w14:paraId="5160893F"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F7E1E55" w14:textId="77777777" w:rsidR="005612EF" w:rsidRPr="005612EF" w:rsidRDefault="005612EF" w:rsidP="005612EF">
            <w:pPr>
              <w:jc w:val="center"/>
              <w:rPr>
                <w:color w:val="000000"/>
                <w:sz w:val="14"/>
                <w:szCs w:val="14"/>
              </w:rPr>
            </w:pPr>
            <w:r w:rsidRPr="005612EF">
              <w:rPr>
                <w:color w:val="000000"/>
                <w:sz w:val="14"/>
                <w:szCs w:val="14"/>
              </w:rPr>
              <w:t>1.50</w:t>
            </w:r>
          </w:p>
        </w:tc>
        <w:tc>
          <w:tcPr>
            <w:tcW w:w="601" w:type="dxa"/>
            <w:tcBorders>
              <w:top w:val="nil"/>
              <w:left w:val="nil"/>
              <w:bottom w:val="nil"/>
              <w:right w:val="nil"/>
            </w:tcBorders>
            <w:shd w:val="clear" w:color="auto" w:fill="auto"/>
            <w:noWrap/>
            <w:vAlign w:val="bottom"/>
            <w:hideMark/>
          </w:tcPr>
          <w:p w14:paraId="245EAB07" w14:textId="77777777" w:rsidR="005612EF" w:rsidRPr="005612EF" w:rsidRDefault="005612EF" w:rsidP="005612EF">
            <w:pPr>
              <w:jc w:val="center"/>
              <w:rPr>
                <w:color w:val="000000"/>
                <w:sz w:val="14"/>
                <w:szCs w:val="14"/>
              </w:rPr>
            </w:pPr>
            <w:r w:rsidRPr="005612EF">
              <w:rPr>
                <w:color w:val="000000"/>
                <w:sz w:val="14"/>
                <w:szCs w:val="14"/>
              </w:rPr>
              <w:t>1.02</w:t>
            </w:r>
          </w:p>
        </w:tc>
        <w:tc>
          <w:tcPr>
            <w:tcW w:w="251" w:type="dxa"/>
            <w:tcBorders>
              <w:top w:val="nil"/>
              <w:left w:val="nil"/>
              <w:bottom w:val="nil"/>
              <w:right w:val="nil"/>
            </w:tcBorders>
            <w:shd w:val="clear" w:color="auto" w:fill="auto"/>
            <w:noWrap/>
            <w:vAlign w:val="bottom"/>
            <w:hideMark/>
          </w:tcPr>
          <w:p w14:paraId="5ED3E0AA"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015ED1A6" w14:textId="77777777" w:rsidR="005612EF" w:rsidRPr="005612EF" w:rsidRDefault="005612EF" w:rsidP="005612EF">
            <w:pPr>
              <w:jc w:val="center"/>
              <w:rPr>
                <w:color w:val="000000"/>
                <w:sz w:val="14"/>
                <w:szCs w:val="14"/>
              </w:rPr>
            </w:pPr>
            <w:r w:rsidRPr="005612EF">
              <w:rPr>
                <w:color w:val="000000"/>
                <w:sz w:val="14"/>
                <w:szCs w:val="14"/>
              </w:rPr>
              <w:t>1.40</w:t>
            </w:r>
          </w:p>
        </w:tc>
        <w:tc>
          <w:tcPr>
            <w:tcW w:w="601" w:type="dxa"/>
            <w:tcBorders>
              <w:top w:val="nil"/>
              <w:left w:val="nil"/>
              <w:bottom w:val="nil"/>
              <w:right w:val="nil"/>
            </w:tcBorders>
            <w:shd w:val="clear" w:color="auto" w:fill="auto"/>
            <w:noWrap/>
            <w:vAlign w:val="bottom"/>
            <w:hideMark/>
          </w:tcPr>
          <w:p w14:paraId="2D9D7265" w14:textId="77777777" w:rsidR="005612EF" w:rsidRPr="005612EF" w:rsidRDefault="005612EF" w:rsidP="005612EF">
            <w:pPr>
              <w:jc w:val="center"/>
              <w:rPr>
                <w:color w:val="000000"/>
                <w:sz w:val="14"/>
                <w:szCs w:val="14"/>
              </w:rPr>
            </w:pPr>
            <w:r w:rsidRPr="005612EF">
              <w:rPr>
                <w:color w:val="000000"/>
                <w:sz w:val="14"/>
                <w:szCs w:val="14"/>
              </w:rPr>
              <w:t>0.94</w:t>
            </w:r>
          </w:p>
        </w:tc>
        <w:tc>
          <w:tcPr>
            <w:tcW w:w="251" w:type="dxa"/>
            <w:tcBorders>
              <w:top w:val="nil"/>
              <w:left w:val="nil"/>
              <w:bottom w:val="nil"/>
              <w:right w:val="nil"/>
            </w:tcBorders>
            <w:shd w:val="clear" w:color="auto" w:fill="auto"/>
            <w:noWrap/>
            <w:vAlign w:val="bottom"/>
            <w:hideMark/>
          </w:tcPr>
          <w:p w14:paraId="0C3A632A"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6FAF266" w14:textId="77777777" w:rsidR="005612EF" w:rsidRPr="005612EF" w:rsidRDefault="005612EF" w:rsidP="005612EF">
            <w:pPr>
              <w:jc w:val="center"/>
              <w:rPr>
                <w:color w:val="000000"/>
                <w:sz w:val="14"/>
                <w:szCs w:val="14"/>
              </w:rPr>
            </w:pPr>
            <w:r w:rsidRPr="005612EF">
              <w:rPr>
                <w:color w:val="000000"/>
                <w:sz w:val="14"/>
                <w:szCs w:val="14"/>
              </w:rPr>
              <w:t>0.79</w:t>
            </w:r>
          </w:p>
        </w:tc>
        <w:tc>
          <w:tcPr>
            <w:tcW w:w="426" w:type="dxa"/>
            <w:tcBorders>
              <w:top w:val="nil"/>
              <w:left w:val="nil"/>
              <w:bottom w:val="nil"/>
              <w:right w:val="nil"/>
            </w:tcBorders>
            <w:shd w:val="clear" w:color="auto" w:fill="auto"/>
            <w:noWrap/>
            <w:vAlign w:val="bottom"/>
            <w:hideMark/>
          </w:tcPr>
          <w:p w14:paraId="543214B9" w14:textId="77777777" w:rsidR="005612EF" w:rsidRPr="005612EF" w:rsidRDefault="005612EF" w:rsidP="005612EF">
            <w:pPr>
              <w:jc w:val="center"/>
              <w:rPr>
                <w:color w:val="000000"/>
                <w:sz w:val="14"/>
                <w:szCs w:val="14"/>
              </w:rPr>
            </w:pPr>
          </w:p>
        </w:tc>
      </w:tr>
      <w:tr w:rsidR="005612EF" w:rsidRPr="005612EF" w14:paraId="36CC70C3" w14:textId="77777777" w:rsidTr="005612EF">
        <w:trPr>
          <w:trHeight w:val="220"/>
        </w:trPr>
        <w:tc>
          <w:tcPr>
            <w:tcW w:w="5800" w:type="dxa"/>
            <w:tcBorders>
              <w:top w:val="nil"/>
              <w:left w:val="nil"/>
              <w:bottom w:val="nil"/>
              <w:right w:val="nil"/>
            </w:tcBorders>
            <w:shd w:val="clear" w:color="auto" w:fill="auto"/>
            <w:noWrap/>
            <w:vAlign w:val="center"/>
            <w:hideMark/>
          </w:tcPr>
          <w:p w14:paraId="003D8751" w14:textId="77777777" w:rsidR="005612EF" w:rsidRPr="005612EF" w:rsidRDefault="005612EF" w:rsidP="005612EF">
            <w:pPr>
              <w:rPr>
                <w:color w:val="000000"/>
                <w:sz w:val="14"/>
                <w:szCs w:val="14"/>
              </w:rPr>
            </w:pPr>
            <w:r w:rsidRPr="005612EF">
              <w:rPr>
                <w:color w:val="000000"/>
                <w:sz w:val="14"/>
                <w:szCs w:val="14"/>
              </w:rPr>
              <w:t>Food safety of imports is superior to Malian dairy products</w:t>
            </w:r>
          </w:p>
        </w:tc>
        <w:tc>
          <w:tcPr>
            <w:tcW w:w="601" w:type="dxa"/>
            <w:tcBorders>
              <w:top w:val="nil"/>
              <w:left w:val="nil"/>
              <w:bottom w:val="nil"/>
              <w:right w:val="nil"/>
            </w:tcBorders>
            <w:shd w:val="clear" w:color="auto" w:fill="auto"/>
            <w:noWrap/>
            <w:vAlign w:val="bottom"/>
            <w:hideMark/>
          </w:tcPr>
          <w:p w14:paraId="537CEC51" w14:textId="77777777" w:rsidR="005612EF" w:rsidRPr="005612EF" w:rsidRDefault="005612EF" w:rsidP="005612EF">
            <w:pPr>
              <w:jc w:val="center"/>
              <w:rPr>
                <w:color w:val="000000"/>
                <w:sz w:val="14"/>
                <w:szCs w:val="14"/>
              </w:rPr>
            </w:pPr>
            <w:r w:rsidRPr="005612EF">
              <w:rPr>
                <w:color w:val="000000"/>
                <w:sz w:val="14"/>
                <w:szCs w:val="14"/>
              </w:rPr>
              <w:t>2.52</w:t>
            </w:r>
          </w:p>
        </w:tc>
        <w:tc>
          <w:tcPr>
            <w:tcW w:w="601" w:type="dxa"/>
            <w:tcBorders>
              <w:top w:val="nil"/>
              <w:left w:val="nil"/>
              <w:bottom w:val="nil"/>
              <w:right w:val="nil"/>
            </w:tcBorders>
            <w:shd w:val="clear" w:color="auto" w:fill="auto"/>
            <w:noWrap/>
            <w:vAlign w:val="bottom"/>
            <w:hideMark/>
          </w:tcPr>
          <w:p w14:paraId="7A82BA9D" w14:textId="77777777" w:rsidR="005612EF" w:rsidRPr="005612EF" w:rsidRDefault="005612EF" w:rsidP="005612EF">
            <w:pPr>
              <w:jc w:val="center"/>
              <w:rPr>
                <w:color w:val="000000"/>
                <w:sz w:val="14"/>
                <w:szCs w:val="14"/>
              </w:rPr>
            </w:pPr>
            <w:r w:rsidRPr="005612EF">
              <w:rPr>
                <w:color w:val="000000"/>
                <w:sz w:val="14"/>
                <w:szCs w:val="14"/>
              </w:rPr>
              <w:t>1.81</w:t>
            </w:r>
          </w:p>
        </w:tc>
        <w:tc>
          <w:tcPr>
            <w:tcW w:w="251" w:type="dxa"/>
            <w:tcBorders>
              <w:top w:val="nil"/>
              <w:left w:val="nil"/>
              <w:bottom w:val="nil"/>
              <w:right w:val="nil"/>
            </w:tcBorders>
            <w:shd w:val="clear" w:color="auto" w:fill="auto"/>
            <w:noWrap/>
            <w:vAlign w:val="bottom"/>
            <w:hideMark/>
          </w:tcPr>
          <w:p w14:paraId="043E0370"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5A169077" w14:textId="77777777" w:rsidR="005612EF" w:rsidRPr="005612EF" w:rsidRDefault="005612EF" w:rsidP="005612EF">
            <w:pPr>
              <w:jc w:val="center"/>
              <w:rPr>
                <w:color w:val="000000"/>
                <w:sz w:val="14"/>
                <w:szCs w:val="14"/>
              </w:rPr>
            </w:pPr>
            <w:r w:rsidRPr="005612EF">
              <w:rPr>
                <w:color w:val="000000"/>
                <w:sz w:val="14"/>
                <w:szCs w:val="14"/>
              </w:rPr>
              <w:t>2.43</w:t>
            </w:r>
          </w:p>
        </w:tc>
        <w:tc>
          <w:tcPr>
            <w:tcW w:w="601" w:type="dxa"/>
            <w:tcBorders>
              <w:top w:val="nil"/>
              <w:left w:val="nil"/>
              <w:bottom w:val="nil"/>
              <w:right w:val="nil"/>
            </w:tcBorders>
            <w:shd w:val="clear" w:color="auto" w:fill="auto"/>
            <w:noWrap/>
            <w:vAlign w:val="bottom"/>
            <w:hideMark/>
          </w:tcPr>
          <w:p w14:paraId="2EB10896" w14:textId="77777777" w:rsidR="005612EF" w:rsidRPr="005612EF" w:rsidRDefault="005612EF" w:rsidP="005612EF">
            <w:pPr>
              <w:jc w:val="center"/>
              <w:rPr>
                <w:color w:val="000000"/>
                <w:sz w:val="14"/>
                <w:szCs w:val="14"/>
              </w:rPr>
            </w:pPr>
            <w:r w:rsidRPr="005612EF">
              <w:rPr>
                <w:color w:val="000000"/>
                <w:sz w:val="14"/>
                <w:szCs w:val="14"/>
              </w:rPr>
              <w:t>1.80</w:t>
            </w:r>
          </w:p>
        </w:tc>
        <w:tc>
          <w:tcPr>
            <w:tcW w:w="251" w:type="dxa"/>
            <w:tcBorders>
              <w:top w:val="nil"/>
              <w:left w:val="nil"/>
              <w:bottom w:val="nil"/>
              <w:right w:val="nil"/>
            </w:tcBorders>
            <w:shd w:val="clear" w:color="auto" w:fill="auto"/>
            <w:noWrap/>
            <w:vAlign w:val="bottom"/>
            <w:hideMark/>
          </w:tcPr>
          <w:p w14:paraId="58A336C9"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879A420" w14:textId="77777777" w:rsidR="005612EF" w:rsidRPr="005612EF" w:rsidRDefault="005612EF" w:rsidP="005612EF">
            <w:pPr>
              <w:jc w:val="center"/>
              <w:rPr>
                <w:color w:val="000000"/>
                <w:sz w:val="14"/>
                <w:szCs w:val="14"/>
              </w:rPr>
            </w:pPr>
            <w:r w:rsidRPr="005612EF">
              <w:rPr>
                <w:color w:val="000000"/>
                <w:sz w:val="14"/>
                <w:szCs w:val="14"/>
              </w:rPr>
              <w:t>2.42</w:t>
            </w:r>
          </w:p>
        </w:tc>
        <w:tc>
          <w:tcPr>
            <w:tcW w:w="601" w:type="dxa"/>
            <w:tcBorders>
              <w:top w:val="nil"/>
              <w:left w:val="nil"/>
              <w:bottom w:val="nil"/>
              <w:right w:val="nil"/>
            </w:tcBorders>
            <w:shd w:val="clear" w:color="auto" w:fill="auto"/>
            <w:noWrap/>
            <w:vAlign w:val="bottom"/>
            <w:hideMark/>
          </w:tcPr>
          <w:p w14:paraId="3D9A10B4" w14:textId="77777777" w:rsidR="005612EF" w:rsidRPr="005612EF" w:rsidRDefault="005612EF" w:rsidP="005612EF">
            <w:pPr>
              <w:jc w:val="center"/>
              <w:rPr>
                <w:color w:val="000000"/>
                <w:sz w:val="14"/>
                <w:szCs w:val="14"/>
              </w:rPr>
            </w:pPr>
            <w:r w:rsidRPr="005612EF">
              <w:rPr>
                <w:color w:val="000000"/>
                <w:sz w:val="14"/>
                <w:szCs w:val="14"/>
              </w:rPr>
              <w:t>1.78</w:t>
            </w:r>
          </w:p>
        </w:tc>
        <w:tc>
          <w:tcPr>
            <w:tcW w:w="251" w:type="dxa"/>
            <w:tcBorders>
              <w:top w:val="nil"/>
              <w:left w:val="nil"/>
              <w:bottom w:val="nil"/>
              <w:right w:val="nil"/>
            </w:tcBorders>
            <w:shd w:val="clear" w:color="auto" w:fill="auto"/>
            <w:noWrap/>
            <w:vAlign w:val="bottom"/>
            <w:hideMark/>
          </w:tcPr>
          <w:p w14:paraId="5A7FA241"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6D8081C9" w14:textId="77777777" w:rsidR="005612EF" w:rsidRPr="005612EF" w:rsidRDefault="005612EF" w:rsidP="005612EF">
            <w:pPr>
              <w:jc w:val="center"/>
              <w:rPr>
                <w:color w:val="000000"/>
                <w:sz w:val="14"/>
                <w:szCs w:val="14"/>
              </w:rPr>
            </w:pPr>
            <w:r w:rsidRPr="005612EF">
              <w:rPr>
                <w:color w:val="000000"/>
                <w:sz w:val="14"/>
                <w:szCs w:val="14"/>
              </w:rPr>
              <w:t>2.78</w:t>
            </w:r>
          </w:p>
        </w:tc>
        <w:tc>
          <w:tcPr>
            <w:tcW w:w="601" w:type="dxa"/>
            <w:tcBorders>
              <w:top w:val="nil"/>
              <w:left w:val="nil"/>
              <w:bottom w:val="nil"/>
              <w:right w:val="nil"/>
            </w:tcBorders>
            <w:shd w:val="clear" w:color="auto" w:fill="auto"/>
            <w:noWrap/>
            <w:vAlign w:val="bottom"/>
            <w:hideMark/>
          </w:tcPr>
          <w:p w14:paraId="75FFE49E" w14:textId="77777777" w:rsidR="005612EF" w:rsidRPr="005612EF" w:rsidRDefault="005612EF" w:rsidP="005612EF">
            <w:pPr>
              <w:jc w:val="center"/>
              <w:rPr>
                <w:color w:val="000000"/>
                <w:sz w:val="14"/>
                <w:szCs w:val="14"/>
              </w:rPr>
            </w:pPr>
            <w:r w:rsidRPr="005612EF">
              <w:rPr>
                <w:color w:val="000000"/>
                <w:sz w:val="14"/>
                <w:szCs w:val="14"/>
              </w:rPr>
              <w:t>1.89</w:t>
            </w:r>
          </w:p>
        </w:tc>
        <w:tc>
          <w:tcPr>
            <w:tcW w:w="251" w:type="dxa"/>
            <w:tcBorders>
              <w:top w:val="nil"/>
              <w:left w:val="nil"/>
              <w:bottom w:val="nil"/>
              <w:right w:val="nil"/>
            </w:tcBorders>
            <w:shd w:val="clear" w:color="auto" w:fill="auto"/>
            <w:noWrap/>
            <w:vAlign w:val="bottom"/>
            <w:hideMark/>
          </w:tcPr>
          <w:p w14:paraId="74F2711D"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3EA5F26" w14:textId="77777777" w:rsidR="005612EF" w:rsidRPr="005612EF" w:rsidRDefault="005612EF" w:rsidP="005612EF">
            <w:pPr>
              <w:jc w:val="center"/>
              <w:rPr>
                <w:color w:val="000000"/>
                <w:sz w:val="14"/>
                <w:szCs w:val="14"/>
              </w:rPr>
            </w:pPr>
            <w:r w:rsidRPr="005612EF">
              <w:rPr>
                <w:color w:val="000000"/>
                <w:sz w:val="14"/>
                <w:szCs w:val="14"/>
              </w:rPr>
              <w:t>0.57</w:t>
            </w:r>
          </w:p>
        </w:tc>
        <w:tc>
          <w:tcPr>
            <w:tcW w:w="426" w:type="dxa"/>
            <w:tcBorders>
              <w:top w:val="nil"/>
              <w:left w:val="nil"/>
              <w:bottom w:val="nil"/>
              <w:right w:val="nil"/>
            </w:tcBorders>
            <w:shd w:val="clear" w:color="auto" w:fill="auto"/>
            <w:noWrap/>
            <w:vAlign w:val="bottom"/>
            <w:hideMark/>
          </w:tcPr>
          <w:p w14:paraId="2150E0CA" w14:textId="77777777" w:rsidR="005612EF" w:rsidRPr="005612EF" w:rsidRDefault="005612EF" w:rsidP="005612EF">
            <w:pPr>
              <w:jc w:val="center"/>
              <w:rPr>
                <w:color w:val="000000"/>
                <w:sz w:val="14"/>
                <w:szCs w:val="14"/>
              </w:rPr>
            </w:pPr>
          </w:p>
        </w:tc>
      </w:tr>
      <w:tr w:rsidR="005612EF" w:rsidRPr="005612EF" w14:paraId="00A1C3EE" w14:textId="77777777" w:rsidTr="005612EF">
        <w:trPr>
          <w:trHeight w:val="220"/>
        </w:trPr>
        <w:tc>
          <w:tcPr>
            <w:tcW w:w="5800" w:type="dxa"/>
            <w:tcBorders>
              <w:top w:val="nil"/>
              <w:left w:val="nil"/>
              <w:bottom w:val="nil"/>
              <w:right w:val="nil"/>
            </w:tcBorders>
            <w:shd w:val="clear" w:color="auto" w:fill="auto"/>
            <w:noWrap/>
            <w:vAlign w:val="bottom"/>
            <w:hideMark/>
          </w:tcPr>
          <w:p w14:paraId="5C0EB856" w14:textId="77777777" w:rsidR="005612EF" w:rsidRPr="005612EF" w:rsidRDefault="005612EF" w:rsidP="005612EF">
            <w:pPr>
              <w:rPr>
                <w:color w:val="000000"/>
                <w:sz w:val="14"/>
                <w:szCs w:val="14"/>
              </w:rPr>
            </w:pPr>
            <w:r w:rsidRPr="005612EF">
              <w:rPr>
                <w:color w:val="000000"/>
                <w:sz w:val="14"/>
                <w:szCs w:val="14"/>
              </w:rPr>
              <w:t>Does respondent know  ingredients of  milk products? (1/no, 2/partially, 3/yes)</w:t>
            </w:r>
          </w:p>
        </w:tc>
        <w:tc>
          <w:tcPr>
            <w:tcW w:w="601" w:type="dxa"/>
            <w:tcBorders>
              <w:top w:val="nil"/>
              <w:left w:val="nil"/>
              <w:bottom w:val="nil"/>
              <w:right w:val="nil"/>
            </w:tcBorders>
            <w:shd w:val="clear" w:color="auto" w:fill="auto"/>
            <w:noWrap/>
            <w:vAlign w:val="bottom"/>
            <w:hideMark/>
          </w:tcPr>
          <w:p w14:paraId="3BC2B0BB" w14:textId="77777777" w:rsidR="005612EF" w:rsidRPr="005612EF" w:rsidRDefault="005612EF" w:rsidP="005612EF">
            <w:pPr>
              <w:jc w:val="center"/>
              <w:rPr>
                <w:color w:val="000000"/>
                <w:sz w:val="14"/>
                <w:szCs w:val="14"/>
              </w:rPr>
            </w:pPr>
            <w:r w:rsidRPr="005612EF">
              <w:rPr>
                <w:color w:val="000000"/>
                <w:sz w:val="14"/>
                <w:szCs w:val="14"/>
              </w:rPr>
              <w:t>1.76</w:t>
            </w:r>
          </w:p>
        </w:tc>
        <w:tc>
          <w:tcPr>
            <w:tcW w:w="601" w:type="dxa"/>
            <w:tcBorders>
              <w:top w:val="nil"/>
              <w:left w:val="nil"/>
              <w:bottom w:val="nil"/>
              <w:right w:val="nil"/>
            </w:tcBorders>
            <w:shd w:val="clear" w:color="auto" w:fill="auto"/>
            <w:noWrap/>
            <w:vAlign w:val="bottom"/>
            <w:hideMark/>
          </w:tcPr>
          <w:p w14:paraId="3702C895" w14:textId="77777777" w:rsidR="005612EF" w:rsidRPr="005612EF" w:rsidRDefault="005612EF" w:rsidP="005612EF">
            <w:pPr>
              <w:jc w:val="center"/>
              <w:rPr>
                <w:color w:val="000000"/>
                <w:sz w:val="14"/>
                <w:szCs w:val="14"/>
              </w:rPr>
            </w:pPr>
            <w:r w:rsidRPr="005612EF">
              <w:rPr>
                <w:color w:val="000000"/>
                <w:sz w:val="14"/>
                <w:szCs w:val="14"/>
              </w:rPr>
              <w:t>0.76</w:t>
            </w:r>
          </w:p>
        </w:tc>
        <w:tc>
          <w:tcPr>
            <w:tcW w:w="251" w:type="dxa"/>
            <w:tcBorders>
              <w:top w:val="nil"/>
              <w:left w:val="nil"/>
              <w:bottom w:val="nil"/>
              <w:right w:val="nil"/>
            </w:tcBorders>
            <w:shd w:val="clear" w:color="auto" w:fill="auto"/>
            <w:noWrap/>
            <w:vAlign w:val="bottom"/>
            <w:hideMark/>
          </w:tcPr>
          <w:p w14:paraId="00D5BD05"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22C127D5" w14:textId="77777777" w:rsidR="005612EF" w:rsidRPr="005612EF" w:rsidRDefault="005612EF" w:rsidP="005612EF">
            <w:pPr>
              <w:jc w:val="center"/>
              <w:rPr>
                <w:color w:val="000000"/>
                <w:sz w:val="14"/>
                <w:szCs w:val="14"/>
              </w:rPr>
            </w:pPr>
            <w:r w:rsidRPr="005612EF">
              <w:rPr>
                <w:color w:val="000000"/>
                <w:sz w:val="14"/>
                <w:szCs w:val="14"/>
              </w:rPr>
              <w:t>1.72</w:t>
            </w:r>
          </w:p>
        </w:tc>
        <w:tc>
          <w:tcPr>
            <w:tcW w:w="601" w:type="dxa"/>
            <w:tcBorders>
              <w:top w:val="nil"/>
              <w:left w:val="nil"/>
              <w:bottom w:val="nil"/>
              <w:right w:val="nil"/>
            </w:tcBorders>
            <w:shd w:val="clear" w:color="auto" w:fill="auto"/>
            <w:noWrap/>
            <w:vAlign w:val="bottom"/>
            <w:hideMark/>
          </w:tcPr>
          <w:p w14:paraId="6721E700" w14:textId="77777777" w:rsidR="005612EF" w:rsidRPr="005612EF" w:rsidRDefault="005612EF" w:rsidP="005612EF">
            <w:pPr>
              <w:jc w:val="center"/>
              <w:rPr>
                <w:color w:val="000000"/>
                <w:sz w:val="14"/>
                <w:szCs w:val="14"/>
              </w:rPr>
            </w:pPr>
            <w:r w:rsidRPr="005612EF">
              <w:rPr>
                <w:color w:val="000000"/>
                <w:sz w:val="14"/>
                <w:szCs w:val="14"/>
              </w:rPr>
              <w:t>0.72</w:t>
            </w:r>
          </w:p>
        </w:tc>
        <w:tc>
          <w:tcPr>
            <w:tcW w:w="251" w:type="dxa"/>
            <w:tcBorders>
              <w:top w:val="nil"/>
              <w:left w:val="nil"/>
              <w:bottom w:val="nil"/>
              <w:right w:val="nil"/>
            </w:tcBorders>
            <w:shd w:val="clear" w:color="auto" w:fill="auto"/>
            <w:noWrap/>
            <w:vAlign w:val="bottom"/>
            <w:hideMark/>
          </w:tcPr>
          <w:p w14:paraId="1AA7E16D"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57FDC7A" w14:textId="77777777" w:rsidR="005612EF" w:rsidRPr="005612EF" w:rsidRDefault="005612EF" w:rsidP="005612EF">
            <w:pPr>
              <w:jc w:val="center"/>
              <w:rPr>
                <w:color w:val="000000"/>
                <w:sz w:val="14"/>
                <w:szCs w:val="14"/>
              </w:rPr>
            </w:pPr>
            <w:r w:rsidRPr="005612EF">
              <w:rPr>
                <w:color w:val="000000"/>
                <w:sz w:val="14"/>
                <w:szCs w:val="14"/>
              </w:rPr>
              <w:t>1.78</w:t>
            </w:r>
          </w:p>
        </w:tc>
        <w:tc>
          <w:tcPr>
            <w:tcW w:w="601" w:type="dxa"/>
            <w:tcBorders>
              <w:top w:val="nil"/>
              <w:left w:val="nil"/>
              <w:bottom w:val="nil"/>
              <w:right w:val="nil"/>
            </w:tcBorders>
            <w:shd w:val="clear" w:color="auto" w:fill="auto"/>
            <w:noWrap/>
            <w:vAlign w:val="bottom"/>
            <w:hideMark/>
          </w:tcPr>
          <w:p w14:paraId="053A11E9" w14:textId="77777777" w:rsidR="005612EF" w:rsidRPr="005612EF" w:rsidRDefault="005612EF" w:rsidP="005612EF">
            <w:pPr>
              <w:jc w:val="center"/>
              <w:rPr>
                <w:color w:val="000000"/>
                <w:sz w:val="14"/>
                <w:szCs w:val="14"/>
              </w:rPr>
            </w:pPr>
            <w:r w:rsidRPr="005612EF">
              <w:rPr>
                <w:color w:val="000000"/>
                <w:sz w:val="14"/>
                <w:szCs w:val="14"/>
              </w:rPr>
              <w:t>0.77</w:t>
            </w:r>
          </w:p>
        </w:tc>
        <w:tc>
          <w:tcPr>
            <w:tcW w:w="251" w:type="dxa"/>
            <w:tcBorders>
              <w:top w:val="nil"/>
              <w:left w:val="nil"/>
              <w:bottom w:val="nil"/>
              <w:right w:val="nil"/>
            </w:tcBorders>
            <w:shd w:val="clear" w:color="auto" w:fill="auto"/>
            <w:noWrap/>
            <w:vAlign w:val="bottom"/>
            <w:hideMark/>
          </w:tcPr>
          <w:p w14:paraId="1FCDC61A"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34359E99" w14:textId="77777777" w:rsidR="005612EF" w:rsidRPr="005612EF" w:rsidRDefault="005612EF" w:rsidP="005612EF">
            <w:pPr>
              <w:jc w:val="center"/>
              <w:rPr>
                <w:color w:val="000000"/>
                <w:sz w:val="14"/>
                <w:szCs w:val="14"/>
              </w:rPr>
            </w:pPr>
            <w:r w:rsidRPr="005612EF">
              <w:rPr>
                <w:color w:val="000000"/>
                <w:sz w:val="14"/>
                <w:szCs w:val="14"/>
              </w:rPr>
              <w:t>1.81</w:t>
            </w:r>
          </w:p>
        </w:tc>
        <w:tc>
          <w:tcPr>
            <w:tcW w:w="601" w:type="dxa"/>
            <w:tcBorders>
              <w:top w:val="nil"/>
              <w:left w:val="nil"/>
              <w:bottom w:val="nil"/>
              <w:right w:val="nil"/>
            </w:tcBorders>
            <w:shd w:val="clear" w:color="auto" w:fill="auto"/>
            <w:noWrap/>
            <w:vAlign w:val="bottom"/>
            <w:hideMark/>
          </w:tcPr>
          <w:p w14:paraId="0812348B" w14:textId="77777777" w:rsidR="005612EF" w:rsidRPr="005612EF" w:rsidRDefault="005612EF" w:rsidP="005612EF">
            <w:pPr>
              <w:jc w:val="center"/>
              <w:rPr>
                <w:color w:val="000000"/>
                <w:sz w:val="14"/>
                <w:szCs w:val="14"/>
              </w:rPr>
            </w:pPr>
            <w:r w:rsidRPr="005612EF">
              <w:rPr>
                <w:color w:val="000000"/>
                <w:sz w:val="14"/>
                <w:szCs w:val="14"/>
              </w:rPr>
              <w:t>0.84</w:t>
            </w:r>
          </w:p>
        </w:tc>
        <w:tc>
          <w:tcPr>
            <w:tcW w:w="251" w:type="dxa"/>
            <w:tcBorders>
              <w:top w:val="nil"/>
              <w:left w:val="nil"/>
              <w:bottom w:val="nil"/>
              <w:right w:val="nil"/>
            </w:tcBorders>
            <w:shd w:val="clear" w:color="auto" w:fill="auto"/>
            <w:noWrap/>
            <w:vAlign w:val="bottom"/>
            <w:hideMark/>
          </w:tcPr>
          <w:p w14:paraId="3D766D9F"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03583E4A" w14:textId="77777777" w:rsidR="005612EF" w:rsidRPr="005612EF" w:rsidRDefault="005612EF" w:rsidP="005612EF">
            <w:pPr>
              <w:jc w:val="center"/>
              <w:rPr>
                <w:color w:val="000000"/>
                <w:sz w:val="14"/>
                <w:szCs w:val="14"/>
              </w:rPr>
            </w:pPr>
            <w:r w:rsidRPr="005612EF">
              <w:rPr>
                <w:color w:val="000000"/>
                <w:sz w:val="14"/>
                <w:szCs w:val="14"/>
              </w:rPr>
              <w:t>0.88</w:t>
            </w:r>
          </w:p>
        </w:tc>
        <w:tc>
          <w:tcPr>
            <w:tcW w:w="426" w:type="dxa"/>
            <w:tcBorders>
              <w:top w:val="nil"/>
              <w:left w:val="nil"/>
              <w:bottom w:val="nil"/>
              <w:right w:val="nil"/>
            </w:tcBorders>
            <w:shd w:val="clear" w:color="auto" w:fill="auto"/>
            <w:noWrap/>
            <w:vAlign w:val="bottom"/>
            <w:hideMark/>
          </w:tcPr>
          <w:p w14:paraId="6B5A41F8" w14:textId="77777777" w:rsidR="005612EF" w:rsidRPr="005612EF" w:rsidRDefault="005612EF" w:rsidP="005612EF">
            <w:pPr>
              <w:jc w:val="center"/>
              <w:rPr>
                <w:color w:val="000000"/>
                <w:sz w:val="14"/>
                <w:szCs w:val="14"/>
              </w:rPr>
            </w:pPr>
          </w:p>
        </w:tc>
      </w:tr>
      <w:tr w:rsidR="005612EF" w:rsidRPr="005612EF" w14:paraId="56B5BC36" w14:textId="77777777" w:rsidTr="005612EF">
        <w:trPr>
          <w:trHeight w:val="220"/>
        </w:trPr>
        <w:tc>
          <w:tcPr>
            <w:tcW w:w="5800" w:type="dxa"/>
            <w:tcBorders>
              <w:top w:val="nil"/>
              <w:left w:val="nil"/>
              <w:bottom w:val="nil"/>
              <w:right w:val="nil"/>
            </w:tcBorders>
            <w:shd w:val="clear" w:color="auto" w:fill="auto"/>
            <w:noWrap/>
            <w:vAlign w:val="center"/>
            <w:hideMark/>
          </w:tcPr>
          <w:p w14:paraId="4EC0F925" w14:textId="77777777" w:rsidR="005612EF" w:rsidRDefault="005612EF" w:rsidP="005612EF">
            <w:pPr>
              <w:rPr>
                <w:b/>
                <w:bCs/>
                <w:color w:val="000000"/>
                <w:sz w:val="14"/>
                <w:szCs w:val="14"/>
              </w:rPr>
            </w:pPr>
          </w:p>
          <w:p w14:paraId="39E8E7A7" w14:textId="09F31D8A" w:rsidR="005612EF" w:rsidRPr="005612EF" w:rsidRDefault="005612EF" w:rsidP="005612EF">
            <w:pPr>
              <w:rPr>
                <w:b/>
                <w:bCs/>
                <w:color w:val="000000"/>
                <w:sz w:val="14"/>
                <w:szCs w:val="14"/>
              </w:rPr>
            </w:pPr>
            <w:r w:rsidRPr="005612EF">
              <w:rPr>
                <w:b/>
                <w:bCs/>
                <w:color w:val="000000"/>
                <w:sz w:val="14"/>
                <w:szCs w:val="14"/>
              </w:rPr>
              <w:t>Unaware and unconcerned about milk quality issues (yes/no)</w:t>
            </w:r>
          </w:p>
        </w:tc>
        <w:tc>
          <w:tcPr>
            <w:tcW w:w="601" w:type="dxa"/>
            <w:tcBorders>
              <w:top w:val="nil"/>
              <w:left w:val="nil"/>
              <w:bottom w:val="nil"/>
              <w:right w:val="nil"/>
            </w:tcBorders>
            <w:shd w:val="clear" w:color="auto" w:fill="auto"/>
            <w:noWrap/>
            <w:vAlign w:val="bottom"/>
            <w:hideMark/>
          </w:tcPr>
          <w:p w14:paraId="370BB4A8" w14:textId="77777777" w:rsidR="005612EF" w:rsidRPr="005612EF" w:rsidRDefault="005612EF" w:rsidP="005612EF">
            <w:pPr>
              <w:rPr>
                <w:b/>
                <w:bCs/>
                <w:color w:val="000000"/>
                <w:sz w:val="14"/>
                <w:szCs w:val="14"/>
              </w:rPr>
            </w:pPr>
          </w:p>
        </w:tc>
        <w:tc>
          <w:tcPr>
            <w:tcW w:w="601" w:type="dxa"/>
            <w:tcBorders>
              <w:top w:val="nil"/>
              <w:left w:val="nil"/>
              <w:bottom w:val="nil"/>
              <w:right w:val="nil"/>
            </w:tcBorders>
            <w:shd w:val="clear" w:color="auto" w:fill="auto"/>
            <w:noWrap/>
            <w:vAlign w:val="bottom"/>
            <w:hideMark/>
          </w:tcPr>
          <w:p w14:paraId="571E5357"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4170274B"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06A0374D"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4B762A49"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0F411DE5" w14:textId="77777777" w:rsidR="005612EF" w:rsidRPr="005612EF" w:rsidRDefault="005612EF" w:rsidP="005612EF">
            <w:pPr>
              <w:jc w:val="center"/>
              <w:rPr>
                <w:sz w:val="20"/>
                <w:szCs w:val="20"/>
              </w:rPr>
            </w:pPr>
          </w:p>
        </w:tc>
        <w:tc>
          <w:tcPr>
            <w:tcW w:w="535" w:type="dxa"/>
            <w:tcBorders>
              <w:top w:val="nil"/>
              <w:left w:val="nil"/>
              <w:bottom w:val="nil"/>
              <w:right w:val="nil"/>
            </w:tcBorders>
            <w:shd w:val="clear" w:color="auto" w:fill="auto"/>
            <w:noWrap/>
            <w:vAlign w:val="bottom"/>
            <w:hideMark/>
          </w:tcPr>
          <w:p w14:paraId="502498D5"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2707F786"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77AFA8D7"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28ED4627"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31A91E5C"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3FFE813E" w14:textId="77777777" w:rsidR="005612EF" w:rsidRPr="005612EF" w:rsidRDefault="005612EF" w:rsidP="005612EF">
            <w:pPr>
              <w:jc w:val="center"/>
              <w:rPr>
                <w:sz w:val="20"/>
                <w:szCs w:val="20"/>
              </w:rPr>
            </w:pPr>
          </w:p>
        </w:tc>
        <w:tc>
          <w:tcPr>
            <w:tcW w:w="580" w:type="dxa"/>
            <w:tcBorders>
              <w:top w:val="nil"/>
              <w:left w:val="nil"/>
              <w:bottom w:val="nil"/>
              <w:right w:val="nil"/>
            </w:tcBorders>
            <w:shd w:val="clear" w:color="auto" w:fill="auto"/>
            <w:noWrap/>
            <w:vAlign w:val="bottom"/>
            <w:hideMark/>
          </w:tcPr>
          <w:p w14:paraId="21B10EDA" w14:textId="77777777" w:rsidR="005612EF" w:rsidRPr="005612EF" w:rsidRDefault="005612EF" w:rsidP="005612EF">
            <w:pPr>
              <w:jc w:val="center"/>
              <w:rPr>
                <w:sz w:val="20"/>
                <w:szCs w:val="20"/>
              </w:rPr>
            </w:pPr>
          </w:p>
        </w:tc>
        <w:tc>
          <w:tcPr>
            <w:tcW w:w="426" w:type="dxa"/>
            <w:tcBorders>
              <w:top w:val="nil"/>
              <w:left w:val="nil"/>
              <w:bottom w:val="nil"/>
              <w:right w:val="nil"/>
            </w:tcBorders>
            <w:shd w:val="clear" w:color="auto" w:fill="auto"/>
            <w:noWrap/>
            <w:vAlign w:val="bottom"/>
            <w:hideMark/>
          </w:tcPr>
          <w:p w14:paraId="2093872E" w14:textId="77777777" w:rsidR="005612EF" w:rsidRPr="005612EF" w:rsidRDefault="005612EF" w:rsidP="005612EF">
            <w:pPr>
              <w:jc w:val="center"/>
              <w:rPr>
                <w:sz w:val="20"/>
                <w:szCs w:val="20"/>
              </w:rPr>
            </w:pPr>
          </w:p>
        </w:tc>
      </w:tr>
      <w:tr w:rsidR="005612EF" w:rsidRPr="005612EF" w14:paraId="1E009857" w14:textId="77777777" w:rsidTr="005612EF">
        <w:trPr>
          <w:trHeight w:val="220"/>
        </w:trPr>
        <w:tc>
          <w:tcPr>
            <w:tcW w:w="5800" w:type="dxa"/>
            <w:tcBorders>
              <w:top w:val="nil"/>
              <w:left w:val="nil"/>
              <w:bottom w:val="nil"/>
              <w:right w:val="nil"/>
            </w:tcBorders>
            <w:shd w:val="clear" w:color="auto" w:fill="auto"/>
            <w:noWrap/>
            <w:vAlign w:val="center"/>
            <w:hideMark/>
          </w:tcPr>
          <w:p w14:paraId="15024EEB" w14:textId="77777777" w:rsidR="005612EF" w:rsidRPr="005612EF" w:rsidRDefault="005612EF" w:rsidP="005612EF">
            <w:pPr>
              <w:rPr>
                <w:color w:val="000000"/>
                <w:sz w:val="14"/>
                <w:szCs w:val="14"/>
              </w:rPr>
            </w:pPr>
            <w:r w:rsidRPr="005612EF">
              <w:rPr>
                <w:color w:val="000000"/>
                <w:sz w:val="14"/>
                <w:szCs w:val="14"/>
              </w:rPr>
              <w:t xml:space="preserve">Feed quality of dairy herd </w:t>
            </w:r>
          </w:p>
        </w:tc>
        <w:tc>
          <w:tcPr>
            <w:tcW w:w="601" w:type="dxa"/>
            <w:tcBorders>
              <w:top w:val="nil"/>
              <w:left w:val="nil"/>
              <w:bottom w:val="nil"/>
              <w:right w:val="nil"/>
            </w:tcBorders>
            <w:shd w:val="clear" w:color="auto" w:fill="auto"/>
            <w:noWrap/>
            <w:vAlign w:val="bottom"/>
            <w:hideMark/>
          </w:tcPr>
          <w:p w14:paraId="149A450C" w14:textId="77777777" w:rsidR="005612EF" w:rsidRPr="005612EF" w:rsidRDefault="005612EF" w:rsidP="005612EF">
            <w:pPr>
              <w:jc w:val="center"/>
              <w:rPr>
                <w:color w:val="000000"/>
                <w:sz w:val="14"/>
                <w:szCs w:val="14"/>
              </w:rPr>
            </w:pPr>
            <w:r w:rsidRPr="005612EF">
              <w:rPr>
                <w:color w:val="000000"/>
                <w:sz w:val="14"/>
                <w:szCs w:val="14"/>
              </w:rPr>
              <w:t>0.64</w:t>
            </w:r>
          </w:p>
        </w:tc>
        <w:tc>
          <w:tcPr>
            <w:tcW w:w="601" w:type="dxa"/>
            <w:tcBorders>
              <w:top w:val="nil"/>
              <w:left w:val="nil"/>
              <w:bottom w:val="nil"/>
              <w:right w:val="nil"/>
            </w:tcBorders>
            <w:shd w:val="clear" w:color="auto" w:fill="auto"/>
            <w:noWrap/>
            <w:vAlign w:val="bottom"/>
            <w:hideMark/>
          </w:tcPr>
          <w:p w14:paraId="7D578F42" w14:textId="77777777" w:rsidR="005612EF" w:rsidRPr="005612EF" w:rsidRDefault="005612EF" w:rsidP="005612EF">
            <w:pPr>
              <w:jc w:val="center"/>
              <w:rPr>
                <w:color w:val="000000"/>
                <w:sz w:val="14"/>
                <w:szCs w:val="14"/>
              </w:rPr>
            </w:pPr>
            <w:r w:rsidRPr="005612EF">
              <w:rPr>
                <w:color w:val="000000"/>
                <w:sz w:val="14"/>
                <w:szCs w:val="14"/>
              </w:rPr>
              <w:t>0.48</w:t>
            </w:r>
          </w:p>
        </w:tc>
        <w:tc>
          <w:tcPr>
            <w:tcW w:w="251" w:type="dxa"/>
            <w:tcBorders>
              <w:top w:val="nil"/>
              <w:left w:val="nil"/>
              <w:bottom w:val="nil"/>
              <w:right w:val="nil"/>
            </w:tcBorders>
            <w:shd w:val="clear" w:color="auto" w:fill="auto"/>
            <w:noWrap/>
            <w:vAlign w:val="bottom"/>
            <w:hideMark/>
          </w:tcPr>
          <w:p w14:paraId="231FD622"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17669345" w14:textId="77777777" w:rsidR="005612EF" w:rsidRPr="005612EF" w:rsidRDefault="005612EF" w:rsidP="005612EF">
            <w:pPr>
              <w:jc w:val="center"/>
              <w:rPr>
                <w:color w:val="000000"/>
                <w:sz w:val="14"/>
                <w:szCs w:val="14"/>
              </w:rPr>
            </w:pPr>
            <w:r w:rsidRPr="005612EF">
              <w:rPr>
                <w:color w:val="000000"/>
                <w:sz w:val="14"/>
                <w:szCs w:val="14"/>
              </w:rPr>
              <w:t>0.61</w:t>
            </w:r>
          </w:p>
        </w:tc>
        <w:tc>
          <w:tcPr>
            <w:tcW w:w="601" w:type="dxa"/>
            <w:tcBorders>
              <w:top w:val="nil"/>
              <w:left w:val="nil"/>
              <w:bottom w:val="nil"/>
              <w:right w:val="nil"/>
            </w:tcBorders>
            <w:shd w:val="clear" w:color="auto" w:fill="auto"/>
            <w:noWrap/>
            <w:vAlign w:val="bottom"/>
            <w:hideMark/>
          </w:tcPr>
          <w:p w14:paraId="552C8B64" w14:textId="77777777" w:rsidR="005612EF" w:rsidRPr="005612EF" w:rsidRDefault="005612EF" w:rsidP="005612EF">
            <w:pPr>
              <w:jc w:val="center"/>
              <w:rPr>
                <w:color w:val="000000"/>
                <w:sz w:val="14"/>
                <w:szCs w:val="14"/>
              </w:rPr>
            </w:pPr>
            <w:r w:rsidRPr="005612EF">
              <w:rPr>
                <w:color w:val="000000"/>
                <w:sz w:val="14"/>
                <w:szCs w:val="14"/>
              </w:rPr>
              <w:t>0.49</w:t>
            </w:r>
          </w:p>
        </w:tc>
        <w:tc>
          <w:tcPr>
            <w:tcW w:w="251" w:type="dxa"/>
            <w:tcBorders>
              <w:top w:val="nil"/>
              <w:left w:val="nil"/>
              <w:bottom w:val="nil"/>
              <w:right w:val="nil"/>
            </w:tcBorders>
            <w:shd w:val="clear" w:color="auto" w:fill="auto"/>
            <w:noWrap/>
            <w:vAlign w:val="bottom"/>
            <w:hideMark/>
          </w:tcPr>
          <w:p w14:paraId="28EC668D"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1027064B" w14:textId="77777777" w:rsidR="005612EF" w:rsidRPr="005612EF" w:rsidRDefault="005612EF" w:rsidP="005612EF">
            <w:pPr>
              <w:jc w:val="center"/>
              <w:rPr>
                <w:color w:val="000000"/>
                <w:sz w:val="14"/>
                <w:szCs w:val="14"/>
              </w:rPr>
            </w:pPr>
            <w:r w:rsidRPr="005612EF">
              <w:rPr>
                <w:color w:val="000000"/>
                <w:sz w:val="14"/>
                <w:szCs w:val="14"/>
              </w:rPr>
              <w:t>0.75</w:t>
            </w:r>
          </w:p>
        </w:tc>
        <w:tc>
          <w:tcPr>
            <w:tcW w:w="601" w:type="dxa"/>
            <w:tcBorders>
              <w:top w:val="nil"/>
              <w:left w:val="nil"/>
              <w:bottom w:val="nil"/>
              <w:right w:val="nil"/>
            </w:tcBorders>
            <w:shd w:val="clear" w:color="auto" w:fill="auto"/>
            <w:noWrap/>
            <w:vAlign w:val="bottom"/>
            <w:hideMark/>
          </w:tcPr>
          <w:p w14:paraId="44292145" w14:textId="77777777" w:rsidR="005612EF" w:rsidRPr="005612EF" w:rsidRDefault="005612EF" w:rsidP="005612EF">
            <w:pPr>
              <w:jc w:val="center"/>
              <w:rPr>
                <w:color w:val="000000"/>
                <w:sz w:val="14"/>
                <w:szCs w:val="14"/>
              </w:rPr>
            </w:pPr>
            <w:r w:rsidRPr="005612EF">
              <w:rPr>
                <w:color w:val="000000"/>
                <w:sz w:val="14"/>
                <w:szCs w:val="14"/>
              </w:rPr>
              <w:t>0.44</w:t>
            </w:r>
          </w:p>
        </w:tc>
        <w:tc>
          <w:tcPr>
            <w:tcW w:w="251" w:type="dxa"/>
            <w:tcBorders>
              <w:top w:val="nil"/>
              <w:left w:val="nil"/>
              <w:bottom w:val="nil"/>
              <w:right w:val="nil"/>
            </w:tcBorders>
            <w:shd w:val="clear" w:color="auto" w:fill="auto"/>
            <w:noWrap/>
            <w:vAlign w:val="bottom"/>
            <w:hideMark/>
          </w:tcPr>
          <w:p w14:paraId="78EE2C7B"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642D5169" w14:textId="77777777" w:rsidR="005612EF" w:rsidRPr="005612EF" w:rsidRDefault="005612EF" w:rsidP="005612EF">
            <w:pPr>
              <w:jc w:val="center"/>
              <w:rPr>
                <w:color w:val="000000"/>
                <w:sz w:val="14"/>
                <w:szCs w:val="14"/>
              </w:rPr>
            </w:pPr>
            <w:r w:rsidRPr="005612EF">
              <w:rPr>
                <w:color w:val="000000"/>
                <w:sz w:val="14"/>
                <w:szCs w:val="14"/>
              </w:rPr>
              <w:t>0.57</w:t>
            </w:r>
          </w:p>
        </w:tc>
        <w:tc>
          <w:tcPr>
            <w:tcW w:w="601" w:type="dxa"/>
            <w:tcBorders>
              <w:top w:val="nil"/>
              <w:left w:val="nil"/>
              <w:bottom w:val="nil"/>
              <w:right w:val="nil"/>
            </w:tcBorders>
            <w:shd w:val="clear" w:color="auto" w:fill="auto"/>
            <w:noWrap/>
            <w:vAlign w:val="bottom"/>
            <w:hideMark/>
          </w:tcPr>
          <w:p w14:paraId="3999042F" w14:textId="77777777" w:rsidR="005612EF" w:rsidRPr="005612EF" w:rsidRDefault="005612EF" w:rsidP="005612EF">
            <w:pPr>
              <w:jc w:val="center"/>
              <w:rPr>
                <w:color w:val="000000"/>
                <w:sz w:val="14"/>
                <w:szCs w:val="14"/>
              </w:rPr>
            </w:pPr>
            <w:r w:rsidRPr="005612EF">
              <w:rPr>
                <w:color w:val="000000"/>
                <w:sz w:val="14"/>
                <w:szCs w:val="14"/>
              </w:rPr>
              <w:t>0.50</w:t>
            </w:r>
          </w:p>
        </w:tc>
        <w:tc>
          <w:tcPr>
            <w:tcW w:w="251" w:type="dxa"/>
            <w:tcBorders>
              <w:top w:val="nil"/>
              <w:left w:val="nil"/>
              <w:bottom w:val="nil"/>
              <w:right w:val="nil"/>
            </w:tcBorders>
            <w:shd w:val="clear" w:color="auto" w:fill="auto"/>
            <w:noWrap/>
            <w:vAlign w:val="bottom"/>
            <w:hideMark/>
          </w:tcPr>
          <w:p w14:paraId="3E424D26"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10968EFD" w14:textId="77777777" w:rsidR="005612EF" w:rsidRPr="005612EF" w:rsidRDefault="005612EF" w:rsidP="005612EF">
            <w:pPr>
              <w:jc w:val="center"/>
              <w:rPr>
                <w:color w:val="000000"/>
                <w:sz w:val="14"/>
                <w:szCs w:val="14"/>
              </w:rPr>
            </w:pPr>
            <w:r w:rsidRPr="005612EF">
              <w:rPr>
                <w:color w:val="000000"/>
                <w:sz w:val="14"/>
                <w:szCs w:val="14"/>
              </w:rPr>
              <w:t>0.18</w:t>
            </w:r>
          </w:p>
        </w:tc>
        <w:tc>
          <w:tcPr>
            <w:tcW w:w="426" w:type="dxa"/>
            <w:tcBorders>
              <w:top w:val="nil"/>
              <w:left w:val="nil"/>
              <w:bottom w:val="nil"/>
              <w:right w:val="nil"/>
            </w:tcBorders>
            <w:shd w:val="clear" w:color="auto" w:fill="auto"/>
            <w:noWrap/>
            <w:vAlign w:val="bottom"/>
            <w:hideMark/>
          </w:tcPr>
          <w:p w14:paraId="7AF82DC3" w14:textId="77777777" w:rsidR="005612EF" w:rsidRPr="005612EF" w:rsidRDefault="005612EF" w:rsidP="005612EF">
            <w:pPr>
              <w:jc w:val="center"/>
              <w:rPr>
                <w:color w:val="000000"/>
                <w:sz w:val="14"/>
                <w:szCs w:val="14"/>
              </w:rPr>
            </w:pPr>
          </w:p>
        </w:tc>
      </w:tr>
      <w:tr w:rsidR="005612EF" w:rsidRPr="005612EF" w14:paraId="688AF9D7" w14:textId="77777777" w:rsidTr="005612EF">
        <w:trPr>
          <w:trHeight w:val="220"/>
        </w:trPr>
        <w:tc>
          <w:tcPr>
            <w:tcW w:w="5800" w:type="dxa"/>
            <w:tcBorders>
              <w:top w:val="nil"/>
              <w:left w:val="nil"/>
              <w:bottom w:val="nil"/>
              <w:right w:val="nil"/>
            </w:tcBorders>
            <w:shd w:val="clear" w:color="auto" w:fill="auto"/>
            <w:noWrap/>
            <w:vAlign w:val="center"/>
            <w:hideMark/>
          </w:tcPr>
          <w:p w14:paraId="17E0F6E2" w14:textId="77777777" w:rsidR="005612EF" w:rsidRPr="005612EF" w:rsidRDefault="005612EF" w:rsidP="005612EF">
            <w:pPr>
              <w:rPr>
                <w:color w:val="000000"/>
                <w:sz w:val="14"/>
                <w:szCs w:val="14"/>
              </w:rPr>
            </w:pPr>
            <w:r w:rsidRPr="005612EF">
              <w:rPr>
                <w:color w:val="000000"/>
                <w:sz w:val="14"/>
                <w:szCs w:val="14"/>
              </w:rPr>
              <w:t xml:space="preserve">Aflatoxins </w:t>
            </w:r>
          </w:p>
        </w:tc>
        <w:tc>
          <w:tcPr>
            <w:tcW w:w="601" w:type="dxa"/>
            <w:tcBorders>
              <w:top w:val="nil"/>
              <w:left w:val="nil"/>
              <w:bottom w:val="nil"/>
              <w:right w:val="nil"/>
            </w:tcBorders>
            <w:shd w:val="clear" w:color="auto" w:fill="auto"/>
            <w:noWrap/>
            <w:vAlign w:val="bottom"/>
            <w:hideMark/>
          </w:tcPr>
          <w:p w14:paraId="2C6BF533" w14:textId="77777777" w:rsidR="005612EF" w:rsidRPr="005612EF" w:rsidRDefault="005612EF" w:rsidP="005612EF">
            <w:pPr>
              <w:jc w:val="center"/>
              <w:rPr>
                <w:color w:val="000000"/>
                <w:sz w:val="14"/>
                <w:szCs w:val="14"/>
              </w:rPr>
            </w:pPr>
            <w:r w:rsidRPr="005612EF">
              <w:rPr>
                <w:color w:val="000000"/>
                <w:sz w:val="14"/>
                <w:szCs w:val="14"/>
              </w:rPr>
              <w:t>0.84</w:t>
            </w:r>
          </w:p>
        </w:tc>
        <w:tc>
          <w:tcPr>
            <w:tcW w:w="601" w:type="dxa"/>
            <w:tcBorders>
              <w:top w:val="nil"/>
              <w:left w:val="nil"/>
              <w:bottom w:val="nil"/>
              <w:right w:val="nil"/>
            </w:tcBorders>
            <w:shd w:val="clear" w:color="auto" w:fill="auto"/>
            <w:noWrap/>
            <w:vAlign w:val="bottom"/>
            <w:hideMark/>
          </w:tcPr>
          <w:p w14:paraId="44AA68BD" w14:textId="77777777" w:rsidR="005612EF" w:rsidRPr="005612EF" w:rsidRDefault="005612EF" w:rsidP="005612EF">
            <w:pPr>
              <w:jc w:val="center"/>
              <w:rPr>
                <w:color w:val="000000"/>
                <w:sz w:val="14"/>
                <w:szCs w:val="14"/>
              </w:rPr>
            </w:pPr>
            <w:r w:rsidRPr="005612EF">
              <w:rPr>
                <w:color w:val="000000"/>
                <w:sz w:val="14"/>
                <w:szCs w:val="14"/>
              </w:rPr>
              <w:t>0.36</w:t>
            </w:r>
          </w:p>
        </w:tc>
        <w:tc>
          <w:tcPr>
            <w:tcW w:w="251" w:type="dxa"/>
            <w:tcBorders>
              <w:top w:val="nil"/>
              <w:left w:val="nil"/>
              <w:bottom w:val="nil"/>
              <w:right w:val="nil"/>
            </w:tcBorders>
            <w:shd w:val="clear" w:color="auto" w:fill="auto"/>
            <w:noWrap/>
            <w:vAlign w:val="bottom"/>
            <w:hideMark/>
          </w:tcPr>
          <w:p w14:paraId="5880F1E0"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65CC08B2" w14:textId="77777777" w:rsidR="005612EF" w:rsidRPr="005612EF" w:rsidRDefault="005612EF" w:rsidP="005612EF">
            <w:pPr>
              <w:jc w:val="center"/>
              <w:rPr>
                <w:color w:val="000000"/>
                <w:sz w:val="14"/>
                <w:szCs w:val="14"/>
              </w:rPr>
            </w:pPr>
            <w:r w:rsidRPr="005612EF">
              <w:rPr>
                <w:color w:val="000000"/>
                <w:sz w:val="14"/>
                <w:szCs w:val="14"/>
              </w:rPr>
              <w:t>0.81</w:t>
            </w:r>
          </w:p>
        </w:tc>
        <w:tc>
          <w:tcPr>
            <w:tcW w:w="601" w:type="dxa"/>
            <w:tcBorders>
              <w:top w:val="nil"/>
              <w:left w:val="nil"/>
              <w:bottom w:val="nil"/>
              <w:right w:val="nil"/>
            </w:tcBorders>
            <w:shd w:val="clear" w:color="auto" w:fill="auto"/>
            <w:noWrap/>
            <w:vAlign w:val="bottom"/>
            <w:hideMark/>
          </w:tcPr>
          <w:p w14:paraId="5F768B33" w14:textId="77777777" w:rsidR="005612EF" w:rsidRPr="005612EF" w:rsidRDefault="005612EF" w:rsidP="005612EF">
            <w:pPr>
              <w:jc w:val="center"/>
              <w:rPr>
                <w:color w:val="000000"/>
                <w:sz w:val="14"/>
                <w:szCs w:val="14"/>
              </w:rPr>
            </w:pPr>
            <w:r w:rsidRPr="005612EF">
              <w:rPr>
                <w:color w:val="000000"/>
                <w:sz w:val="14"/>
                <w:szCs w:val="14"/>
              </w:rPr>
              <w:t>0.39</w:t>
            </w:r>
          </w:p>
        </w:tc>
        <w:tc>
          <w:tcPr>
            <w:tcW w:w="251" w:type="dxa"/>
            <w:tcBorders>
              <w:top w:val="nil"/>
              <w:left w:val="nil"/>
              <w:bottom w:val="nil"/>
              <w:right w:val="nil"/>
            </w:tcBorders>
            <w:shd w:val="clear" w:color="auto" w:fill="auto"/>
            <w:noWrap/>
            <w:vAlign w:val="bottom"/>
            <w:hideMark/>
          </w:tcPr>
          <w:p w14:paraId="61C70B00"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2BFDF949" w14:textId="77777777" w:rsidR="005612EF" w:rsidRPr="005612EF" w:rsidRDefault="005612EF" w:rsidP="005612EF">
            <w:pPr>
              <w:jc w:val="center"/>
              <w:rPr>
                <w:color w:val="000000"/>
                <w:sz w:val="14"/>
                <w:szCs w:val="14"/>
              </w:rPr>
            </w:pPr>
            <w:r w:rsidRPr="005612EF">
              <w:rPr>
                <w:color w:val="000000"/>
                <w:sz w:val="14"/>
                <w:szCs w:val="14"/>
              </w:rPr>
              <w:t>0.88</w:t>
            </w:r>
          </w:p>
        </w:tc>
        <w:tc>
          <w:tcPr>
            <w:tcW w:w="601" w:type="dxa"/>
            <w:tcBorders>
              <w:top w:val="nil"/>
              <w:left w:val="nil"/>
              <w:bottom w:val="nil"/>
              <w:right w:val="nil"/>
            </w:tcBorders>
            <w:shd w:val="clear" w:color="auto" w:fill="auto"/>
            <w:noWrap/>
            <w:vAlign w:val="bottom"/>
            <w:hideMark/>
          </w:tcPr>
          <w:p w14:paraId="495129C7" w14:textId="77777777" w:rsidR="005612EF" w:rsidRPr="005612EF" w:rsidRDefault="005612EF" w:rsidP="005612EF">
            <w:pPr>
              <w:jc w:val="center"/>
              <w:rPr>
                <w:color w:val="000000"/>
                <w:sz w:val="14"/>
                <w:szCs w:val="14"/>
              </w:rPr>
            </w:pPr>
            <w:r w:rsidRPr="005612EF">
              <w:rPr>
                <w:color w:val="000000"/>
                <w:sz w:val="14"/>
                <w:szCs w:val="14"/>
              </w:rPr>
              <w:t>0.33</w:t>
            </w:r>
          </w:p>
        </w:tc>
        <w:tc>
          <w:tcPr>
            <w:tcW w:w="251" w:type="dxa"/>
            <w:tcBorders>
              <w:top w:val="nil"/>
              <w:left w:val="nil"/>
              <w:bottom w:val="nil"/>
              <w:right w:val="nil"/>
            </w:tcBorders>
            <w:shd w:val="clear" w:color="auto" w:fill="auto"/>
            <w:noWrap/>
            <w:vAlign w:val="bottom"/>
            <w:hideMark/>
          </w:tcPr>
          <w:p w14:paraId="49BCA357"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64D31798" w14:textId="77777777" w:rsidR="005612EF" w:rsidRPr="005612EF" w:rsidRDefault="005612EF" w:rsidP="005612EF">
            <w:pPr>
              <w:jc w:val="center"/>
              <w:rPr>
                <w:color w:val="000000"/>
                <w:sz w:val="14"/>
                <w:szCs w:val="14"/>
              </w:rPr>
            </w:pPr>
            <w:r w:rsidRPr="005612EF">
              <w:rPr>
                <w:color w:val="000000"/>
                <w:sz w:val="14"/>
                <w:szCs w:val="14"/>
              </w:rPr>
              <w:t>0.85</w:t>
            </w:r>
          </w:p>
        </w:tc>
        <w:tc>
          <w:tcPr>
            <w:tcW w:w="601" w:type="dxa"/>
            <w:tcBorders>
              <w:top w:val="nil"/>
              <w:left w:val="nil"/>
              <w:bottom w:val="nil"/>
              <w:right w:val="nil"/>
            </w:tcBorders>
            <w:shd w:val="clear" w:color="auto" w:fill="auto"/>
            <w:noWrap/>
            <w:vAlign w:val="bottom"/>
            <w:hideMark/>
          </w:tcPr>
          <w:p w14:paraId="113D1E01" w14:textId="77777777" w:rsidR="005612EF" w:rsidRPr="005612EF" w:rsidRDefault="005612EF" w:rsidP="005612EF">
            <w:pPr>
              <w:jc w:val="center"/>
              <w:rPr>
                <w:color w:val="000000"/>
                <w:sz w:val="14"/>
                <w:szCs w:val="14"/>
              </w:rPr>
            </w:pPr>
            <w:r w:rsidRPr="005612EF">
              <w:rPr>
                <w:color w:val="000000"/>
                <w:sz w:val="14"/>
                <w:szCs w:val="14"/>
              </w:rPr>
              <w:t>0.36</w:t>
            </w:r>
          </w:p>
        </w:tc>
        <w:tc>
          <w:tcPr>
            <w:tcW w:w="251" w:type="dxa"/>
            <w:tcBorders>
              <w:top w:val="nil"/>
              <w:left w:val="nil"/>
              <w:bottom w:val="nil"/>
              <w:right w:val="nil"/>
            </w:tcBorders>
            <w:shd w:val="clear" w:color="auto" w:fill="auto"/>
            <w:noWrap/>
            <w:vAlign w:val="bottom"/>
            <w:hideMark/>
          </w:tcPr>
          <w:p w14:paraId="70B4C289"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6197E81F" w14:textId="77777777" w:rsidR="005612EF" w:rsidRPr="005612EF" w:rsidRDefault="005612EF" w:rsidP="005612EF">
            <w:pPr>
              <w:jc w:val="center"/>
              <w:rPr>
                <w:color w:val="000000"/>
                <w:sz w:val="14"/>
                <w:szCs w:val="14"/>
              </w:rPr>
            </w:pPr>
            <w:r w:rsidRPr="005612EF">
              <w:rPr>
                <w:color w:val="000000"/>
                <w:sz w:val="14"/>
                <w:szCs w:val="14"/>
              </w:rPr>
              <w:t>0.81</w:t>
            </w:r>
          </w:p>
        </w:tc>
        <w:tc>
          <w:tcPr>
            <w:tcW w:w="426" w:type="dxa"/>
            <w:tcBorders>
              <w:top w:val="nil"/>
              <w:left w:val="nil"/>
              <w:bottom w:val="nil"/>
              <w:right w:val="nil"/>
            </w:tcBorders>
            <w:shd w:val="clear" w:color="auto" w:fill="auto"/>
            <w:noWrap/>
            <w:vAlign w:val="bottom"/>
            <w:hideMark/>
          </w:tcPr>
          <w:p w14:paraId="1BB0CBE6" w14:textId="77777777" w:rsidR="005612EF" w:rsidRPr="005612EF" w:rsidRDefault="005612EF" w:rsidP="005612EF">
            <w:pPr>
              <w:jc w:val="center"/>
              <w:rPr>
                <w:color w:val="000000"/>
                <w:sz w:val="14"/>
                <w:szCs w:val="14"/>
              </w:rPr>
            </w:pPr>
          </w:p>
        </w:tc>
      </w:tr>
      <w:tr w:rsidR="005612EF" w:rsidRPr="005612EF" w14:paraId="1EB24E1D" w14:textId="77777777" w:rsidTr="005612EF">
        <w:trPr>
          <w:trHeight w:val="220"/>
        </w:trPr>
        <w:tc>
          <w:tcPr>
            <w:tcW w:w="5800" w:type="dxa"/>
            <w:tcBorders>
              <w:top w:val="nil"/>
              <w:left w:val="nil"/>
              <w:bottom w:val="nil"/>
              <w:right w:val="nil"/>
            </w:tcBorders>
            <w:shd w:val="clear" w:color="auto" w:fill="auto"/>
            <w:noWrap/>
            <w:vAlign w:val="center"/>
            <w:hideMark/>
          </w:tcPr>
          <w:p w14:paraId="369F8B4B" w14:textId="77777777" w:rsidR="005612EF" w:rsidRPr="005612EF" w:rsidRDefault="005612EF" w:rsidP="005612EF">
            <w:pPr>
              <w:rPr>
                <w:color w:val="000000"/>
                <w:sz w:val="14"/>
                <w:szCs w:val="14"/>
              </w:rPr>
            </w:pPr>
            <w:r w:rsidRPr="005612EF">
              <w:rPr>
                <w:color w:val="000000"/>
                <w:sz w:val="14"/>
                <w:szCs w:val="14"/>
              </w:rPr>
              <w:t xml:space="preserve">Pesticide residues </w:t>
            </w:r>
          </w:p>
        </w:tc>
        <w:tc>
          <w:tcPr>
            <w:tcW w:w="601" w:type="dxa"/>
            <w:tcBorders>
              <w:top w:val="nil"/>
              <w:left w:val="nil"/>
              <w:bottom w:val="nil"/>
              <w:right w:val="nil"/>
            </w:tcBorders>
            <w:shd w:val="clear" w:color="auto" w:fill="auto"/>
            <w:noWrap/>
            <w:vAlign w:val="bottom"/>
            <w:hideMark/>
          </w:tcPr>
          <w:p w14:paraId="21AF7C16" w14:textId="77777777" w:rsidR="005612EF" w:rsidRPr="005612EF" w:rsidRDefault="005612EF" w:rsidP="005612EF">
            <w:pPr>
              <w:jc w:val="center"/>
              <w:rPr>
                <w:color w:val="000000"/>
                <w:sz w:val="14"/>
                <w:szCs w:val="14"/>
              </w:rPr>
            </w:pPr>
            <w:r w:rsidRPr="005612EF">
              <w:rPr>
                <w:color w:val="000000"/>
                <w:sz w:val="14"/>
                <w:szCs w:val="14"/>
              </w:rPr>
              <w:t>0.68</w:t>
            </w:r>
          </w:p>
        </w:tc>
        <w:tc>
          <w:tcPr>
            <w:tcW w:w="601" w:type="dxa"/>
            <w:tcBorders>
              <w:top w:val="nil"/>
              <w:left w:val="nil"/>
              <w:bottom w:val="nil"/>
              <w:right w:val="nil"/>
            </w:tcBorders>
            <w:shd w:val="clear" w:color="auto" w:fill="auto"/>
            <w:noWrap/>
            <w:vAlign w:val="bottom"/>
            <w:hideMark/>
          </w:tcPr>
          <w:p w14:paraId="6438288A" w14:textId="77777777" w:rsidR="005612EF" w:rsidRPr="005612EF" w:rsidRDefault="005612EF" w:rsidP="005612EF">
            <w:pPr>
              <w:jc w:val="center"/>
              <w:rPr>
                <w:color w:val="000000"/>
                <w:sz w:val="14"/>
                <w:szCs w:val="14"/>
              </w:rPr>
            </w:pPr>
            <w:r w:rsidRPr="005612EF">
              <w:rPr>
                <w:color w:val="000000"/>
                <w:sz w:val="14"/>
                <w:szCs w:val="14"/>
              </w:rPr>
              <w:t>0.47</w:t>
            </w:r>
          </w:p>
        </w:tc>
        <w:tc>
          <w:tcPr>
            <w:tcW w:w="251" w:type="dxa"/>
            <w:tcBorders>
              <w:top w:val="nil"/>
              <w:left w:val="nil"/>
              <w:bottom w:val="nil"/>
              <w:right w:val="nil"/>
            </w:tcBorders>
            <w:shd w:val="clear" w:color="auto" w:fill="auto"/>
            <w:noWrap/>
            <w:vAlign w:val="bottom"/>
            <w:hideMark/>
          </w:tcPr>
          <w:p w14:paraId="59781A16"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6F8DA3AB" w14:textId="77777777" w:rsidR="005612EF" w:rsidRPr="005612EF" w:rsidRDefault="005612EF" w:rsidP="005612EF">
            <w:pPr>
              <w:jc w:val="center"/>
              <w:rPr>
                <w:color w:val="000000"/>
                <w:sz w:val="14"/>
                <w:szCs w:val="14"/>
              </w:rPr>
            </w:pPr>
            <w:r w:rsidRPr="005612EF">
              <w:rPr>
                <w:color w:val="000000"/>
                <w:sz w:val="14"/>
                <w:szCs w:val="14"/>
              </w:rPr>
              <w:t>0.69</w:t>
            </w:r>
          </w:p>
        </w:tc>
        <w:tc>
          <w:tcPr>
            <w:tcW w:w="601" w:type="dxa"/>
            <w:tcBorders>
              <w:top w:val="nil"/>
              <w:left w:val="nil"/>
              <w:bottom w:val="nil"/>
              <w:right w:val="nil"/>
            </w:tcBorders>
            <w:shd w:val="clear" w:color="auto" w:fill="auto"/>
            <w:noWrap/>
            <w:vAlign w:val="bottom"/>
            <w:hideMark/>
          </w:tcPr>
          <w:p w14:paraId="27CCC39E" w14:textId="77777777" w:rsidR="005612EF" w:rsidRPr="005612EF" w:rsidRDefault="005612EF" w:rsidP="005612EF">
            <w:pPr>
              <w:jc w:val="center"/>
              <w:rPr>
                <w:color w:val="000000"/>
                <w:sz w:val="14"/>
                <w:szCs w:val="14"/>
              </w:rPr>
            </w:pPr>
            <w:r w:rsidRPr="005612EF">
              <w:rPr>
                <w:color w:val="000000"/>
                <w:sz w:val="14"/>
                <w:szCs w:val="14"/>
              </w:rPr>
              <w:t>0.47</w:t>
            </w:r>
          </w:p>
        </w:tc>
        <w:tc>
          <w:tcPr>
            <w:tcW w:w="251" w:type="dxa"/>
            <w:tcBorders>
              <w:top w:val="nil"/>
              <w:left w:val="nil"/>
              <w:bottom w:val="nil"/>
              <w:right w:val="nil"/>
            </w:tcBorders>
            <w:shd w:val="clear" w:color="auto" w:fill="auto"/>
            <w:noWrap/>
            <w:vAlign w:val="bottom"/>
            <w:hideMark/>
          </w:tcPr>
          <w:p w14:paraId="75795ED5"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4C381ACC" w14:textId="77777777" w:rsidR="005612EF" w:rsidRPr="005612EF" w:rsidRDefault="005612EF" w:rsidP="005612EF">
            <w:pPr>
              <w:jc w:val="center"/>
              <w:rPr>
                <w:color w:val="000000"/>
                <w:sz w:val="14"/>
                <w:szCs w:val="14"/>
              </w:rPr>
            </w:pPr>
            <w:r w:rsidRPr="005612EF">
              <w:rPr>
                <w:color w:val="000000"/>
                <w:sz w:val="14"/>
                <w:szCs w:val="14"/>
              </w:rPr>
              <w:t>0.69</w:t>
            </w:r>
          </w:p>
        </w:tc>
        <w:tc>
          <w:tcPr>
            <w:tcW w:w="601" w:type="dxa"/>
            <w:tcBorders>
              <w:top w:val="nil"/>
              <w:left w:val="nil"/>
              <w:bottom w:val="nil"/>
              <w:right w:val="nil"/>
            </w:tcBorders>
            <w:shd w:val="clear" w:color="auto" w:fill="auto"/>
            <w:noWrap/>
            <w:vAlign w:val="bottom"/>
            <w:hideMark/>
          </w:tcPr>
          <w:p w14:paraId="1F68E30C" w14:textId="77777777" w:rsidR="005612EF" w:rsidRPr="005612EF" w:rsidRDefault="005612EF" w:rsidP="005612EF">
            <w:pPr>
              <w:jc w:val="center"/>
              <w:rPr>
                <w:color w:val="000000"/>
                <w:sz w:val="14"/>
                <w:szCs w:val="14"/>
              </w:rPr>
            </w:pPr>
            <w:r w:rsidRPr="005612EF">
              <w:rPr>
                <w:color w:val="000000"/>
                <w:sz w:val="14"/>
                <w:szCs w:val="14"/>
              </w:rPr>
              <w:t>0.47</w:t>
            </w:r>
          </w:p>
        </w:tc>
        <w:tc>
          <w:tcPr>
            <w:tcW w:w="251" w:type="dxa"/>
            <w:tcBorders>
              <w:top w:val="nil"/>
              <w:left w:val="nil"/>
              <w:bottom w:val="nil"/>
              <w:right w:val="nil"/>
            </w:tcBorders>
            <w:shd w:val="clear" w:color="auto" w:fill="auto"/>
            <w:noWrap/>
            <w:vAlign w:val="bottom"/>
            <w:hideMark/>
          </w:tcPr>
          <w:p w14:paraId="15DAFC28"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0D08583C" w14:textId="77777777" w:rsidR="005612EF" w:rsidRPr="005612EF" w:rsidRDefault="005612EF" w:rsidP="005612EF">
            <w:pPr>
              <w:jc w:val="center"/>
              <w:rPr>
                <w:color w:val="000000"/>
                <w:sz w:val="14"/>
                <w:szCs w:val="14"/>
              </w:rPr>
            </w:pPr>
            <w:r w:rsidRPr="005612EF">
              <w:rPr>
                <w:color w:val="000000"/>
                <w:sz w:val="14"/>
                <w:szCs w:val="14"/>
              </w:rPr>
              <w:t>0.67</w:t>
            </w:r>
          </w:p>
        </w:tc>
        <w:tc>
          <w:tcPr>
            <w:tcW w:w="601" w:type="dxa"/>
            <w:tcBorders>
              <w:top w:val="nil"/>
              <w:left w:val="nil"/>
              <w:bottom w:val="nil"/>
              <w:right w:val="nil"/>
            </w:tcBorders>
            <w:shd w:val="clear" w:color="auto" w:fill="auto"/>
            <w:noWrap/>
            <w:vAlign w:val="bottom"/>
            <w:hideMark/>
          </w:tcPr>
          <w:p w14:paraId="142DB723" w14:textId="77777777" w:rsidR="005612EF" w:rsidRPr="005612EF" w:rsidRDefault="005612EF" w:rsidP="005612EF">
            <w:pPr>
              <w:jc w:val="center"/>
              <w:rPr>
                <w:color w:val="000000"/>
                <w:sz w:val="14"/>
                <w:szCs w:val="14"/>
              </w:rPr>
            </w:pPr>
            <w:r w:rsidRPr="005612EF">
              <w:rPr>
                <w:color w:val="000000"/>
                <w:sz w:val="14"/>
                <w:szCs w:val="14"/>
              </w:rPr>
              <w:t>0.48</w:t>
            </w:r>
          </w:p>
        </w:tc>
        <w:tc>
          <w:tcPr>
            <w:tcW w:w="251" w:type="dxa"/>
            <w:tcBorders>
              <w:top w:val="nil"/>
              <w:left w:val="nil"/>
              <w:bottom w:val="nil"/>
              <w:right w:val="nil"/>
            </w:tcBorders>
            <w:shd w:val="clear" w:color="auto" w:fill="auto"/>
            <w:noWrap/>
            <w:vAlign w:val="bottom"/>
            <w:hideMark/>
          </w:tcPr>
          <w:p w14:paraId="38D77C2D"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DC3A89C" w14:textId="77777777" w:rsidR="005612EF" w:rsidRPr="005612EF" w:rsidRDefault="005612EF" w:rsidP="005612EF">
            <w:pPr>
              <w:jc w:val="center"/>
              <w:rPr>
                <w:color w:val="000000"/>
                <w:sz w:val="14"/>
                <w:szCs w:val="14"/>
              </w:rPr>
            </w:pPr>
            <w:r w:rsidRPr="005612EF">
              <w:rPr>
                <w:color w:val="000000"/>
                <w:sz w:val="14"/>
                <w:szCs w:val="14"/>
              </w:rPr>
              <w:t>0.97</w:t>
            </w:r>
          </w:p>
        </w:tc>
        <w:tc>
          <w:tcPr>
            <w:tcW w:w="426" w:type="dxa"/>
            <w:tcBorders>
              <w:top w:val="nil"/>
              <w:left w:val="nil"/>
              <w:bottom w:val="nil"/>
              <w:right w:val="nil"/>
            </w:tcBorders>
            <w:shd w:val="clear" w:color="auto" w:fill="auto"/>
            <w:noWrap/>
            <w:vAlign w:val="bottom"/>
            <w:hideMark/>
          </w:tcPr>
          <w:p w14:paraId="16282F7B" w14:textId="77777777" w:rsidR="005612EF" w:rsidRPr="005612EF" w:rsidRDefault="005612EF" w:rsidP="005612EF">
            <w:pPr>
              <w:jc w:val="center"/>
              <w:rPr>
                <w:color w:val="000000"/>
                <w:sz w:val="14"/>
                <w:szCs w:val="14"/>
              </w:rPr>
            </w:pPr>
          </w:p>
        </w:tc>
      </w:tr>
      <w:tr w:rsidR="005612EF" w:rsidRPr="005612EF" w14:paraId="1C8B6F8F" w14:textId="77777777" w:rsidTr="005612EF">
        <w:trPr>
          <w:trHeight w:val="220"/>
        </w:trPr>
        <w:tc>
          <w:tcPr>
            <w:tcW w:w="5800" w:type="dxa"/>
            <w:tcBorders>
              <w:top w:val="nil"/>
              <w:left w:val="nil"/>
              <w:bottom w:val="nil"/>
              <w:right w:val="nil"/>
            </w:tcBorders>
            <w:shd w:val="clear" w:color="auto" w:fill="auto"/>
            <w:noWrap/>
            <w:vAlign w:val="center"/>
            <w:hideMark/>
          </w:tcPr>
          <w:p w14:paraId="396B6C80" w14:textId="77777777" w:rsidR="005612EF" w:rsidRPr="005612EF" w:rsidRDefault="005612EF" w:rsidP="005612EF">
            <w:pPr>
              <w:rPr>
                <w:color w:val="000000"/>
                <w:sz w:val="14"/>
                <w:szCs w:val="14"/>
              </w:rPr>
            </w:pPr>
            <w:r w:rsidRPr="005612EF">
              <w:rPr>
                <w:color w:val="000000"/>
                <w:sz w:val="14"/>
                <w:szCs w:val="14"/>
              </w:rPr>
              <w:t xml:space="preserve">Pathogens associated with unvaccinated herds </w:t>
            </w:r>
          </w:p>
        </w:tc>
        <w:tc>
          <w:tcPr>
            <w:tcW w:w="601" w:type="dxa"/>
            <w:tcBorders>
              <w:top w:val="nil"/>
              <w:left w:val="nil"/>
              <w:bottom w:val="nil"/>
              <w:right w:val="nil"/>
            </w:tcBorders>
            <w:shd w:val="clear" w:color="auto" w:fill="auto"/>
            <w:noWrap/>
            <w:vAlign w:val="bottom"/>
            <w:hideMark/>
          </w:tcPr>
          <w:p w14:paraId="692E4CA7" w14:textId="77777777" w:rsidR="005612EF" w:rsidRPr="005612EF" w:rsidRDefault="005612EF" w:rsidP="005612EF">
            <w:pPr>
              <w:jc w:val="center"/>
              <w:rPr>
                <w:color w:val="000000"/>
                <w:sz w:val="14"/>
                <w:szCs w:val="14"/>
              </w:rPr>
            </w:pPr>
            <w:r w:rsidRPr="005612EF">
              <w:rPr>
                <w:color w:val="000000"/>
                <w:sz w:val="14"/>
                <w:szCs w:val="14"/>
              </w:rPr>
              <w:t>0.54</w:t>
            </w:r>
          </w:p>
        </w:tc>
        <w:tc>
          <w:tcPr>
            <w:tcW w:w="601" w:type="dxa"/>
            <w:tcBorders>
              <w:top w:val="nil"/>
              <w:left w:val="nil"/>
              <w:bottom w:val="nil"/>
              <w:right w:val="nil"/>
            </w:tcBorders>
            <w:shd w:val="clear" w:color="auto" w:fill="auto"/>
            <w:noWrap/>
            <w:vAlign w:val="bottom"/>
            <w:hideMark/>
          </w:tcPr>
          <w:p w14:paraId="303FA0EC" w14:textId="77777777" w:rsidR="005612EF" w:rsidRPr="005612EF" w:rsidRDefault="005612EF" w:rsidP="005612EF">
            <w:pPr>
              <w:jc w:val="center"/>
              <w:rPr>
                <w:color w:val="000000"/>
                <w:sz w:val="14"/>
                <w:szCs w:val="14"/>
              </w:rPr>
            </w:pPr>
            <w:r w:rsidRPr="005612EF">
              <w:rPr>
                <w:color w:val="000000"/>
                <w:sz w:val="14"/>
                <w:szCs w:val="14"/>
              </w:rPr>
              <w:t>0.50</w:t>
            </w:r>
          </w:p>
        </w:tc>
        <w:tc>
          <w:tcPr>
            <w:tcW w:w="251" w:type="dxa"/>
            <w:tcBorders>
              <w:top w:val="nil"/>
              <w:left w:val="nil"/>
              <w:bottom w:val="nil"/>
              <w:right w:val="nil"/>
            </w:tcBorders>
            <w:shd w:val="clear" w:color="auto" w:fill="auto"/>
            <w:noWrap/>
            <w:vAlign w:val="bottom"/>
            <w:hideMark/>
          </w:tcPr>
          <w:p w14:paraId="140D5A0D"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5F444FCE" w14:textId="77777777" w:rsidR="005612EF" w:rsidRPr="005612EF" w:rsidRDefault="005612EF" w:rsidP="005612EF">
            <w:pPr>
              <w:jc w:val="center"/>
              <w:rPr>
                <w:color w:val="000000"/>
                <w:sz w:val="14"/>
                <w:szCs w:val="14"/>
              </w:rPr>
            </w:pPr>
            <w:r w:rsidRPr="005612EF">
              <w:rPr>
                <w:color w:val="000000"/>
                <w:sz w:val="14"/>
                <w:szCs w:val="14"/>
              </w:rPr>
              <w:t>0.65</w:t>
            </w:r>
          </w:p>
        </w:tc>
        <w:tc>
          <w:tcPr>
            <w:tcW w:w="601" w:type="dxa"/>
            <w:tcBorders>
              <w:top w:val="nil"/>
              <w:left w:val="nil"/>
              <w:bottom w:val="nil"/>
              <w:right w:val="nil"/>
            </w:tcBorders>
            <w:shd w:val="clear" w:color="auto" w:fill="auto"/>
            <w:noWrap/>
            <w:vAlign w:val="bottom"/>
            <w:hideMark/>
          </w:tcPr>
          <w:p w14:paraId="5AB67CAF" w14:textId="77777777" w:rsidR="005612EF" w:rsidRPr="005612EF" w:rsidRDefault="005612EF" w:rsidP="005612EF">
            <w:pPr>
              <w:jc w:val="center"/>
              <w:rPr>
                <w:color w:val="000000"/>
                <w:sz w:val="14"/>
                <w:szCs w:val="14"/>
              </w:rPr>
            </w:pPr>
            <w:r w:rsidRPr="005612EF">
              <w:rPr>
                <w:color w:val="000000"/>
                <w:sz w:val="14"/>
                <w:szCs w:val="14"/>
              </w:rPr>
              <w:t>0.48</w:t>
            </w:r>
          </w:p>
        </w:tc>
        <w:tc>
          <w:tcPr>
            <w:tcW w:w="251" w:type="dxa"/>
            <w:tcBorders>
              <w:top w:val="nil"/>
              <w:left w:val="nil"/>
              <w:bottom w:val="nil"/>
              <w:right w:val="nil"/>
            </w:tcBorders>
            <w:shd w:val="clear" w:color="auto" w:fill="auto"/>
            <w:noWrap/>
            <w:vAlign w:val="bottom"/>
            <w:hideMark/>
          </w:tcPr>
          <w:p w14:paraId="25DA202A"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C10B5E3" w14:textId="77777777" w:rsidR="005612EF" w:rsidRPr="005612EF" w:rsidRDefault="005612EF" w:rsidP="005612EF">
            <w:pPr>
              <w:jc w:val="center"/>
              <w:rPr>
                <w:color w:val="000000"/>
                <w:sz w:val="14"/>
                <w:szCs w:val="14"/>
              </w:rPr>
            </w:pPr>
            <w:r w:rsidRPr="005612EF">
              <w:rPr>
                <w:color w:val="000000"/>
                <w:sz w:val="14"/>
                <w:szCs w:val="14"/>
              </w:rPr>
              <w:t>0.48</w:t>
            </w:r>
          </w:p>
        </w:tc>
        <w:tc>
          <w:tcPr>
            <w:tcW w:w="601" w:type="dxa"/>
            <w:tcBorders>
              <w:top w:val="nil"/>
              <w:left w:val="nil"/>
              <w:bottom w:val="nil"/>
              <w:right w:val="nil"/>
            </w:tcBorders>
            <w:shd w:val="clear" w:color="auto" w:fill="auto"/>
            <w:noWrap/>
            <w:vAlign w:val="bottom"/>
            <w:hideMark/>
          </w:tcPr>
          <w:p w14:paraId="681E9C01" w14:textId="77777777" w:rsidR="005612EF" w:rsidRPr="005612EF" w:rsidRDefault="005612EF" w:rsidP="005612EF">
            <w:pPr>
              <w:jc w:val="center"/>
              <w:rPr>
                <w:color w:val="000000"/>
                <w:sz w:val="14"/>
                <w:szCs w:val="14"/>
              </w:rPr>
            </w:pPr>
            <w:r w:rsidRPr="005612EF">
              <w:rPr>
                <w:color w:val="000000"/>
                <w:sz w:val="14"/>
                <w:szCs w:val="14"/>
              </w:rPr>
              <w:t>0.50</w:t>
            </w:r>
          </w:p>
        </w:tc>
        <w:tc>
          <w:tcPr>
            <w:tcW w:w="251" w:type="dxa"/>
            <w:tcBorders>
              <w:top w:val="nil"/>
              <w:left w:val="nil"/>
              <w:bottom w:val="nil"/>
              <w:right w:val="nil"/>
            </w:tcBorders>
            <w:shd w:val="clear" w:color="auto" w:fill="auto"/>
            <w:noWrap/>
            <w:vAlign w:val="bottom"/>
            <w:hideMark/>
          </w:tcPr>
          <w:p w14:paraId="7953CAB2"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1E9403EE" w14:textId="77777777" w:rsidR="005612EF" w:rsidRPr="005612EF" w:rsidRDefault="005612EF" w:rsidP="005612EF">
            <w:pPr>
              <w:jc w:val="center"/>
              <w:rPr>
                <w:color w:val="000000"/>
                <w:sz w:val="14"/>
                <w:szCs w:val="14"/>
              </w:rPr>
            </w:pPr>
            <w:r w:rsidRPr="005612EF">
              <w:rPr>
                <w:color w:val="000000"/>
                <w:sz w:val="14"/>
                <w:szCs w:val="14"/>
              </w:rPr>
              <w:t>0.47</w:t>
            </w:r>
          </w:p>
        </w:tc>
        <w:tc>
          <w:tcPr>
            <w:tcW w:w="601" w:type="dxa"/>
            <w:tcBorders>
              <w:top w:val="nil"/>
              <w:left w:val="nil"/>
              <w:bottom w:val="nil"/>
              <w:right w:val="nil"/>
            </w:tcBorders>
            <w:shd w:val="clear" w:color="auto" w:fill="auto"/>
            <w:noWrap/>
            <w:vAlign w:val="bottom"/>
            <w:hideMark/>
          </w:tcPr>
          <w:p w14:paraId="2F677F47" w14:textId="77777777" w:rsidR="005612EF" w:rsidRPr="005612EF" w:rsidRDefault="005612EF" w:rsidP="005612EF">
            <w:pPr>
              <w:jc w:val="center"/>
              <w:rPr>
                <w:color w:val="000000"/>
                <w:sz w:val="14"/>
                <w:szCs w:val="14"/>
              </w:rPr>
            </w:pPr>
            <w:r w:rsidRPr="005612EF">
              <w:rPr>
                <w:color w:val="000000"/>
                <w:sz w:val="14"/>
                <w:szCs w:val="14"/>
              </w:rPr>
              <w:t>0.50</w:t>
            </w:r>
          </w:p>
        </w:tc>
        <w:tc>
          <w:tcPr>
            <w:tcW w:w="251" w:type="dxa"/>
            <w:tcBorders>
              <w:top w:val="nil"/>
              <w:left w:val="nil"/>
              <w:bottom w:val="nil"/>
              <w:right w:val="nil"/>
            </w:tcBorders>
            <w:shd w:val="clear" w:color="auto" w:fill="auto"/>
            <w:noWrap/>
            <w:vAlign w:val="bottom"/>
            <w:hideMark/>
          </w:tcPr>
          <w:p w14:paraId="308A9B03"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5069A239" w14:textId="77777777" w:rsidR="005612EF" w:rsidRPr="005612EF" w:rsidRDefault="005612EF" w:rsidP="005612EF">
            <w:pPr>
              <w:jc w:val="center"/>
              <w:rPr>
                <w:color w:val="000000"/>
                <w:sz w:val="14"/>
                <w:szCs w:val="14"/>
              </w:rPr>
            </w:pPr>
            <w:r w:rsidRPr="005612EF">
              <w:rPr>
                <w:color w:val="000000"/>
                <w:sz w:val="14"/>
                <w:szCs w:val="14"/>
              </w:rPr>
              <w:t>0.11</w:t>
            </w:r>
          </w:p>
        </w:tc>
        <w:tc>
          <w:tcPr>
            <w:tcW w:w="426" w:type="dxa"/>
            <w:tcBorders>
              <w:top w:val="nil"/>
              <w:left w:val="nil"/>
              <w:bottom w:val="nil"/>
              <w:right w:val="nil"/>
            </w:tcBorders>
            <w:shd w:val="clear" w:color="auto" w:fill="auto"/>
            <w:noWrap/>
            <w:vAlign w:val="bottom"/>
            <w:hideMark/>
          </w:tcPr>
          <w:p w14:paraId="7F814044" w14:textId="77777777" w:rsidR="005612EF" w:rsidRPr="005612EF" w:rsidRDefault="005612EF" w:rsidP="005612EF">
            <w:pPr>
              <w:jc w:val="center"/>
              <w:rPr>
                <w:color w:val="000000"/>
                <w:sz w:val="14"/>
                <w:szCs w:val="14"/>
              </w:rPr>
            </w:pPr>
          </w:p>
        </w:tc>
      </w:tr>
      <w:tr w:rsidR="005612EF" w:rsidRPr="005612EF" w14:paraId="31FC7606" w14:textId="77777777" w:rsidTr="005612EF">
        <w:trPr>
          <w:trHeight w:val="220"/>
        </w:trPr>
        <w:tc>
          <w:tcPr>
            <w:tcW w:w="5800" w:type="dxa"/>
            <w:tcBorders>
              <w:top w:val="nil"/>
              <w:left w:val="nil"/>
              <w:bottom w:val="nil"/>
              <w:right w:val="nil"/>
            </w:tcBorders>
            <w:shd w:val="clear" w:color="auto" w:fill="auto"/>
            <w:noWrap/>
            <w:vAlign w:val="center"/>
            <w:hideMark/>
          </w:tcPr>
          <w:p w14:paraId="2C43885B" w14:textId="77777777" w:rsidR="005612EF" w:rsidRPr="005612EF" w:rsidRDefault="005612EF" w:rsidP="005612EF">
            <w:pPr>
              <w:rPr>
                <w:color w:val="000000"/>
                <w:sz w:val="14"/>
                <w:szCs w:val="14"/>
              </w:rPr>
            </w:pPr>
            <w:r w:rsidRPr="005612EF">
              <w:rPr>
                <w:color w:val="000000"/>
                <w:sz w:val="14"/>
                <w:szCs w:val="14"/>
              </w:rPr>
              <w:t xml:space="preserve">Antibiotic residues  </w:t>
            </w:r>
          </w:p>
        </w:tc>
        <w:tc>
          <w:tcPr>
            <w:tcW w:w="601" w:type="dxa"/>
            <w:tcBorders>
              <w:top w:val="nil"/>
              <w:left w:val="nil"/>
              <w:bottom w:val="nil"/>
              <w:right w:val="nil"/>
            </w:tcBorders>
            <w:shd w:val="clear" w:color="auto" w:fill="auto"/>
            <w:noWrap/>
            <w:vAlign w:val="bottom"/>
            <w:hideMark/>
          </w:tcPr>
          <w:p w14:paraId="35D2E8DF" w14:textId="77777777" w:rsidR="005612EF" w:rsidRPr="005612EF" w:rsidRDefault="005612EF" w:rsidP="005612EF">
            <w:pPr>
              <w:jc w:val="center"/>
              <w:rPr>
                <w:color w:val="000000"/>
                <w:sz w:val="14"/>
                <w:szCs w:val="14"/>
              </w:rPr>
            </w:pPr>
            <w:r w:rsidRPr="005612EF">
              <w:rPr>
                <w:color w:val="000000"/>
                <w:sz w:val="14"/>
                <w:szCs w:val="14"/>
              </w:rPr>
              <w:t>0.69</w:t>
            </w:r>
          </w:p>
        </w:tc>
        <w:tc>
          <w:tcPr>
            <w:tcW w:w="601" w:type="dxa"/>
            <w:tcBorders>
              <w:top w:val="nil"/>
              <w:left w:val="nil"/>
              <w:bottom w:val="nil"/>
              <w:right w:val="nil"/>
            </w:tcBorders>
            <w:shd w:val="clear" w:color="auto" w:fill="auto"/>
            <w:noWrap/>
            <w:vAlign w:val="bottom"/>
            <w:hideMark/>
          </w:tcPr>
          <w:p w14:paraId="773C765F" w14:textId="77777777" w:rsidR="005612EF" w:rsidRPr="005612EF" w:rsidRDefault="005612EF" w:rsidP="005612EF">
            <w:pPr>
              <w:jc w:val="center"/>
              <w:rPr>
                <w:color w:val="000000"/>
                <w:sz w:val="14"/>
                <w:szCs w:val="14"/>
              </w:rPr>
            </w:pPr>
            <w:r w:rsidRPr="005612EF">
              <w:rPr>
                <w:color w:val="000000"/>
                <w:sz w:val="14"/>
                <w:szCs w:val="14"/>
              </w:rPr>
              <w:t>0.46</w:t>
            </w:r>
          </w:p>
        </w:tc>
        <w:tc>
          <w:tcPr>
            <w:tcW w:w="251" w:type="dxa"/>
            <w:tcBorders>
              <w:top w:val="nil"/>
              <w:left w:val="nil"/>
              <w:bottom w:val="nil"/>
              <w:right w:val="nil"/>
            </w:tcBorders>
            <w:shd w:val="clear" w:color="auto" w:fill="auto"/>
            <w:noWrap/>
            <w:vAlign w:val="bottom"/>
            <w:hideMark/>
          </w:tcPr>
          <w:p w14:paraId="6595FFAA"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67DFEFD" w14:textId="77777777" w:rsidR="005612EF" w:rsidRPr="005612EF" w:rsidRDefault="005612EF" w:rsidP="005612EF">
            <w:pPr>
              <w:jc w:val="center"/>
              <w:rPr>
                <w:color w:val="000000"/>
                <w:sz w:val="14"/>
                <w:szCs w:val="14"/>
              </w:rPr>
            </w:pPr>
            <w:r w:rsidRPr="005612EF">
              <w:rPr>
                <w:color w:val="000000"/>
                <w:sz w:val="14"/>
                <w:szCs w:val="14"/>
              </w:rPr>
              <w:t>0.73</w:t>
            </w:r>
          </w:p>
        </w:tc>
        <w:tc>
          <w:tcPr>
            <w:tcW w:w="601" w:type="dxa"/>
            <w:tcBorders>
              <w:top w:val="nil"/>
              <w:left w:val="nil"/>
              <w:bottom w:val="nil"/>
              <w:right w:val="nil"/>
            </w:tcBorders>
            <w:shd w:val="clear" w:color="auto" w:fill="auto"/>
            <w:noWrap/>
            <w:vAlign w:val="bottom"/>
            <w:hideMark/>
          </w:tcPr>
          <w:p w14:paraId="6AAC0EC4" w14:textId="77777777" w:rsidR="005612EF" w:rsidRPr="005612EF" w:rsidRDefault="005612EF" w:rsidP="005612EF">
            <w:pPr>
              <w:jc w:val="center"/>
              <w:rPr>
                <w:color w:val="000000"/>
                <w:sz w:val="14"/>
                <w:szCs w:val="14"/>
              </w:rPr>
            </w:pPr>
            <w:r w:rsidRPr="005612EF">
              <w:rPr>
                <w:color w:val="000000"/>
                <w:sz w:val="14"/>
                <w:szCs w:val="14"/>
              </w:rPr>
              <w:t>0.45</w:t>
            </w:r>
          </w:p>
        </w:tc>
        <w:tc>
          <w:tcPr>
            <w:tcW w:w="251" w:type="dxa"/>
            <w:tcBorders>
              <w:top w:val="nil"/>
              <w:left w:val="nil"/>
              <w:bottom w:val="nil"/>
              <w:right w:val="nil"/>
            </w:tcBorders>
            <w:shd w:val="clear" w:color="auto" w:fill="auto"/>
            <w:noWrap/>
            <w:vAlign w:val="bottom"/>
            <w:hideMark/>
          </w:tcPr>
          <w:p w14:paraId="65BF73C1"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CC8AB4B" w14:textId="77777777" w:rsidR="005612EF" w:rsidRPr="005612EF" w:rsidRDefault="005612EF" w:rsidP="005612EF">
            <w:pPr>
              <w:jc w:val="center"/>
              <w:rPr>
                <w:color w:val="000000"/>
                <w:sz w:val="14"/>
                <w:szCs w:val="14"/>
              </w:rPr>
            </w:pPr>
            <w:r w:rsidRPr="005612EF">
              <w:rPr>
                <w:color w:val="000000"/>
                <w:sz w:val="14"/>
                <w:szCs w:val="14"/>
              </w:rPr>
              <w:t>0.70</w:t>
            </w:r>
          </w:p>
        </w:tc>
        <w:tc>
          <w:tcPr>
            <w:tcW w:w="601" w:type="dxa"/>
            <w:tcBorders>
              <w:top w:val="nil"/>
              <w:left w:val="nil"/>
              <w:bottom w:val="nil"/>
              <w:right w:val="nil"/>
            </w:tcBorders>
            <w:shd w:val="clear" w:color="auto" w:fill="auto"/>
            <w:noWrap/>
            <w:vAlign w:val="bottom"/>
            <w:hideMark/>
          </w:tcPr>
          <w:p w14:paraId="396069F0" w14:textId="77777777" w:rsidR="005612EF" w:rsidRPr="005612EF" w:rsidRDefault="005612EF" w:rsidP="005612EF">
            <w:pPr>
              <w:jc w:val="center"/>
              <w:rPr>
                <w:color w:val="000000"/>
                <w:sz w:val="14"/>
                <w:szCs w:val="14"/>
              </w:rPr>
            </w:pPr>
            <w:r w:rsidRPr="005612EF">
              <w:rPr>
                <w:color w:val="000000"/>
                <w:sz w:val="14"/>
                <w:szCs w:val="14"/>
              </w:rPr>
              <w:t>0.46</w:t>
            </w:r>
          </w:p>
        </w:tc>
        <w:tc>
          <w:tcPr>
            <w:tcW w:w="251" w:type="dxa"/>
            <w:tcBorders>
              <w:top w:val="nil"/>
              <w:left w:val="nil"/>
              <w:bottom w:val="nil"/>
              <w:right w:val="nil"/>
            </w:tcBorders>
            <w:shd w:val="clear" w:color="auto" w:fill="auto"/>
            <w:noWrap/>
            <w:vAlign w:val="bottom"/>
            <w:hideMark/>
          </w:tcPr>
          <w:p w14:paraId="42CCE23F"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9105E5B" w14:textId="77777777" w:rsidR="005612EF" w:rsidRPr="005612EF" w:rsidRDefault="005612EF" w:rsidP="005612EF">
            <w:pPr>
              <w:jc w:val="center"/>
              <w:rPr>
                <w:color w:val="000000"/>
                <w:sz w:val="14"/>
                <w:szCs w:val="14"/>
              </w:rPr>
            </w:pPr>
            <w:r w:rsidRPr="005612EF">
              <w:rPr>
                <w:color w:val="000000"/>
                <w:sz w:val="14"/>
                <w:szCs w:val="14"/>
              </w:rPr>
              <w:t>0.63</w:t>
            </w:r>
          </w:p>
        </w:tc>
        <w:tc>
          <w:tcPr>
            <w:tcW w:w="601" w:type="dxa"/>
            <w:tcBorders>
              <w:top w:val="nil"/>
              <w:left w:val="nil"/>
              <w:bottom w:val="nil"/>
              <w:right w:val="nil"/>
            </w:tcBorders>
            <w:shd w:val="clear" w:color="auto" w:fill="auto"/>
            <w:noWrap/>
            <w:vAlign w:val="bottom"/>
            <w:hideMark/>
          </w:tcPr>
          <w:p w14:paraId="1400B03D" w14:textId="77777777" w:rsidR="005612EF" w:rsidRPr="005612EF" w:rsidRDefault="005612EF" w:rsidP="005612EF">
            <w:pPr>
              <w:jc w:val="center"/>
              <w:rPr>
                <w:color w:val="000000"/>
                <w:sz w:val="14"/>
                <w:szCs w:val="14"/>
              </w:rPr>
            </w:pPr>
            <w:r w:rsidRPr="005612EF">
              <w:rPr>
                <w:color w:val="000000"/>
                <w:sz w:val="14"/>
                <w:szCs w:val="14"/>
              </w:rPr>
              <w:t>0.49</w:t>
            </w:r>
          </w:p>
        </w:tc>
        <w:tc>
          <w:tcPr>
            <w:tcW w:w="251" w:type="dxa"/>
            <w:tcBorders>
              <w:top w:val="nil"/>
              <w:left w:val="nil"/>
              <w:bottom w:val="nil"/>
              <w:right w:val="nil"/>
            </w:tcBorders>
            <w:shd w:val="clear" w:color="auto" w:fill="auto"/>
            <w:noWrap/>
            <w:vAlign w:val="bottom"/>
            <w:hideMark/>
          </w:tcPr>
          <w:p w14:paraId="7975CC34"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727E200" w14:textId="77777777" w:rsidR="005612EF" w:rsidRPr="005612EF" w:rsidRDefault="005612EF" w:rsidP="005612EF">
            <w:pPr>
              <w:jc w:val="center"/>
              <w:rPr>
                <w:color w:val="000000"/>
                <w:sz w:val="14"/>
                <w:szCs w:val="14"/>
              </w:rPr>
            </w:pPr>
            <w:r w:rsidRPr="005612EF">
              <w:rPr>
                <w:color w:val="000000"/>
                <w:sz w:val="14"/>
                <w:szCs w:val="14"/>
              </w:rPr>
              <w:t>0.64</w:t>
            </w:r>
          </w:p>
        </w:tc>
        <w:tc>
          <w:tcPr>
            <w:tcW w:w="426" w:type="dxa"/>
            <w:tcBorders>
              <w:top w:val="nil"/>
              <w:left w:val="nil"/>
              <w:bottom w:val="nil"/>
              <w:right w:val="nil"/>
            </w:tcBorders>
            <w:shd w:val="clear" w:color="auto" w:fill="auto"/>
            <w:noWrap/>
            <w:vAlign w:val="bottom"/>
            <w:hideMark/>
          </w:tcPr>
          <w:p w14:paraId="1015DE43" w14:textId="77777777" w:rsidR="005612EF" w:rsidRPr="005612EF" w:rsidRDefault="005612EF" w:rsidP="005612EF">
            <w:pPr>
              <w:jc w:val="center"/>
              <w:rPr>
                <w:color w:val="000000"/>
                <w:sz w:val="14"/>
                <w:szCs w:val="14"/>
              </w:rPr>
            </w:pPr>
          </w:p>
        </w:tc>
      </w:tr>
      <w:tr w:rsidR="005612EF" w:rsidRPr="005612EF" w14:paraId="0DE90D37" w14:textId="77777777" w:rsidTr="005612EF">
        <w:trPr>
          <w:trHeight w:val="220"/>
        </w:trPr>
        <w:tc>
          <w:tcPr>
            <w:tcW w:w="5800" w:type="dxa"/>
            <w:tcBorders>
              <w:top w:val="nil"/>
              <w:left w:val="nil"/>
              <w:bottom w:val="nil"/>
              <w:right w:val="nil"/>
            </w:tcBorders>
            <w:shd w:val="clear" w:color="auto" w:fill="auto"/>
            <w:noWrap/>
            <w:vAlign w:val="center"/>
            <w:hideMark/>
          </w:tcPr>
          <w:p w14:paraId="3D489B2C" w14:textId="77777777" w:rsidR="005612EF" w:rsidRPr="005612EF" w:rsidRDefault="005612EF" w:rsidP="005612EF">
            <w:pPr>
              <w:rPr>
                <w:color w:val="000000"/>
                <w:sz w:val="14"/>
                <w:szCs w:val="14"/>
              </w:rPr>
            </w:pPr>
            <w:r w:rsidRPr="005612EF">
              <w:rPr>
                <w:color w:val="000000"/>
                <w:sz w:val="14"/>
                <w:szCs w:val="14"/>
              </w:rPr>
              <w:t xml:space="preserve">Pathogens associated with unhygienic milk handling </w:t>
            </w:r>
          </w:p>
        </w:tc>
        <w:tc>
          <w:tcPr>
            <w:tcW w:w="601" w:type="dxa"/>
            <w:tcBorders>
              <w:top w:val="nil"/>
              <w:left w:val="nil"/>
              <w:bottom w:val="nil"/>
              <w:right w:val="nil"/>
            </w:tcBorders>
            <w:shd w:val="clear" w:color="auto" w:fill="auto"/>
            <w:noWrap/>
            <w:vAlign w:val="bottom"/>
            <w:hideMark/>
          </w:tcPr>
          <w:p w14:paraId="2575BC68" w14:textId="77777777" w:rsidR="005612EF" w:rsidRPr="005612EF" w:rsidRDefault="005612EF" w:rsidP="005612EF">
            <w:pPr>
              <w:jc w:val="center"/>
              <w:rPr>
                <w:color w:val="000000"/>
                <w:sz w:val="14"/>
                <w:szCs w:val="14"/>
              </w:rPr>
            </w:pPr>
            <w:r w:rsidRPr="005612EF">
              <w:rPr>
                <w:color w:val="000000"/>
                <w:sz w:val="14"/>
                <w:szCs w:val="14"/>
              </w:rPr>
              <w:t>0.27</w:t>
            </w:r>
          </w:p>
        </w:tc>
        <w:tc>
          <w:tcPr>
            <w:tcW w:w="601" w:type="dxa"/>
            <w:tcBorders>
              <w:top w:val="nil"/>
              <w:left w:val="nil"/>
              <w:bottom w:val="nil"/>
              <w:right w:val="nil"/>
            </w:tcBorders>
            <w:shd w:val="clear" w:color="auto" w:fill="auto"/>
            <w:noWrap/>
            <w:vAlign w:val="bottom"/>
            <w:hideMark/>
          </w:tcPr>
          <w:p w14:paraId="30C997F5" w14:textId="77777777" w:rsidR="005612EF" w:rsidRPr="005612EF" w:rsidRDefault="005612EF" w:rsidP="005612EF">
            <w:pPr>
              <w:jc w:val="center"/>
              <w:rPr>
                <w:color w:val="000000"/>
                <w:sz w:val="14"/>
                <w:szCs w:val="14"/>
              </w:rPr>
            </w:pPr>
            <w:r w:rsidRPr="005612EF">
              <w:rPr>
                <w:color w:val="000000"/>
                <w:sz w:val="14"/>
                <w:szCs w:val="14"/>
              </w:rPr>
              <w:t>0.45</w:t>
            </w:r>
          </w:p>
        </w:tc>
        <w:tc>
          <w:tcPr>
            <w:tcW w:w="251" w:type="dxa"/>
            <w:tcBorders>
              <w:top w:val="nil"/>
              <w:left w:val="nil"/>
              <w:bottom w:val="nil"/>
              <w:right w:val="nil"/>
            </w:tcBorders>
            <w:shd w:val="clear" w:color="auto" w:fill="auto"/>
            <w:noWrap/>
            <w:vAlign w:val="bottom"/>
            <w:hideMark/>
          </w:tcPr>
          <w:p w14:paraId="40D751FE"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1F715BC3" w14:textId="77777777" w:rsidR="005612EF" w:rsidRPr="005612EF" w:rsidRDefault="005612EF" w:rsidP="005612EF">
            <w:pPr>
              <w:jc w:val="center"/>
              <w:rPr>
                <w:color w:val="000000"/>
                <w:sz w:val="14"/>
                <w:szCs w:val="14"/>
              </w:rPr>
            </w:pPr>
            <w:r w:rsidRPr="005612EF">
              <w:rPr>
                <w:color w:val="000000"/>
                <w:sz w:val="14"/>
                <w:szCs w:val="14"/>
              </w:rPr>
              <w:t>0.28</w:t>
            </w:r>
          </w:p>
        </w:tc>
        <w:tc>
          <w:tcPr>
            <w:tcW w:w="601" w:type="dxa"/>
            <w:tcBorders>
              <w:top w:val="nil"/>
              <w:left w:val="nil"/>
              <w:bottom w:val="nil"/>
              <w:right w:val="nil"/>
            </w:tcBorders>
            <w:shd w:val="clear" w:color="auto" w:fill="auto"/>
            <w:noWrap/>
            <w:vAlign w:val="bottom"/>
            <w:hideMark/>
          </w:tcPr>
          <w:p w14:paraId="5AD9FD30" w14:textId="77777777" w:rsidR="005612EF" w:rsidRPr="005612EF" w:rsidRDefault="005612EF" w:rsidP="005612EF">
            <w:pPr>
              <w:jc w:val="center"/>
              <w:rPr>
                <w:color w:val="000000"/>
                <w:sz w:val="14"/>
                <w:szCs w:val="14"/>
              </w:rPr>
            </w:pPr>
            <w:r w:rsidRPr="005612EF">
              <w:rPr>
                <w:color w:val="000000"/>
                <w:sz w:val="14"/>
                <w:szCs w:val="14"/>
              </w:rPr>
              <w:t>0.45</w:t>
            </w:r>
          </w:p>
        </w:tc>
        <w:tc>
          <w:tcPr>
            <w:tcW w:w="251" w:type="dxa"/>
            <w:tcBorders>
              <w:top w:val="nil"/>
              <w:left w:val="nil"/>
              <w:bottom w:val="nil"/>
              <w:right w:val="nil"/>
            </w:tcBorders>
            <w:shd w:val="clear" w:color="auto" w:fill="auto"/>
            <w:noWrap/>
            <w:vAlign w:val="bottom"/>
            <w:hideMark/>
          </w:tcPr>
          <w:p w14:paraId="77D300DD"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4D503BC" w14:textId="77777777" w:rsidR="005612EF" w:rsidRPr="005612EF" w:rsidRDefault="005612EF" w:rsidP="005612EF">
            <w:pPr>
              <w:jc w:val="center"/>
              <w:rPr>
                <w:color w:val="000000"/>
                <w:sz w:val="14"/>
                <w:szCs w:val="14"/>
              </w:rPr>
            </w:pPr>
            <w:r w:rsidRPr="005612EF">
              <w:rPr>
                <w:color w:val="000000"/>
                <w:sz w:val="14"/>
                <w:szCs w:val="14"/>
              </w:rPr>
              <w:t>0.27</w:t>
            </w:r>
          </w:p>
        </w:tc>
        <w:tc>
          <w:tcPr>
            <w:tcW w:w="601" w:type="dxa"/>
            <w:tcBorders>
              <w:top w:val="nil"/>
              <w:left w:val="nil"/>
              <w:bottom w:val="nil"/>
              <w:right w:val="nil"/>
            </w:tcBorders>
            <w:shd w:val="clear" w:color="auto" w:fill="auto"/>
            <w:noWrap/>
            <w:vAlign w:val="bottom"/>
            <w:hideMark/>
          </w:tcPr>
          <w:p w14:paraId="2AFD4167" w14:textId="77777777" w:rsidR="005612EF" w:rsidRPr="005612EF" w:rsidRDefault="005612EF" w:rsidP="005612EF">
            <w:pPr>
              <w:jc w:val="center"/>
              <w:rPr>
                <w:color w:val="000000"/>
                <w:sz w:val="14"/>
                <w:szCs w:val="14"/>
              </w:rPr>
            </w:pPr>
            <w:r w:rsidRPr="005612EF">
              <w:rPr>
                <w:color w:val="000000"/>
                <w:sz w:val="14"/>
                <w:szCs w:val="14"/>
              </w:rPr>
              <w:t>0.45</w:t>
            </w:r>
          </w:p>
        </w:tc>
        <w:tc>
          <w:tcPr>
            <w:tcW w:w="251" w:type="dxa"/>
            <w:tcBorders>
              <w:top w:val="nil"/>
              <w:left w:val="nil"/>
              <w:bottom w:val="nil"/>
              <w:right w:val="nil"/>
            </w:tcBorders>
            <w:shd w:val="clear" w:color="auto" w:fill="auto"/>
            <w:noWrap/>
            <w:vAlign w:val="bottom"/>
            <w:hideMark/>
          </w:tcPr>
          <w:p w14:paraId="50C2DADE"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5E53574E" w14:textId="77777777" w:rsidR="005612EF" w:rsidRPr="005612EF" w:rsidRDefault="005612EF" w:rsidP="005612EF">
            <w:pPr>
              <w:jc w:val="center"/>
              <w:rPr>
                <w:color w:val="000000"/>
                <w:sz w:val="14"/>
                <w:szCs w:val="14"/>
              </w:rPr>
            </w:pPr>
            <w:r w:rsidRPr="005612EF">
              <w:rPr>
                <w:color w:val="000000"/>
                <w:sz w:val="14"/>
                <w:szCs w:val="14"/>
              </w:rPr>
              <w:t>0.28</w:t>
            </w:r>
          </w:p>
        </w:tc>
        <w:tc>
          <w:tcPr>
            <w:tcW w:w="601" w:type="dxa"/>
            <w:tcBorders>
              <w:top w:val="nil"/>
              <w:left w:val="nil"/>
              <w:bottom w:val="nil"/>
              <w:right w:val="nil"/>
            </w:tcBorders>
            <w:shd w:val="clear" w:color="auto" w:fill="auto"/>
            <w:noWrap/>
            <w:vAlign w:val="bottom"/>
            <w:hideMark/>
          </w:tcPr>
          <w:p w14:paraId="3E493150" w14:textId="77777777" w:rsidR="005612EF" w:rsidRPr="005612EF" w:rsidRDefault="005612EF" w:rsidP="005612EF">
            <w:pPr>
              <w:jc w:val="center"/>
              <w:rPr>
                <w:color w:val="000000"/>
                <w:sz w:val="14"/>
                <w:szCs w:val="14"/>
              </w:rPr>
            </w:pPr>
            <w:r w:rsidRPr="005612EF">
              <w:rPr>
                <w:color w:val="000000"/>
                <w:sz w:val="14"/>
                <w:szCs w:val="14"/>
              </w:rPr>
              <w:t>0.45</w:t>
            </w:r>
          </w:p>
        </w:tc>
        <w:tc>
          <w:tcPr>
            <w:tcW w:w="251" w:type="dxa"/>
            <w:tcBorders>
              <w:top w:val="nil"/>
              <w:left w:val="nil"/>
              <w:bottom w:val="nil"/>
              <w:right w:val="nil"/>
            </w:tcBorders>
            <w:shd w:val="clear" w:color="auto" w:fill="auto"/>
            <w:noWrap/>
            <w:vAlign w:val="bottom"/>
            <w:hideMark/>
          </w:tcPr>
          <w:p w14:paraId="18F5AC12"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23D6F87F" w14:textId="77777777" w:rsidR="005612EF" w:rsidRPr="005612EF" w:rsidRDefault="005612EF" w:rsidP="005612EF">
            <w:pPr>
              <w:jc w:val="center"/>
              <w:rPr>
                <w:color w:val="000000"/>
                <w:sz w:val="14"/>
                <w:szCs w:val="14"/>
              </w:rPr>
            </w:pPr>
            <w:r w:rsidRPr="005612EF">
              <w:rPr>
                <w:color w:val="000000"/>
                <w:sz w:val="14"/>
                <w:szCs w:val="14"/>
              </w:rPr>
              <w:t>0.99</w:t>
            </w:r>
          </w:p>
        </w:tc>
        <w:tc>
          <w:tcPr>
            <w:tcW w:w="426" w:type="dxa"/>
            <w:tcBorders>
              <w:top w:val="nil"/>
              <w:left w:val="nil"/>
              <w:bottom w:val="nil"/>
              <w:right w:val="nil"/>
            </w:tcBorders>
            <w:shd w:val="clear" w:color="auto" w:fill="auto"/>
            <w:noWrap/>
            <w:vAlign w:val="bottom"/>
            <w:hideMark/>
          </w:tcPr>
          <w:p w14:paraId="0907DE55" w14:textId="77777777" w:rsidR="005612EF" w:rsidRPr="005612EF" w:rsidRDefault="005612EF" w:rsidP="005612EF">
            <w:pPr>
              <w:jc w:val="center"/>
              <w:rPr>
                <w:color w:val="000000"/>
                <w:sz w:val="14"/>
                <w:szCs w:val="14"/>
              </w:rPr>
            </w:pPr>
          </w:p>
        </w:tc>
      </w:tr>
      <w:tr w:rsidR="005612EF" w:rsidRPr="005612EF" w14:paraId="32A49ED3" w14:textId="77777777" w:rsidTr="005612EF">
        <w:trPr>
          <w:trHeight w:val="220"/>
        </w:trPr>
        <w:tc>
          <w:tcPr>
            <w:tcW w:w="5800" w:type="dxa"/>
            <w:tcBorders>
              <w:top w:val="nil"/>
              <w:left w:val="nil"/>
              <w:bottom w:val="nil"/>
              <w:right w:val="nil"/>
            </w:tcBorders>
            <w:shd w:val="clear" w:color="auto" w:fill="auto"/>
            <w:noWrap/>
            <w:vAlign w:val="center"/>
            <w:hideMark/>
          </w:tcPr>
          <w:p w14:paraId="40ACC282" w14:textId="77777777" w:rsidR="005612EF" w:rsidRPr="005612EF" w:rsidRDefault="005612EF" w:rsidP="005612EF">
            <w:pPr>
              <w:rPr>
                <w:color w:val="000000"/>
                <w:sz w:val="14"/>
                <w:szCs w:val="14"/>
              </w:rPr>
            </w:pPr>
            <w:r w:rsidRPr="005612EF">
              <w:rPr>
                <w:color w:val="000000"/>
                <w:sz w:val="14"/>
                <w:szCs w:val="14"/>
              </w:rPr>
              <w:t>Inadequate pasteurization</w:t>
            </w:r>
          </w:p>
        </w:tc>
        <w:tc>
          <w:tcPr>
            <w:tcW w:w="601" w:type="dxa"/>
            <w:tcBorders>
              <w:top w:val="nil"/>
              <w:left w:val="nil"/>
              <w:bottom w:val="nil"/>
              <w:right w:val="nil"/>
            </w:tcBorders>
            <w:shd w:val="clear" w:color="auto" w:fill="auto"/>
            <w:noWrap/>
            <w:vAlign w:val="bottom"/>
            <w:hideMark/>
          </w:tcPr>
          <w:p w14:paraId="3EAED2AA" w14:textId="77777777" w:rsidR="005612EF" w:rsidRPr="005612EF" w:rsidRDefault="005612EF" w:rsidP="005612EF">
            <w:pPr>
              <w:jc w:val="center"/>
              <w:rPr>
                <w:color w:val="000000"/>
                <w:sz w:val="14"/>
                <w:szCs w:val="14"/>
              </w:rPr>
            </w:pPr>
            <w:r w:rsidRPr="005612EF">
              <w:rPr>
                <w:color w:val="000000"/>
                <w:sz w:val="14"/>
                <w:szCs w:val="14"/>
              </w:rPr>
              <w:t>0.37</w:t>
            </w:r>
          </w:p>
        </w:tc>
        <w:tc>
          <w:tcPr>
            <w:tcW w:w="601" w:type="dxa"/>
            <w:tcBorders>
              <w:top w:val="nil"/>
              <w:left w:val="nil"/>
              <w:bottom w:val="nil"/>
              <w:right w:val="nil"/>
            </w:tcBorders>
            <w:shd w:val="clear" w:color="auto" w:fill="auto"/>
            <w:noWrap/>
            <w:vAlign w:val="bottom"/>
            <w:hideMark/>
          </w:tcPr>
          <w:p w14:paraId="53D48AA4" w14:textId="77777777" w:rsidR="005612EF" w:rsidRPr="005612EF" w:rsidRDefault="005612EF" w:rsidP="005612EF">
            <w:pPr>
              <w:jc w:val="center"/>
              <w:rPr>
                <w:color w:val="000000"/>
                <w:sz w:val="14"/>
                <w:szCs w:val="14"/>
              </w:rPr>
            </w:pPr>
            <w:r w:rsidRPr="005612EF">
              <w:rPr>
                <w:color w:val="000000"/>
                <w:sz w:val="14"/>
                <w:szCs w:val="14"/>
              </w:rPr>
              <w:t>0.48</w:t>
            </w:r>
          </w:p>
        </w:tc>
        <w:tc>
          <w:tcPr>
            <w:tcW w:w="251" w:type="dxa"/>
            <w:tcBorders>
              <w:top w:val="nil"/>
              <w:left w:val="nil"/>
              <w:bottom w:val="nil"/>
              <w:right w:val="nil"/>
            </w:tcBorders>
            <w:shd w:val="clear" w:color="auto" w:fill="auto"/>
            <w:noWrap/>
            <w:vAlign w:val="bottom"/>
            <w:hideMark/>
          </w:tcPr>
          <w:p w14:paraId="1BD788FA"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36AE98AA" w14:textId="77777777" w:rsidR="005612EF" w:rsidRPr="005612EF" w:rsidRDefault="005612EF" w:rsidP="005612EF">
            <w:pPr>
              <w:jc w:val="center"/>
              <w:rPr>
                <w:color w:val="000000"/>
                <w:sz w:val="14"/>
                <w:szCs w:val="14"/>
              </w:rPr>
            </w:pPr>
            <w:r w:rsidRPr="005612EF">
              <w:rPr>
                <w:color w:val="000000"/>
                <w:sz w:val="14"/>
                <w:szCs w:val="14"/>
              </w:rPr>
              <w:t>0.48</w:t>
            </w:r>
          </w:p>
        </w:tc>
        <w:tc>
          <w:tcPr>
            <w:tcW w:w="601" w:type="dxa"/>
            <w:tcBorders>
              <w:top w:val="nil"/>
              <w:left w:val="nil"/>
              <w:bottom w:val="nil"/>
              <w:right w:val="nil"/>
            </w:tcBorders>
            <w:shd w:val="clear" w:color="auto" w:fill="auto"/>
            <w:noWrap/>
            <w:vAlign w:val="bottom"/>
            <w:hideMark/>
          </w:tcPr>
          <w:p w14:paraId="63239449" w14:textId="77777777" w:rsidR="005612EF" w:rsidRPr="005612EF" w:rsidRDefault="005612EF" w:rsidP="005612EF">
            <w:pPr>
              <w:jc w:val="center"/>
              <w:rPr>
                <w:color w:val="000000"/>
                <w:sz w:val="14"/>
                <w:szCs w:val="14"/>
              </w:rPr>
            </w:pPr>
            <w:r w:rsidRPr="005612EF">
              <w:rPr>
                <w:color w:val="000000"/>
                <w:sz w:val="14"/>
                <w:szCs w:val="14"/>
              </w:rPr>
              <w:t>0.50</w:t>
            </w:r>
          </w:p>
        </w:tc>
        <w:tc>
          <w:tcPr>
            <w:tcW w:w="251" w:type="dxa"/>
            <w:tcBorders>
              <w:top w:val="nil"/>
              <w:left w:val="nil"/>
              <w:bottom w:val="nil"/>
              <w:right w:val="nil"/>
            </w:tcBorders>
            <w:shd w:val="clear" w:color="auto" w:fill="auto"/>
            <w:noWrap/>
            <w:vAlign w:val="bottom"/>
            <w:hideMark/>
          </w:tcPr>
          <w:p w14:paraId="66FCAF40"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06DC1853" w14:textId="77777777" w:rsidR="005612EF" w:rsidRPr="005612EF" w:rsidRDefault="005612EF" w:rsidP="005612EF">
            <w:pPr>
              <w:jc w:val="center"/>
              <w:rPr>
                <w:color w:val="000000"/>
                <w:sz w:val="14"/>
                <w:szCs w:val="14"/>
              </w:rPr>
            </w:pPr>
            <w:r w:rsidRPr="005612EF">
              <w:rPr>
                <w:color w:val="000000"/>
                <w:sz w:val="14"/>
                <w:szCs w:val="14"/>
              </w:rPr>
              <w:t>0.28</w:t>
            </w:r>
          </w:p>
        </w:tc>
        <w:tc>
          <w:tcPr>
            <w:tcW w:w="601" w:type="dxa"/>
            <w:tcBorders>
              <w:top w:val="nil"/>
              <w:left w:val="nil"/>
              <w:bottom w:val="nil"/>
              <w:right w:val="nil"/>
            </w:tcBorders>
            <w:shd w:val="clear" w:color="auto" w:fill="auto"/>
            <w:noWrap/>
            <w:vAlign w:val="bottom"/>
            <w:hideMark/>
          </w:tcPr>
          <w:p w14:paraId="449DD51C" w14:textId="77777777" w:rsidR="005612EF" w:rsidRPr="005612EF" w:rsidRDefault="005612EF" w:rsidP="005612EF">
            <w:pPr>
              <w:jc w:val="center"/>
              <w:rPr>
                <w:color w:val="000000"/>
                <w:sz w:val="14"/>
                <w:szCs w:val="14"/>
              </w:rPr>
            </w:pPr>
            <w:r w:rsidRPr="005612EF">
              <w:rPr>
                <w:color w:val="000000"/>
                <w:sz w:val="14"/>
                <w:szCs w:val="14"/>
              </w:rPr>
              <w:t>0.45</w:t>
            </w:r>
          </w:p>
        </w:tc>
        <w:tc>
          <w:tcPr>
            <w:tcW w:w="251" w:type="dxa"/>
            <w:tcBorders>
              <w:top w:val="nil"/>
              <w:left w:val="nil"/>
              <w:bottom w:val="nil"/>
              <w:right w:val="nil"/>
            </w:tcBorders>
            <w:shd w:val="clear" w:color="auto" w:fill="auto"/>
            <w:noWrap/>
            <w:vAlign w:val="bottom"/>
            <w:hideMark/>
          </w:tcPr>
          <w:p w14:paraId="76056C69"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491CDECC" w14:textId="77777777" w:rsidR="005612EF" w:rsidRPr="005612EF" w:rsidRDefault="005612EF" w:rsidP="005612EF">
            <w:pPr>
              <w:jc w:val="center"/>
              <w:rPr>
                <w:color w:val="000000"/>
                <w:sz w:val="14"/>
                <w:szCs w:val="14"/>
              </w:rPr>
            </w:pPr>
            <w:r w:rsidRPr="005612EF">
              <w:rPr>
                <w:color w:val="000000"/>
                <w:sz w:val="14"/>
                <w:szCs w:val="14"/>
              </w:rPr>
              <w:t>0.33</w:t>
            </w:r>
          </w:p>
        </w:tc>
        <w:tc>
          <w:tcPr>
            <w:tcW w:w="601" w:type="dxa"/>
            <w:tcBorders>
              <w:top w:val="nil"/>
              <w:left w:val="nil"/>
              <w:bottom w:val="nil"/>
              <w:right w:val="nil"/>
            </w:tcBorders>
            <w:shd w:val="clear" w:color="auto" w:fill="auto"/>
            <w:noWrap/>
            <w:vAlign w:val="bottom"/>
            <w:hideMark/>
          </w:tcPr>
          <w:p w14:paraId="739C0C40" w14:textId="77777777" w:rsidR="005612EF" w:rsidRPr="005612EF" w:rsidRDefault="005612EF" w:rsidP="005612EF">
            <w:pPr>
              <w:jc w:val="center"/>
              <w:rPr>
                <w:color w:val="000000"/>
                <w:sz w:val="14"/>
                <w:szCs w:val="14"/>
              </w:rPr>
            </w:pPr>
            <w:r w:rsidRPr="005612EF">
              <w:rPr>
                <w:color w:val="000000"/>
                <w:sz w:val="14"/>
                <w:szCs w:val="14"/>
              </w:rPr>
              <w:t>0.48</w:t>
            </w:r>
          </w:p>
        </w:tc>
        <w:tc>
          <w:tcPr>
            <w:tcW w:w="251" w:type="dxa"/>
            <w:tcBorders>
              <w:top w:val="nil"/>
              <w:left w:val="nil"/>
              <w:bottom w:val="nil"/>
              <w:right w:val="nil"/>
            </w:tcBorders>
            <w:shd w:val="clear" w:color="auto" w:fill="auto"/>
            <w:noWrap/>
            <w:vAlign w:val="bottom"/>
            <w:hideMark/>
          </w:tcPr>
          <w:p w14:paraId="448EF2C7"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3B049C20" w14:textId="77777777" w:rsidR="005612EF" w:rsidRPr="005612EF" w:rsidRDefault="005612EF" w:rsidP="005612EF">
            <w:pPr>
              <w:jc w:val="center"/>
              <w:rPr>
                <w:color w:val="000000"/>
                <w:sz w:val="14"/>
                <w:szCs w:val="14"/>
              </w:rPr>
            </w:pPr>
            <w:r w:rsidRPr="005612EF">
              <w:rPr>
                <w:color w:val="000000"/>
                <w:sz w:val="14"/>
                <w:szCs w:val="14"/>
              </w:rPr>
              <w:t>0.11</w:t>
            </w:r>
          </w:p>
        </w:tc>
        <w:tc>
          <w:tcPr>
            <w:tcW w:w="426" w:type="dxa"/>
            <w:tcBorders>
              <w:top w:val="nil"/>
              <w:left w:val="nil"/>
              <w:bottom w:val="nil"/>
              <w:right w:val="nil"/>
            </w:tcBorders>
            <w:shd w:val="clear" w:color="auto" w:fill="auto"/>
            <w:noWrap/>
            <w:vAlign w:val="bottom"/>
            <w:hideMark/>
          </w:tcPr>
          <w:p w14:paraId="3AE65DAE" w14:textId="77777777" w:rsidR="005612EF" w:rsidRPr="005612EF" w:rsidRDefault="005612EF" w:rsidP="005612EF">
            <w:pPr>
              <w:jc w:val="center"/>
              <w:rPr>
                <w:color w:val="000000"/>
                <w:sz w:val="14"/>
                <w:szCs w:val="14"/>
              </w:rPr>
            </w:pPr>
          </w:p>
        </w:tc>
      </w:tr>
      <w:tr w:rsidR="005612EF" w:rsidRPr="005612EF" w14:paraId="2B97EB5C" w14:textId="77777777" w:rsidTr="005612EF">
        <w:trPr>
          <w:trHeight w:val="220"/>
        </w:trPr>
        <w:tc>
          <w:tcPr>
            <w:tcW w:w="5800" w:type="dxa"/>
            <w:tcBorders>
              <w:top w:val="nil"/>
              <w:left w:val="nil"/>
              <w:bottom w:val="nil"/>
              <w:right w:val="nil"/>
            </w:tcBorders>
            <w:shd w:val="clear" w:color="auto" w:fill="auto"/>
            <w:noWrap/>
            <w:vAlign w:val="center"/>
            <w:hideMark/>
          </w:tcPr>
          <w:p w14:paraId="706DCA7C" w14:textId="77777777" w:rsidR="005612EF" w:rsidRPr="005612EF" w:rsidRDefault="005612EF" w:rsidP="005612EF">
            <w:pPr>
              <w:rPr>
                <w:color w:val="000000"/>
                <w:sz w:val="14"/>
                <w:szCs w:val="14"/>
              </w:rPr>
            </w:pPr>
            <w:r w:rsidRPr="005612EF">
              <w:rPr>
                <w:color w:val="000000"/>
                <w:sz w:val="14"/>
                <w:szCs w:val="14"/>
              </w:rPr>
              <w:t xml:space="preserve">Quality deterioration due to weak cold chain </w:t>
            </w:r>
          </w:p>
        </w:tc>
        <w:tc>
          <w:tcPr>
            <w:tcW w:w="601" w:type="dxa"/>
            <w:tcBorders>
              <w:top w:val="nil"/>
              <w:left w:val="nil"/>
              <w:bottom w:val="nil"/>
              <w:right w:val="nil"/>
            </w:tcBorders>
            <w:shd w:val="clear" w:color="auto" w:fill="auto"/>
            <w:noWrap/>
            <w:vAlign w:val="bottom"/>
            <w:hideMark/>
          </w:tcPr>
          <w:p w14:paraId="3EFDDBFA" w14:textId="77777777" w:rsidR="005612EF" w:rsidRPr="005612EF" w:rsidRDefault="005612EF" w:rsidP="005612EF">
            <w:pPr>
              <w:jc w:val="center"/>
              <w:rPr>
                <w:color w:val="000000"/>
                <w:sz w:val="14"/>
                <w:szCs w:val="14"/>
              </w:rPr>
            </w:pPr>
            <w:r w:rsidRPr="005612EF">
              <w:rPr>
                <w:color w:val="000000"/>
                <w:sz w:val="14"/>
                <w:szCs w:val="14"/>
              </w:rPr>
              <w:t>0.32</w:t>
            </w:r>
          </w:p>
        </w:tc>
        <w:tc>
          <w:tcPr>
            <w:tcW w:w="601" w:type="dxa"/>
            <w:tcBorders>
              <w:top w:val="nil"/>
              <w:left w:val="nil"/>
              <w:bottom w:val="nil"/>
              <w:right w:val="nil"/>
            </w:tcBorders>
            <w:shd w:val="clear" w:color="auto" w:fill="auto"/>
            <w:noWrap/>
            <w:vAlign w:val="bottom"/>
            <w:hideMark/>
          </w:tcPr>
          <w:p w14:paraId="2BECD313" w14:textId="77777777" w:rsidR="005612EF" w:rsidRPr="005612EF" w:rsidRDefault="005612EF" w:rsidP="005612EF">
            <w:pPr>
              <w:jc w:val="center"/>
              <w:rPr>
                <w:color w:val="000000"/>
                <w:sz w:val="14"/>
                <w:szCs w:val="14"/>
              </w:rPr>
            </w:pPr>
            <w:r w:rsidRPr="005612EF">
              <w:rPr>
                <w:color w:val="000000"/>
                <w:sz w:val="14"/>
                <w:szCs w:val="14"/>
              </w:rPr>
              <w:t>0.47</w:t>
            </w:r>
          </w:p>
        </w:tc>
        <w:tc>
          <w:tcPr>
            <w:tcW w:w="251" w:type="dxa"/>
            <w:tcBorders>
              <w:top w:val="nil"/>
              <w:left w:val="nil"/>
              <w:bottom w:val="nil"/>
              <w:right w:val="nil"/>
            </w:tcBorders>
            <w:shd w:val="clear" w:color="auto" w:fill="auto"/>
            <w:noWrap/>
            <w:vAlign w:val="bottom"/>
            <w:hideMark/>
          </w:tcPr>
          <w:p w14:paraId="376A3DCB"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01D16FF0" w14:textId="77777777" w:rsidR="005612EF" w:rsidRPr="005612EF" w:rsidRDefault="005612EF" w:rsidP="005612EF">
            <w:pPr>
              <w:jc w:val="center"/>
              <w:rPr>
                <w:color w:val="000000"/>
                <w:sz w:val="14"/>
                <w:szCs w:val="14"/>
              </w:rPr>
            </w:pPr>
            <w:r w:rsidRPr="005612EF">
              <w:rPr>
                <w:color w:val="000000"/>
                <w:sz w:val="14"/>
                <w:szCs w:val="14"/>
              </w:rPr>
              <w:t>0.40</w:t>
            </w:r>
          </w:p>
        </w:tc>
        <w:tc>
          <w:tcPr>
            <w:tcW w:w="601" w:type="dxa"/>
            <w:tcBorders>
              <w:top w:val="nil"/>
              <w:left w:val="nil"/>
              <w:bottom w:val="nil"/>
              <w:right w:val="nil"/>
            </w:tcBorders>
            <w:shd w:val="clear" w:color="auto" w:fill="auto"/>
            <w:noWrap/>
            <w:vAlign w:val="bottom"/>
            <w:hideMark/>
          </w:tcPr>
          <w:p w14:paraId="5ABFFFD6" w14:textId="77777777" w:rsidR="005612EF" w:rsidRPr="005612EF" w:rsidRDefault="005612EF" w:rsidP="005612EF">
            <w:pPr>
              <w:jc w:val="center"/>
              <w:rPr>
                <w:color w:val="000000"/>
                <w:sz w:val="14"/>
                <w:szCs w:val="14"/>
              </w:rPr>
            </w:pPr>
            <w:r w:rsidRPr="005612EF">
              <w:rPr>
                <w:color w:val="000000"/>
                <w:sz w:val="14"/>
                <w:szCs w:val="14"/>
              </w:rPr>
              <w:t>0.49</w:t>
            </w:r>
          </w:p>
        </w:tc>
        <w:tc>
          <w:tcPr>
            <w:tcW w:w="251" w:type="dxa"/>
            <w:tcBorders>
              <w:top w:val="nil"/>
              <w:left w:val="nil"/>
              <w:bottom w:val="nil"/>
              <w:right w:val="nil"/>
            </w:tcBorders>
            <w:shd w:val="clear" w:color="auto" w:fill="auto"/>
            <w:noWrap/>
            <w:vAlign w:val="bottom"/>
            <w:hideMark/>
          </w:tcPr>
          <w:p w14:paraId="12C690AF"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66A94F2E" w14:textId="77777777" w:rsidR="005612EF" w:rsidRPr="005612EF" w:rsidRDefault="005612EF" w:rsidP="005612EF">
            <w:pPr>
              <w:jc w:val="center"/>
              <w:rPr>
                <w:color w:val="000000"/>
                <w:sz w:val="14"/>
                <w:szCs w:val="14"/>
              </w:rPr>
            </w:pPr>
            <w:r w:rsidRPr="005612EF">
              <w:rPr>
                <w:color w:val="000000"/>
                <w:sz w:val="14"/>
                <w:szCs w:val="14"/>
              </w:rPr>
              <w:t>0.19</w:t>
            </w:r>
          </w:p>
        </w:tc>
        <w:tc>
          <w:tcPr>
            <w:tcW w:w="601" w:type="dxa"/>
            <w:tcBorders>
              <w:top w:val="nil"/>
              <w:left w:val="nil"/>
              <w:bottom w:val="nil"/>
              <w:right w:val="nil"/>
            </w:tcBorders>
            <w:shd w:val="clear" w:color="auto" w:fill="auto"/>
            <w:noWrap/>
            <w:vAlign w:val="bottom"/>
            <w:hideMark/>
          </w:tcPr>
          <w:p w14:paraId="084F8E1A" w14:textId="77777777" w:rsidR="005612EF" w:rsidRPr="005612EF" w:rsidRDefault="005612EF" w:rsidP="005612EF">
            <w:pPr>
              <w:jc w:val="center"/>
              <w:rPr>
                <w:color w:val="000000"/>
                <w:sz w:val="14"/>
                <w:szCs w:val="14"/>
              </w:rPr>
            </w:pPr>
            <w:r w:rsidRPr="005612EF">
              <w:rPr>
                <w:color w:val="000000"/>
                <w:sz w:val="14"/>
                <w:szCs w:val="14"/>
              </w:rPr>
              <w:t>0.39</w:t>
            </w:r>
          </w:p>
        </w:tc>
        <w:tc>
          <w:tcPr>
            <w:tcW w:w="251" w:type="dxa"/>
            <w:tcBorders>
              <w:top w:val="nil"/>
              <w:left w:val="nil"/>
              <w:bottom w:val="nil"/>
              <w:right w:val="nil"/>
            </w:tcBorders>
            <w:shd w:val="clear" w:color="auto" w:fill="auto"/>
            <w:noWrap/>
            <w:vAlign w:val="bottom"/>
            <w:hideMark/>
          </w:tcPr>
          <w:p w14:paraId="6F0B2E9E"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1B0865ED" w14:textId="77777777" w:rsidR="005612EF" w:rsidRPr="005612EF" w:rsidRDefault="005612EF" w:rsidP="005612EF">
            <w:pPr>
              <w:jc w:val="center"/>
              <w:rPr>
                <w:color w:val="000000"/>
                <w:sz w:val="14"/>
                <w:szCs w:val="14"/>
              </w:rPr>
            </w:pPr>
            <w:r w:rsidRPr="005612EF">
              <w:rPr>
                <w:color w:val="000000"/>
                <w:sz w:val="14"/>
                <w:szCs w:val="14"/>
              </w:rPr>
              <w:t>0.37</w:t>
            </w:r>
          </w:p>
        </w:tc>
        <w:tc>
          <w:tcPr>
            <w:tcW w:w="601" w:type="dxa"/>
            <w:tcBorders>
              <w:top w:val="nil"/>
              <w:left w:val="nil"/>
              <w:bottom w:val="nil"/>
              <w:right w:val="nil"/>
            </w:tcBorders>
            <w:shd w:val="clear" w:color="auto" w:fill="auto"/>
            <w:noWrap/>
            <w:vAlign w:val="bottom"/>
            <w:hideMark/>
          </w:tcPr>
          <w:p w14:paraId="2C3AF8C2" w14:textId="77777777" w:rsidR="005612EF" w:rsidRPr="005612EF" w:rsidRDefault="005612EF" w:rsidP="005612EF">
            <w:pPr>
              <w:jc w:val="center"/>
              <w:rPr>
                <w:color w:val="000000"/>
                <w:sz w:val="14"/>
                <w:szCs w:val="14"/>
              </w:rPr>
            </w:pPr>
            <w:r w:rsidRPr="005612EF">
              <w:rPr>
                <w:color w:val="000000"/>
                <w:sz w:val="14"/>
                <w:szCs w:val="14"/>
              </w:rPr>
              <w:t>0.49</w:t>
            </w:r>
          </w:p>
        </w:tc>
        <w:tc>
          <w:tcPr>
            <w:tcW w:w="251" w:type="dxa"/>
            <w:tcBorders>
              <w:top w:val="nil"/>
              <w:left w:val="nil"/>
              <w:bottom w:val="nil"/>
              <w:right w:val="nil"/>
            </w:tcBorders>
            <w:shd w:val="clear" w:color="auto" w:fill="auto"/>
            <w:noWrap/>
            <w:vAlign w:val="bottom"/>
            <w:hideMark/>
          </w:tcPr>
          <w:p w14:paraId="6D660523"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7DE007AC" w14:textId="77777777" w:rsidR="005612EF" w:rsidRPr="005612EF" w:rsidRDefault="005612EF" w:rsidP="005612EF">
            <w:pPr>
              <w:jc w:val="center"/>
              <w:rPr>
                <w:color w:val="000000"/>
                <w:sz w:val="14"/>
                <w:szCs w:val="14"/>
              </w:rPr>
            </w:pPr>
            <w:r w:rsidRPr="005612EF">
              <w:rPr>
                <w:color w:val="000000"/>
                <w:sz w:val="14"/>
                <w:szCs w:val="14"/>
              </w:rPr>
              <w:t>0.07</w:t>
            </w:r>
          </w:p>
        </w:tc>
        <w:tc>
          <w:tcPr>
            <w:tcW w:w="426" w:type="dxa"/>
            <w:tcBorders>
              <w:top w:val="nil"/>
              <w:left w:val="nil"/>
              <w:bottom w:val="nil"/>
              <w:right w:val="nil"/>
            </w:tcBorders>
            <w:shd w:val="clear" w:color="auto" w:fill="auto"/>
            <w:noWrap/>
            <w:vAlign w:val="bottom"/>
            <w:hideMark/>
          </w:tcPr>
          <w:p w14:paraId="16934A59" w14:textId="77777777" w:rsidR="005612EF" w:rsidRPr="005612EF" w:rsidRDefault="005612EF" w:rsidP="005612EF">
            <w:pPr>
              <w:rPr>
                <w:color w:val="000000"/>
                <w:sz w:val="14"/>
                <w:szCs w:val="14"/>
              </w:rPr>
            </w:pPr>
            <w:r w:rsidRPr="005612EF">
              <w:rPr>
                <w:color w:val="000000"/>
                <w:sz w:val="14"/>
                <w:szCs w:val="14"/>
              </w:rPr>
              <w:t>*</w:t>
            </w:r>
          </w:p>
        </w:tc>
      </w:tr>
      <w:tr w:rsidR="005612EF" w:rsidRPr="005612EF" w14:paraId="48B2161D" w14:textId="77777777" w:rsidTr="005612EF">
        <w:trPr>
          <w:trHeight w:val="220"/>
        </w:trPr>
        <w:tc>
          <w:tcPr>
            <w:tcW w:w="5800" w:type="dxa"/>
            <w:tcBorders>
              <w:top w:val="nil"/>
              <w:left w:val="nil"/>
              <w:bottom w:val="nil"/>
              <w:right w:val="nil"/>
            </w:tcBorders>
            <w:shd w:val="clear" w:color="auto" w:fill="auto"/>
            <w:noWrap/>
            <w:vAlign w:val="center"/>
            <w:hideMark/>
          </w:tcPr>
          <w:p w14:paraId="7E2CF6A5" w14:textId="77777777" w:rsidR="005612EF" w:rsidRPr="005612EF" w:rsidRDefault="005612EF" w:rsidP="005612EF">
            <w:pPr>
              <w:rPr>
                <w:color w:val="000000"/>
                <w:sz w:val="14"/>
                <w:szCs w:val="14"/>
              </w:rPr>
            </w:pPr>
            <w:r w:rsidRPr="005612EF">
              <w:rPr>
                <w:color w:val="000000"/>
                <w:sz w:val="14"/>
                <w:szCs w:val="14"/>
              </w:rPr>
              <w:t>Adulteration of product with water</w:t>
            </w:r>
          </w:p>
        </w:tc>
        <w:tc>
          <w:tcPr>
            <w:tcW w:w="601" w:type="dxa"/>
            <w:tcBorders>
              <w:top w:val="nil"/>
              <w:left w:val="nil"/>
              <w:bottom w:val="nil"/>
              <w:right w:val="nil"/>
            </w:tcBorders>
            <w:shd w:val="clear" w:color="auto" w:fill="auto"/>
            <w:noWrap/>
            <w:vAlign w:val="bottom"/>
            <w:hideMark/>
          </w:tcPr>
          <w:p w14:paraId="1DFF0A0F" w14:textId="77777777" w:rsidR="005612EF" w:rsidRPr="005612EF" w:rsidRDefault="005612EF" w:rsidP="005612EF">
            <w:pPr>
              <w:jc w:val="center"/>
              <w:rPr>
                <w:color w:val="000000"/>
                <w:sz w:val="14"/>
                <w:szCs w:val="14"/>
              </w:rPr>
            </w:pPr>
            <w:r w:rsidRPr="005612EF">
              <w:rPr>
                <w:color w:val="000000"/>
                <w:sz w:val="14"/>
                <w:szCs w:val="14"/>
              </w:rPr>
              <w:t>0.24</w:t>
            </w:r>
          </w:p>
        </w:tc>
        <w:tc>
          <w:tcPr>
            <w:tcW w:w="601" w:type="dxa"/>
            <w:tcBorders>
              <w:top w:val="nil"/>
              <w:left w:val="nil"/>
              <w:bottom w:val="nil"/>
              <w:right w:val="nil"/>
            </w:tcBorders>
            <w:shd w:val="clear" w:color="auto" w:fill="auto"/>
            <w:noWrap/>
            <w:vAlign w:val="bottom"/>
            <w:hideMark/>
          </w:tcPr>
          <w:p w14:paraId="5C31AD80" w14:textId="77777777" w:rsidR="005612EF" w:rsidRPr="005612EF" w:rsidRDefault="005612EF" w:rsidP="005612EF">
            <w:pPr>
              <w:jc w:val="center"/>
              <w:rPr>
                <w:color w:val="000000"/>
                <w:sz w:val="14"/>
                <w:szCs w:val="14"/>
              </w:rPr>
            </w:pPr>
            <w:r w:rsidRPr="005612EF">
              <w:rPr>
                <w:color w:val="000000"/>
                <w:sz w:val="14"/>
                <w:szCs w:val="14"/>
              </w:rPr>
              <w:t>0.43</w:t>
            </w:r>
          </w:p>
        </w:tc>
        <w:tc>
          <w:tcPr>
            <w:tcW w:w="251" w:type="dxa"/>
            <w:tcBorders>
              <w:top w:val="nil"/>
              <w:left w:val="nil"/>
              <w:bottom w:val="nil"/>
              <w:right w:val="nil"/>
            </w:tcBorders>
            <w:shd w:val="clear" w:color="auto" w:fill="auto"/>
            <w:noWrap/>
            <w:vAlign w:val="bottom"/>
            <w:hideMark/>
          </w:tcPr>
          <w:p w14:paraId="78D9EF59"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5BC02018" w14:textId="77777777" w:rsidR="005612EF" w:rsidRPr="005612EF" w:rsidRDefault="005612EF" w:rsidP="005612EF">
            <w:pPr>
              <w:jc w:val="center"/>
              <w:rPr>
                <w:color w:val="000000"/>
                <w:sz w:val="14"/>
                <w:szCs w:val="14"/>
              </w:rPr>
            </w:pPr>
            <w:r w:rsidRPr="005612EF">
              <w:rPr>
                <w:color w:val="000000"/>
                <w:sz w:val="14"/>
                <w:szCs w:val="14"/>
              </w:rPr>
              <w:t>0.34</w:t>
            </w:r>
          </w:p>
        </w:tc>
        <w:tc>
          <w:tcPr>
            <w:tcW w:w="601" w:type="dxa"/>
            <w:tcBorders>
              <w:top w:val="nil"/>
              <w:left w:val="nil"/>
              <w:bottom w:val="nil"/>
              <w:right w:val="nil"/>
            </w:tcBorders>
            <w:shd w:val="clear" w:color="auto" w:fill="auto"/>
            <w:noWrap/>
            <w:vAlign w:val="bottom"/>
            <w:hideMark/>
          </w:tcPr>
          <w:p w14:paraId="749C0ECF" w14:textId="77777777" w:rsidR="005612EF" w:rsidRPr="005612EF" w:rsidRDefault="005612EF" w:rsidP="005612EF">
            <w:pPr>
              <w:jc w:val="center"/>
              <w:rPr>
                <w:color w:val="000000"/>
                <w:sz w:val="14"/>
                <w:szCs w:val="14"/>
              </w:rPr>
            </w:pPr>
            <w:r w:rsidRPr="005612EF">
              <w:rPr>
                <w:color w:val="000000"/>
                <w:sz w:val="14"/>
                <w:szCs w:val="14"/>
              </w:rPr>
              <w:t>0.48</w:t>
            </w:r>
          </w:p>
        </w:tc>
        <w:tc>
          <w:tcPr>
            <w:tcW w:w="251" w:type="dxa"/>
            <w:tcBorders>
              <w:top w:val="nil"/>
              <w:left w:val="nil"/>
              <w:bottom w:val="nil"/>
              <w:right w:val="nil"/>
            </w:tcBorders>
            <w:shd w:val="clear" w:color="auto" w:fill="auto"/>
            <w:noWrap/>
            <w:vAlign w:val="bottom"/>
            <w:hideMark/>
          </w:tcPr>
          <w:p w14:paraId="21F11017"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3803039E" w14:textId="77777777" w:rsidR="005612EF" w:rsidRPr="005612EF" w:rsidRDefault="005612EF" w:rsidP="005612EF">
            <w:pPr>
              <w:jc w:val="center"/>
              <w:rPr>
                <w:color w:val="000000"/>
                <w:sz w:val="14"/>
                <w:szCs w:val="14"/>
              </w:rPr>
            </w:pPr>
            <w:r w:rsidRPr="005612EF">
              <w:rPr>
                <w:color w:val="000000"/>
                <w:sz w:val="14"/>
                <w:szCs w:val="14"/>
              </w:rPr>
              <w:t>0.22</w:t>
            </w:r>
          </w:p>
        </w:tc>
        <w:tc>
          <w:tcPr>
            <w:tcW w:w="601" w:type="dxa"/>
            <w:tcBorders>
              <w:top w:val="nil"/>
              <w:left w:val="nil"/>
              <w:bottom w:val="nil"/>
              <w:right w:val="nil"/>
            </w:tcBorders>
            <w:shd w:val="clear" w:color="auto" w:fill="auto"/>
            <w:noWrap/>
            <w:vAlign w:val="bottom"/>
            <w:hideMark/>
          </w:tcPr>
          <w:p w14:paraId="66AEA641" w14:textId="77777777" w:rsidR="005612EF" w:rsidRPr="005612EF" w:rsidRDefault="005612EF" w:rsidP="005612EF">
            <w:pPr>
              <w:jc w:val="center"/>
              <w:rPr>
                <w:color w:val="000000"/>
                <w:sz w:val="14"/>
                <w:szCs w:val="14"/>
              </w:rPr>
            </w:pPr>
            <w:r w:rsidRPr="005612EF">
              <w:rPr>
                <w:color w:val="000000"/>
                <w:sz w:val="14"/>
                <w:szCs w:val="14"/>
              </w:rPr>
              <w:t>0.42</w:t>
            </w:r>
          </w:p>
        </w:tc>
        <w:tc>
          <w:tcPr>
            <w:tcW w:w="251" w:type="dxa"/>
            <w:tcBorders>
              <w:top w:val="nil"/>
              <w:left w:val="nil"/>
              <w:bottom w:val="nil"/>
              <w:right w:val="nil"/>
            </w:tcBorders>
            <w:shd w:val="clear" w:color="auto" w:fill="auto"/>
            <w:noWrap/>
            <w:vAlign w:val="bottom"/>
            <w:hideMark/>
          </w:tcPr>
          <w:p w14:paraId="552CEDFE"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37B31612" w14:textId="77777777" w:rsidR="005612EF" w:rsidRPr="005612EF" w:rsidRDefault="005612EF" w:rsidP="005612EF">
            <w:pPr>
              <w:jc w:val="center"/>
              <w:rPr>
                <w:color w:val="000000"/>
                <w:sz w:val="14"/>
                <w:szCs w:val="14"/>
              </w:rPr>
            </w:pPr>
            <w:r w:rsidRPr="005612EF">
              <w:rPr>
                <w:color w:val="000000"/>
                <w:sz w:val="14"/>
                <w:szCs w:val="14"/>
              </w:rPr>
              <w:t>0.13</w:t>
            </w:r>
          </w:p>
        </w:tc>
        <w:tc>
          <w:tcPr>
            <w:tcW w:w="601" w:type="dxa"/>
            <w:tcBorders>
              <w:top w:val="nil"/>
              <w:left w:val="nil"/>
              <w:bottom w:val="nil"/>
              <w:right w:val="nil"/>
            </w:tcBorders>
            <w:shd w:val="clear" w:color="auto" w:fill="auto"/>
            <w:noWrap/>
            <w:vAlign w:val="bottom"/>
            <w:hideMark/>
          </w:tcPr>
          <w:p w14:paraId="6C62807C" w14:textId="77777777" w:rsidR="005612EF" w:rsidRPr="005612EF" w:rsidRDefault="005612EF" w:rsidP="005612EF">
            <w:pPr>
              <w:jc w:val="center"/>
              <w:rPr>
                <w:color w:val="000000"/>
                <w:sz w:val="14"/>
                <w:szCs w:val="14"/>
              </w:rPr>
            </w:pPr>
            <w:r w:rsidRPr="005612EF">
              <w:rPr>
                <w:color w:val="000000"/>
                <w:sz w:val="14"/>
                <w:szCs w:val="14"/>
              </w:rPr>
              <w:t>0.34</w:t>
            </w:r>
          </w:p>
        </w:tc>
        <w:tc>
          <w:tcPr>
            <w:tcW w:w="251" w:type="dxa"/>
            <w:tcBorders>
              <w:top w:val="nil"/>
              <w:left w:val="nil"/>
              <w:bottom w:val="nil"/>
              <w:right w:val="nil"/>
            </w:tcBorders>
            <w:shd w:val="clear" w:color="auto" w:fill="auto"/>
            <w:noWrap/>
            <w:vAlign w:val="bottom"/>
            <w:hideMark/>
          </w:tcPr>
          <w:p w14:paraId="19E80DFC"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766D369D" w14:textId="77777777" w:rsidR="005612EF" w:rsidRPr="005612EF" w:rsidRDefault="005612EF" w:rsidP="005612EF">
            <w:pPr>
              <w:jc w:val="center"/>
              <w:rPr>
                <w:color w:val="000000"/>
                <w:sz w:val="14"/>
                <w:szCs w:val="14"/>
              </w:rPr>
            </w:pPr>
            <w:r w:rsidRPr="005612EF">
              <w:rPr>
                <w:color w:val="000000"/>
                <w:sz w:val="14"/>
                <w:szCs w:val="14"/>
              </w:rPr>
              <w:t>0.11</w:t>
            </w:r>
          </w:p>
        </w:tc>
        <w:tc>
          <w:tcPr>
            <w:tcW w:w="426" w:type="dxa"/>
            <w:tcBorders>
              <w:top w:val="nil"/>
              <w:left w:val="nil"/>
              <w:bottom w:val="nil"/>
              <w:right w:val="nil"/>
            </w:tcBorders>
            <w:shd w:val="clear" w:color="auto" w:fill="auto"/>
            <w:noWrap/>
            <w:vAlign w:val="bottom"/>
            <w:hideMark/>
          </w:tcPr>
          <w:p w14:paraId="56D51C78" w14:textId="77777777" w:rsidR="005612EF" w:rsidRPr="005612EF" w:rsidRDefault="005612EF" w:rsidP="005612EF">
            <w:pPr>
              <w:jc w:val="center"/>
              <w:rPr>
                <w:color w:val="000000"/>
                <w:sz w:val="14"/>
                <w:szCs w:val="14"/>
              </w:rPr>
            </w:pPr>
          </w:p>
        </w:tc>
      </w:tr>
      <w:tr w:rsidR="005612EF" w:rsidRPr="005612EF" w14:paraId="2EE628CE" w14:textId="77777777" w:rsidTr="005612EF">
        <w:trPr>
          <w:trHeight w:val="220"/>
        </w:trPr>
        <w:tc>
          <w:tcPr>
            <w:tcW w:w="5800" w:type="dxa"/>
            <w:tcBorders>
              <w:top w:val="nil"/>
              <w:left w:val="nil"/>
              <w:bottom w:val="nil"/>
              <w:right w:val="nil"/>
            </w:tcBorders>
            <w:shd w:val="clear" w:color="auto" w:fill="auto"/>
            <w:noWrap/>
            <w:vAlign w:val="bottom"/>
            <w:hideMark/>
          </w:tcPr>
          <w:p w14:paraId="40422C26" w14:textId="77777777" w:rsidR="005612EF" w:rsidRDefault="005612EF" w:rsidP="005612EF">
            <w:pPr>
              <w:rPr>
                <w:b/>
                <w:bCs/>
                <w:color w:val="000000"/>
                <w:sz w:val="14"/>
                <w:szCs w:val="14"/>
              </w:rPr>
            </w:pPr>
          </w:p>
          <w:p w14:paraId="73072D4D" w14:textId="5C22DB41" w:rsidR="005612EF" w:rsidRPr="005612EF" w:rsidRDefault="005612EF" w:rsidP="005612EF">
            <w:pPr>
              <w:rPr>
                <w:b/>
                <w:bCs/>
                <w:color w:val="000000"/>
                <w:sz w:val="14"/>
                <w:szCs w:val="14"/>
              </w:rPr>
            </w:pPr>
            <w:r w:rsidRPr="005612EF">
              <w:rPr>
                <w:b/>
                <w:bCs/>
                <w:color w:val="000000"/>
                <w:sz w:val="14"/>
                <w:szCs w:val="14"/>
              </w:rPr>
              <w:t>Respondent characteristics</w:t>
            </w:r>
          </w:p>
        </w:tc>
        <w:tc>
          <w:tcPr>
            <w:tcW w:w="601" w:type="dxa"/>
            <w:tcBorders>
              <w:top w:val="nil"/>
              <w:left w:val="nil"/>
              <w:bottom w:val="nil"/>
              <w:right w:val="nil"/>
            </w:tcBorders>
            <w:shd w:val="clear" w:color="auto" w:fill="auto"/>
            <w:noWrap/>
            <w:vAlign w:val="bottom"/>
            <w:hideMark/>
          </w:tcPr>
          <w:p w14:paraId="7561C9D9" w14:textId="77777777" w:rsidR="005612EF" w:rsidRPr="005612EF" w:rsidRDefault="005612EF" w:rsidP="005612EF">
            <w:pPr>
              <w:rPr>
                <w:b/>
                <w:bCs/>
                <w:color w:val="000000"/>
                <w:sz w:val="14"/>
                <w:szCs w:val="14"/>
              </w:rPr>
            </w:pPr>
          </w:p>
        </w:tc>
        <w:tc>
          <w:tcPr>
            <w:tcW w:w="601" w:type="dxa"/>
            <w:tcBorders>
              <w:top w:val="nil"/>
              <w:left w:val="nil"/>
              <w:bottom w:val="nil"/>
              <w:right w:val="nil"/>
            </w:tcBorders>
            <w:shd w:val="clear" w:color="auto" w:fill="auto"/>
            <w:noWrap/>
            <w:vAlign w:val="bottom"/>
            <w:hideMark/>
          </w:tcPr>
          <w:p w14:paraId="438972CF"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0B06351C"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083038B6"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3CFC40CF"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344F22DC" w14:textId="77777777" w:rsidR="005612EF" w:rsidRPr="005612EF" w:rsidRDefault="005612EF" w:rsidP="005612EF">
            <w:pPr>
              <w:jc w:val="center"/>
              <w:rPr>
                <w:sz w:val="20"/>
                <w:szCs w:val="20"/>
              </w:rPr>
            </w:pPr>
          </w:p>
        </w:tc>
        <w:tc>
          <w:tcPr>
            <w:tcW w:w="535" w:type="dxa"/>
            <w:tcBorders>
              <w:top w:val="nil"/>
              <w:left w:val="nil"/>
              <w:bottom w:val="nil"/>
              <w:right w:val="nil"/>
            </w:tcBorders>
            <w:shd w:val="clear" w:color="auto" w:fill="auto"/>
            <w:noWrap/>
            <w:vAlign w:val="bottom"/>
            <w:hideMark/>
          </w:tcPr>
          <w:p w14:paraId="5AF92DB5"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245B6627"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616AA123"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52B493AE" w14:textId="77777777" w:rsidR="005612EF" w:rsidRPr="005612EF" w:rsidRDefault="005612EF" w:rsidP="005612EF">
            <w:pPr>
              <w:jc w:val="center"/>
              <w:rPr>
                <w:sz w:val="20"/>
                <w:szCs w:val="20"/>
              </w:rPr>
            </w:pPr>
          </w:p>
        </w:tc>
        <w:tc>
          <w:tcPr>
            <w:tcW w:w="601" w:type="dxa"/>
            <w:tcBorders>
              <w:top w:val="nil"/>
              <w:left w:val="nil"/>
              <w:bottom w:val="nil"/>
              <w:right w:val="nil"/>
            </w:tcBorders>
            <w:shd w:val="clear" w:color="auto" w:fill="auto"/>
            <w:noWrap/>
            <w:vAlign w:val="bottom"/>
            <w:hideMark/>
          </w:tcPr>
          <w:p w14:paraId="74925D7D" w14:textId="77777777" w:rsidR="005612EF" w:rsidRPr="005612EF" w:rsidRDefault="005612EF" w:rsidP="005612EF">
            <w:pPr>
              <w:jc w:val="center"/>
              <w:rPr>
                <w:sz w:val="20"/>
                <w:szCs w:val="20"/>
              </w:rPr>
            </w:pPr>
          </w:p>
        </w:tc>
        <w:tc>
          <w:tcPr>
            <w:tcW w:w="251" w:type="dxa"/>
            <w:tcBorders>
              <w:top w:val="nil"/>
              <w:left w:val="nil"/>
              <w:bottom w:val="nil"/>
              <w:right w:val="nil"/>
            </w:tcBorders>
            <w:shd w:val="clear" w:color="auto" w:fill="auto"/>
            <w:noWrap/>
            <w:vAlign w:val="bottom"/>
            <w:hideMark/>
          </w:tcPr>
          <w:p w14:paraId="2E19781A" w14:textId="77777777" w:rsidR="005612EF" w:rsidRPr="005612EF" w:rsidRDefault="005612EF" w:rsidP="005612EF">
            <w:pPr>
              <w:jc w:val="center"/>
              <w:rPr>
                <w:sz w:val="20"/>
                <w:szCs w:val="20"/>
              </w:rPr>
            </w:pPr>
          </w:p>
        </w:tc>
        <w:tc>
          <w:tcPr>
            <w:tcW w:w="580" w:type="dxa"/>
            <w:tcBorders>
              <w:top w:val="nil"/>
              <w:left w:val="nil"/>
              <w:bottom w:val="nil"/>
              <w:right w:val="nil"/>
            </w:tcBorders>
            <w:shd w:val="clear" w:color="auto" w:fill="auto"/>
            <w:noWrap/>
            <w:vAlign w:val="bottom"/>
            <w:hideMark/>
          </w:tcPr>
          <w:p w14:paraId="2221424E" w14:textId="77777777" w:rsidR="005612EF" w:rsidRPr="005612EF" w:rsidRDefault="005612EF" w:rsidP="005612EF">
            <w:pPr>
              <w:jc w:val="center"/>
              <w:rPr>
                <w:sz w:val="20"/>
                <w:szCs w:val="20"/>
              </w:rPr>
            </w:pPr>
          </w:p>
        </w:tc>
        <w:tc>
          <w:tcPr>
            <w:tcW w:w="426" w:type="dxa"/>
            <w:tcBorders>
              <w:top w:val="nil"/>
              <w:left w:val="nil"/>
              <w:bottom w:val="nil"/>
              <w:right w:val="nil"/>
            </w:tcBorders>
            <w:shd w:val="clear" w:color="auto" w:fill="auto"/>
            <w:noWrap/>
            <w:vAlign w:val="bottom"/>
            <w:hideMark/>
          </w:tcPr>
          <w:p w14:paraId="70F98166" w14:textId="77777777" w:rsidR="005612EF" w:rsidRPr="005612EF" w:rsidRDefault="005612EF" w:rsidP="005612EF">
            <w:pPr>
              <w:jc w:val="center"/>
              <w:rPr>
                <w:sz w:val="20"/>
                <w:szCs w:val="20"/>
              </w:rPr>
            </w:pPr>
          </w:p>
        </w:tc>
      </w:tr>
      <w:tr w:rsidR="005612EF" w:rsidRPr="005612EF" w14:paraId="5828A2DA" w14:textId="77777777" w:rsidTr="005612EF">
        <w:trPr>
          <w:trHeight w:val="220"/>
        </w:trPr>
        <w:tc>
          <w:tcPr>
            <w:tcW w:w="5800" w:type="dxa"/>
            <w:tcBorders>
              <w:top w:val="nil"/>
              <w:left w:val="nil"/>
              <w:bottom w:val="nil"/>
              <w:right w:val="nil"/>
            </w:tcBorders>
            <w:shd w:val="clear" w:color="auto" w:fill="auto"/>
            <w:noWrap/>
            <w:vAlign w:val="bottom"/>
            <w:hideMark/>
          </w:tcPr>
          <w:p w14:paraId="4EB83F53" w14:textId="77777777" w:rsidR="005612EF" w:rsidRPr="005612EF" w:rsidRDefault="005612EF" w:rsidP="005612EF">
            <w:pPr>
              <w:rPr>
                <w:color w:val="000000"/>
                <w:sz w:val="14"/>
                <w:szCs w:val="14"/>
              </w:rPr>
            </w:pPr>
            <w:r w:rsidRPr="005612EF">
              <w:rPr>
                <w:color w:val="000000"/>
                <w:sz w:val="14"/>
                <w:szCs w:val="14"/>
              </w:rPr>
              <w:t>Whether respondent is owner or manager</w:t>
            </w:r>
          </w:p>
        </w:tc>
        <w:tc>
          <w:tcPr>
            <w:tcW w:w="601" w:type="dxa"/>
            <w:tcBorders>
              <w:top w:val="nil"/>
              <w:left w:val="nil"/>
              <w:bottom w:val="nil"/>
              <w:right w:val="nil"/>
            </w:tcBorders>
            <w:shd w:val="clear" w:color="auto" w:fill="auto"/>
            <w:noWrap/>
            <w:vAlign w:val="bottom"/>
            <w:hideMark/>
          </w:tcPr>
          <w:p w14:paraId="0D6240DA" w14:textId="77777777" w:rsidR="005612EF" w:rsidRPr="005612EF" w:rsidRDefault="005612EF" w:rsidP="005612EF">
            <w:pPr>
              <w:jc w:val="center"/>
              <w:rPr>
                <w:color w:val="000000"/>
                <w:sz w:val="14"/>
                <w:szCs w:val="14"/>
              </w:rPr>
            </w:pPr>
            <w:r w:rsidRPr="005612EF">
              <w:rPr>
                <w:color w:val="000000"/>
                <w:sz w:val="14"/>
                <w:szCs w:val="14"/>
              </w:rPr>
              <w:t>0.56</w:t>
            </w:r>
          </w:p>
        </w:tc>
        <w:tc>
          <w:tcPr>
            <w:tcW w:w="601" w:type="dxa"/>
            <w:tcBorders>
              <w:top w:val="nil"/>
              <w:left w:val="nil"/>
              <w:bottom w:val="nil"/>
              <w:right w:val="nil"/>
            </w:tcBorders>
            <w:shd w:val="clear" w:color="auto" w:fill="auto"/>
            <w:noWrap/>
            <w:vAlign w:val="bottom"/>
            <w:hideMark/>
          </w:tcPr>
          <w:p w14:paraId="0D5E9BAD" w14:textId="77777777" w:rsidR="005612EF" w:rsidRPr="005612EF" w:rsidRDefault="005612EF" w:rsidP="005612EF">
            <w:pPr>
              <w:jc w:val="center"/>
              <w:rPr>
                <w:color w:val="000000"/>
                <w:sz w:val="14"/>
                <w:szCs w:val="14"/>
              </w:rPr>
            </w:pPr>
            <w:r w:rsidRPr="005612EF">
              <w:rPr>
                <w:color w:val="000000"/>
                <w:sz w:val="14"/>
                <w:szCs w:val="14"/>
              </w:rPr>
              <w:t>0.50</w:t>
            </w:r>
          </w:p>
        </w:tc>
        <w:tc>
          <w:tcPr>
            <w:tcW w:w="251" w:type="dxa"/>
            <w:tcBorders>
              <w:top w:val="nil"/>
              <w:left w:val="nil"/>
              <w:bottom w:val="nil"/>
              <w:right w:val="nil"/>
            </w:tcBorders>
            <w:shd w:val="clear" w:color="auto" w:fill="auto"/>
            <w:noWrap/>
            <w:vAlign w:val="bottom"/>
            <w:hideMark/>
          </w:tcPr>
          <w:p w14:paraId="01870355"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3397924C" w14:textId="77777777" w:rsidR="005612EF" w:rsidRPr="005612EF" w:rsidRDefault="005612EF" w:rsidP="005612EF">
            <w:pPr>
              <w:jc w:val="center"/>
              <w:rPr>
                <w:color w:val="000000"/>
                <w:sz w:val="14"/>
                <w:szCs w:val="14"/>
              </w:rPr>
            </w:pPr>
            <w:r w:rsidRPr="005612EF">
              <w:rPr>
                <w:color w:val="000000"/>
                <w:sz w:val="14"/>
                <w:szCs w:val="14"/>
              </w:rPr>
              <w:t>0.61</w:t>
            </w:r>
          </w:p>
        </w:tc>
        <w:tc>
          <w:tcPr>
            <w:tcW w:w="601" w:type="dxa"/>
            <w:tcBorders>
              <w:top w:val="nil"/>
              <w:left w:val="nil"/>
              <w:bottom w:val="nil"/>
              <w:right w:val="nil"/>
            </w:tcBorders>
            <w:shd w:val="clear" w:color="auto" w:fill="auto"/>
            <w:noWrap/>
            <w:vAlign w:val="bottom"/>
            <w:hideMark/>
          </w:tcPr>
          <w:p w14:paraId="58D42CD9" w14:textId="77777777" w:rsidR="005612EF" w:rsidRPr="005612EF" w:rsidRDefault="005612EF" w:rsidP="005612EF">
            <w:pPr>
              <w:jc w:val="center"/>
              <w:rPr>
                <w:color w:val="000000"/>
                <w:sz w:val="14"/>
                <w:szCs w:val="14"/>
              </w:rPr>
            </w:pPr>
            <w:r w:rsidRPr="005612EF">
              <w:rPr>
                <w:color w:val="000000"/>
                <w:sz w:val="14"/>
                <w:szCs w:val="14"/>
              </w:rPr>
              <w:t>0.49</w:t>
            </w:r>
          </w:p>
        </w:tc>
        <w:tc>
          <w:tcPr>
            <w:tcW w:w="251" w:type="dxa"/>
            <w:tcBorders>
              <w:top w:val="nil"/>
              <w:left w:val="nil"/>
              <w:bottom w:val="nil"/>
              <w:right w:val="nil"/>
            </w:tcBorders>
            <w:shd w:val="clear" w:color="auto" w:fill="auto"/>
            <w:noWrap/>
            <w:vAlign w:val="bottom"/>
            <w:hideMark/>
          </w:tcPr>
          <w:p w14:paraId="5EC971DC" w14:textId="77777777" w:rsidR="005612EF" w:rsidRPr="005612EF" w:rsidRDefault="005612EF" w:rsidP="005612EF">
            <w:pPr>
              <w:jc w:val="center"/>
              <w:rPr>
                <w:color w:val="000000"/>
                <w:sz w:val="14"/>
                <w:szCs w:val="14"/>
              </w:rPr>
            </w:pPr>
          </w:p>
        </w:tc>
        <w:tc>
          <w:tcPr>
            <w:tcW w:w="535" w:type="dxa"/>
            <w:tcBorders>
              <w:top w:val="nil"/>
              <w:left w:val="nil"/>
              <w:bottom w:val="nil"/>
              <w:right w:val="nil"/>
            </w:tcBorders>
            <w:shd w:val="clear" w:color="auto" w:fill="auto"/>
            <w:noWrap/>
            <w:vAlign w:val="bottom"/>
            <w:hideMark/>
          </w:tcPr>
          <w:p w14:paraId="7121F22A" w14:textId="77777777" w:rsidR="005612EF" w:rsidRPr="005612EF" w:rsidRDefault="005612EF" w:rsidP="005612EF">
            <w:pPr>
              <w:jc w:val="center"/>
              <w:rPr>
                <w:color w:val="000000"/>
                <w:sz w:val="14"/>
                <w:szCs w:val="14"/>
              </w:rPr>
            </w:pPr>
            <w:r w:rsidRPr="005612EF">
              <w:rPr>
                <w:color w:val="000000"/>
                <w:sz w:val="14"/>
                <w:szCs w:val="14"/>
              </w:rPr>
              <w:t>0.63</w:t>
            </w:r>
          </w:p>
        </w:tc>
        <w:tc>
          <w:tcPr>
            <w:tcW w:w="601" w:type="dxa"/>
            <w:tcBorders>
              <w:top w:val="nil"/>
              <w:left w:val="nil"/>
              <w:bottom w:val="nil"/>
              <w:right w:val="nil"/>
            </w:tcBorders>
            <w:shd w:val="clear" w:color="auto" w:fill="auto"/>
            <w:noWrap/>
            <w:vAlign w:val="bottom"/>
            <w:hideMark/>
          </w:tcPr>
          <w:p w14:paraId="3E542F04" w14:textId="77777777" w:rsidR="005612EF" w:rsidRPr="005612EF" w:rsidRDefault="005612EF" w:rsidP="005612EF">
            <w:pPr>
              <w:jc w:val="center"/>
              <w:rPr>
                <w:color w:val="000000"/>
                <w:sz w:val="14"/>
                <w:szCs w:val="14"/>
              </w:rPr>
            </w:pPr>
            <w:r w:rsidRPr="005612EF">
              <w:rPr>
                <w:color w:val="000000"/>
                <w:sz w:val="14"/>
                <w:szCs w:val="14"/>
              </w:rPr>
              <w:t>0.49</w:t>
            </w:r>
          </w:p>
        </w:tc>
        <w:tc>
          <w:tcPr>
            <w:tcW w:w="251" w:type="dxa"/>
            <w:tcBorders>
              <w:top w:val="nil"/>
              <w:left w:val="nil"/>
              <w:bottom w:val="nil"/>
              <w:right w:val="nil"/>
            </w:tcBorders>
            <w:shd w:val="clear" w:color="auto" w:fill="auto"/>
            <w:noWrap/>
            <w:vAlign w:val="bottom"/>
            <w:hideMark/>
          </w:tcPr>
          <w:p w14:paraId="3E9C8CBD" w14:textId="77777777" w:rsidR="005612EF" w:rsidRPr="005612EF" w:rsidRDefault="005612EF" w:rsidP="005612EF">
            <w:pPr>
              <w:jc w:val="center"/>
              <w:rPr>
                <w:color w:val="000000"/>
                <w:sz w:val="14"/>
                <w:szCs w:val="14"/>
              </w:rPr>
            </w:pPr>
          </w:p>
        </w:tc>
        <w:tc>
          <w:tcPr>
            <w:tcW w:w="601" w:type="dxa"/>
            <w:tcBorders>
              <w:top w:val="nil"/>
              <w:left w:val="nil"/>
              <w:bottom w:val="nil"/>
              <w:right w:val="nil"/>
            </w:tcBorders>
            <w:shd w:val="clear" w:color="auto" w:fill="auto"/>
            <w:noWrap/>
            <w:vAlign w:val="bottom"/>
            <w:hideMark/>
          </w:tcPr>
          <w:p w14:paraId="16CFF1CC" w14:textId="77777777" w:rsidR="005612EF" w:rsidRPr="005612EF" w:rsidRDefault="005612EF" w:rsidP="005612EF">
            <w:pPr>
              <w:jc w:val="center"/>
              <w:rPr>
                <w:color w:val="000000"/>
                <w:sz w:val="14"/>
                <w:szCs w:val="14"/>
              </w:rPr>
            </w:pPr>
            <w:r w:rsidRPr="005612EF">
              <w:rPr>
                <w:color w:val="000000"/>
                <w:sz w:val="14"/>
                <w:szCs w:val="14"/>
              </w:rPr>
              <w:t>0.43</w:t>
            </w:r>
          </w:p>
        </w:tc>
        <w:tc>
          <w:tcPr>
            <w:tcW w:w="601" w:type="dxa"/>
            <w:tcBorders>
              <w:top w:val="nil"/>
              <w:left w:val="nil"/>
              <w:bottom w:val="nil"/>
              <w:right w:val="nil"/>
            </w:tcBorders>
            <w:shd w:val="clear" w:color="auto" w:fill="auto"/>
            <w:noWrap/>
            <w:vAlign w:val="bottom"/>
            <w:hideMark/>
          </w:tcPr>
          <w:p w14:paraId="427BEF5C" w14:textId="77777777" w:rsidR="005612EF" w:rsidRPr="005612EF" w:rsidRDefault="005612EF" w:rsidP="005612EF">
            <w:pPr>
              <w:jc w:val="center"/>
              <w:rPr>
                <w:color w:val="000000"/>
                <w:sz w:val="14"/>
                <w:szCs w:val="14"/>
              </w:rPr>
            </w:pPr>
            <w:r w:rsidRPr="005612EF">
              <w:rPr>
                <w:color w:val="000000"/>
                <w:sz w:val="14"/>
                <w:szCs w:val="14"/>
              </w:rPr>
              <w:t>0.50</w:t>
            </w:r>
          </w:p>
        </w:tc>
        <w:tc>
          <w:tcPr>
            <w:tcW w:w="251" w:type="dxa"/>
            <w:tcBorders>
              <w:top w:val="nil"/>
              <w:left w:val="nil"/>
              <w:bottom w:val="nil"/>
              <w:right w:val="nil"/>
            </w:tcBorders>
            <w:shd w:val="clear" w:color="auto" w:fill="auto"/>
            <w:noWrap/>
            <w:vAlign w:val="bottom"/>
            <w:hideMark/>
          </w:tcPr>
          <w:p w14:paraId="279A6481" w14:textId="77777777" w:rsidR="005612EF" w:rsidRPr="005612EF" w:rsidRDefault="005612EF" w:rsidP="005612EF">
            <w:pPr>
              <w:jc w:val="center"/>
              <w:rPr>
                <w:color w:val="000000"/>
                <w:sz w:val="14"/>
                <w:szCs w:val="14"/>
              </w:rPr>
            </w:pPr>
          </w:p>
        </w:tc>
        <w:tc>
          <w:tcPr>
            <w:tcW w:w="580" w:type="dxa"/>
            <w:tcBorders>
              <w:top w:val="nil"/>
              <w:left w:val="nil"/>
              <w:bottom w:val="nil"/>
              <w:right w:val="nil"/>
            </w:tcBorders>
            <w:shd w:val="clear" w:color="auto" w:fill="auto"/>
            <w:noWrap/>
            <w:vAlign w:val="bottom"/>
            <w:hideMark/>
          </w:tcPr>
          <w:p w14:paraId="690E78A9" w14:textId="77777777" w:rsidR="005612EF" w:rsidRPr="005612EF" w:rsidRDefault="005612EF" w:rsidP="005612EF">
            <w:pPr>
              <w:jc w:val="center"/>
              <w:rPr>
                <w:color w:val="000000"/>
                <w:sz w:val="14"/>
                <w:szCs w:val="14"/>
              </w:rPr>
            </w:pPr>
            <w:r w:rsidRPr="005612EF">
              <w:rPr>
                <w:color w:val="000000"/>
                <w:sz w:val="14"/>
                <w:szCs w:val="14"/>
              </w:rPr>
              <w:t>0.11</w:t>
            </w:r>
          </w:p>
        </w:tc>
        <w:tc>
          <w:tcPr>
            <w:tcW w:w="426" w:type="dxa"/>
            <w:tcBorders>
              <w:top w:val="nil"/>
              <w:left w:val="nil"/>
              <w:bottom w:val="nil"/>
              <w:right w:val="nil"/>
            </w:tcBorders>
            <w:shd w:val="clear" w:color="auto" w:fill="auto"/>
            <w:noWrap/>
            <w:vAlign w:val="bottom"/>
            <w:hideMark/>
          </w:tcPr>
          <w:p w14:paraId="6B37D664" w14:textId="77777777" w:rsidR="005612EF" w:rsidRPr="005612EF" w:rsidRDefault="005612EF" w:rsidP="005612EF">
            <w:pPr>
              <w:jc w:val="center"/>
              <w:rPr>
                <w:color w:val="000000"/>
                <w:sz w:val="14"/>
                <w:szCs w:val="14"/>
              </w:rPr>
            </w:pPr>
          </w:p>
        </w:tc>
      </w:tr>
      <w:tr w:rsidR="005612EF" w:rsidRPr="005612EF" w14:paraId="502D2CEA" w14:textId="77777777" w:rsidTr="005612EF">
        <w:trPr>
          <w:trHeight w:val="220"/>
        </w:trPr>
        <w:tc>
          <w:tcPr>
            <w:tcW w:w="5800" w:type="dxa"/>
            <w:tcBorders>
              <w:top w:val="nil"/>
              <w:left w:val="nil"/>
              <w:bottom w:val="single" w:sz="4" w:space="0" w:color="auto"/>
              <w:right w:val="nil"/>
            </w:tcBorders>
            <w:shd w:val="clear" w:color="auto" w:fill="auto"/>
            <w:noWrap/>
            <w:vAlign w:val="bottom"/>
            <w:hideMark/>
          </w:tcPr>
          <w:p w14:paraId="29FC6E06" w14:textId="77777777" w:rsidR="005612EF" w:rsidRPr="005612EF" w:rsidRDefault="005612EF" w:rsidP="005612EF">
            <w:pPr>
              <w:rPr>
                <w:color w:val="000000"/>
                <w:sz w:val="14"/>
                <w:szCs w:val="14"/>
              </w:rPr>
            </w:pPr>
            <w:r w:rsidRPr="005612EF">
              <w:rPr>
                <w:color w:val="000000"/>
                <w:sz w:val="14"/>
                <w:szCs w:val="14"/>
              </w:rPr>
              <w:t>Education level attained [1]</w:t>
            </w:r>
          </w:p>
        </w:tc>
        <w:tc>
          <w:tcPr>
            <w:tcW w:w="601" w:type="dxa"/>
            <w:tcBorders>
              <w:top w:val="nil"/>
              <w:left w:val="nil"/>
              <w:bottom w:val="single" w:sz="4" w:space="0" w:color="auto"/>
              <w:right w:val="nil"/>
            </w:tcBorders>
            <w:shd w:val="clear" w:color="auto" w:fill="auto"/>
            <w:noWrap/>
            <w:vAlign w:val="bottom"/>
            <w:hideMark/>
          </w:tcPr>
          <w:p w14:paraId="54159413" w14:textId="77777777" w:rsidR="005612EF" w:rsidRPr="005612EF" w:rsidRDefault="005612EF" w:rsidP="005612EF">
            <w:pPr>
              <w:jc w:val="center"/>
              <w:rPr>
                <w:color w:val="000000"/>
                <w:sz w:val="14"/>
                <w:szCs w:val="14"/>
              </w:rPr>
            </w:pPr>
            <w:r w:rsidRPr="005612EF">
              <w:rPr>
                <w:color w:val="000000"/>
                <w:sz w:val="14"/>
                <w:szCs w:val="14"/>
              </w:rPr>
              <w:t>2.78</w:t>
            </w:r>
          </w:p>
        </w:tc>
        <w:tc>
          <w:tcPr>
            <w:tcW w:w="601" w:type="dxa"/>
            <w:tcBorders>
              <w:top w:val="nil"/>
              <w:left w:val="nil"/>
              <w:bottom w:val="single" w:sz="4" w:space="0" w:color="auto"/>
              <w:right w:val="nil"/>
            </w:tcBorders>
            <w:shd w:val="clear" w:color="auto" w:fill="auto"/>
            <w:noWrap/>
            <w:vAlign w:val="bottom"/>
            <w:hideMark/>
          </w:tcPr>
          <w:p w14:paraId="5ADE8A12" w14:textId="77777777" w:rsidR="005612EF" w:rsidRPr="005612EF" w:rsidRDefault="005612EF" w:rsidP="005612EF">
            <w:pPr>
              <w:jc w:val="center"/>
              <w:rPr>
                <w:color w:val="000000"/>
                <w:sz w:val="14"/>
                <w:szCs w:val="14"/>
              </w:rPr>
            </w:pPr>
            <w:r w:rsidRPr="005612EF">
              <w:rPr>
                <w:color w:val="000000"/>
                <w:sz w:val="14"/>
                <w:szCs w:val="14"/>
              </w:rPr>
              <w:t>1.47</w:t>
            </w:r>
          </w:p>
        </w:tc>
        <w:tc>
          <w:tcPr>
            <w:tcW w:w="251" w:type="dxa"/>
            <w:tcBorders>
              <w:top w:val="nil"/>
              <w:left w:val="nil"/>
              <w:bottom w:val="single" w:sz="4" w:space="0" w:color="auto"/>
              <w:right w:val="nil"/>
            </w:tcBorders>
            <w:shd w:val="clear" w:color="auto" w:fill="auto"/>
            <w:noWrap/>
            <w:vAlign w:val="bottom"/>
            <w:hideMark/>
          </w:tcPr>
          <w:p w14:paraId="2663C755" w14:textId="77777777" w:rsidR="005612EF" w:rsidRPr="005612EF" w:rsidRDefault="005612EF" w:rsidP="005612EF">
            <w:pPr>
              <w:jc w:val="center"/>
              <w:rPr>
                <w:color w:val="000000"/>
                <w:sz w:val="14"/>
                <w:szCs w:val="14"/>
              </w:rPr>
            </w:pPr>
            <w:r w:rsidRPr="005612EF">
              <w:rPr>
                <w:color w:val="000000"/>
                <w:sz w:val="14"/>
                <w:szCs w:val="14"/>
              </w:rPr>
              <w:t> </w:t>
            </w:r>
          </w:p>
        </w:tc>
        <w:tc>
          <w:tcPr>
            <w:tcW w:w="601" w:type="dxa"/>
            <w:tcBorders>
              <w:top w:val="nil"/>
              <w:left w:val="nil"/>
              <w:bottom w:val="single" w:sz="4" w:space="0" w:color="auto"/>
              <w:right w:val="nil"/>
            </w:tcBorders>
            <w:shd w:val="clear" w:color="auto" w:fill="auto"/>
            <w:noWrap/>
            <w:vAlign w:val="bottom"/>
            <w:hideMark/>
          </w:tcPr>
          <w:p w14:paraId="5CE2C5D8" w14:textId="77777777" w:rsidR="005612EF" w:rsidRPr="005612EF" w:rsidRDefault="005612EF" w:rsidP="005612EF">
            <w:pPr>
              <w:jc w:val="center"/>
              <w:rPr>
                <w:color w:val="000000"/>
                <w:sz w:val="14"/>
                <w:szCs w:val="14"/>
              </w:rPr>
            </w:pPr>
            <w:r w:rsidRPr="005612EF">
              <w:rPr>
                <w:color w:val="000000"/>
                <w:sz w:val="14"/>
                <w:szCs w:val="14"/>
              </w:rPr>
              <w:t>2.63</w:t>
            </w:r>
          </w:p>
        </w:tc>
        <w:tc>
          <w:tcPr>
            <w:tcW w:w="601" w:type="dxa"/>
            <w:tcBorders>
              <w:top w:val="nil"/>
              <w:left w:val="nil"/>
              <w:bottom w:val="single" w:sz="4" w:space="0" w:color="auto"/>
              <w:right w:val="nil"/>
            </w:tcBorders>
            <w:shd w:val="clear" w:color="auto" w:fill="auto"/>
            <w:noWrap/>
            <w:vAlign w:val="bottom"/>
            <w:hideMark/>
          </w:tcPr>
          <w:p w14:paraId="02CCD1A1" w14:textId="77777777" w:rsidR="005612EF" w:rsidRPr="005612EF" w:rsidRDefault="005612EF" w:rsidP="005612EF">
            <w:pPr>
              <w:jc w:val="center"/>
              <w:rPr>
                <w:color w:val="000000"/>
                <w:sz w:val="14"/>
                <w:szCs w:val="14"/>
              </w:rPr>
            </w:pPr>
            <w:r w:rsidRPr="005612EF">
              <w:rPr>
                <w:color w:val="000000"/>
                <w:sz w:val="14"/>
                <w:szCs w:val="14"/>
              </w:rPr>
              <w:t>1.60</w:t>
            </w:r>
          </w:p>
        </w:tc>
        <w:tc>
          <w:tcPr>
            <w:tcW w:w="251" w:type="dxa"/>
            <w:tcBorders>
              <w:top w:val="nil"/>
              <w:left w:val="nil"/>
              <w:bottom w:val="single" w:sz="4" w:space="0" w:color="auto"/>
              <w:right w:val="nil"/>
            </w:tcBorders>
            <w:shd w:val="clear" w:color="auto" w:fill="auto"/>
            <w:noWrap/>
            <w:vAlign w:val="bottom"/>
            <w:hideMark/>
          </w:tcPr>
          <w:p w14:paraId="0692BF05" w14:textId="77777777" w:rsidR="005612EF" w:rsidRPr="005612EF" w:rsidRDefault="005612EF" w:rsidP="005612EF">
            <w:pPr>
              <w:jc w:val="center"/>
              <w:rPr>
                <w:color w:val="000000"/>
                <w:sz w:val="14"/>
                <w:szCs w:val="14"/>
              </w:rPr>
            </w:pPr>
            <w:r w:rsidRPr="005612EF">
              <w:rPr>
                <w:color w:val="000000"/>
                <w:sz w:val="14"/>
                <w:szCs w:val="14"/>
              </w:rPr>
              <w:t> </w:t>
            </w:r>
          </w:p>
        </w:tc>
        <w:tc>
          <w:tcPr>
            <w:tcW w:w="535" w:type="dxa"/>
            <w:tcBorders>
              <w:top w:val="nil"/>
              <w:left w:val="nil"/>
              <w:bottom w:val="single" w:sz="4" w:space="0" w:color="auto"/>
              <w:right w:val="nil"/>
            </w:tcBorders>
            <w:shd w:val="clear" w:color="auto" w:fill="auto"/>
            <w:noWrap/>
            <w:vAlign w:val="bottom"/>
            <w:hideMark/>
          </w:tcPr>
          <w:p w14:paraId="46B6D8C4" w14:textId="77777777" w:rsidR="005612EF" w:rsidRPr="005612EF" w:rsidRDefault="005612EF" w:rsidP="005612EF">
            <w:pPr>
              <w:jc w:val="center"/>
              <w:rPr>
                <w:color w:val="000000"/>
                <w:sz w:val="14"/>
                <w:szCs w:val="14"/>
              </w:rPr>
            </w:pPr>
            <w:r w:rsidRPr="005612EF">
              <w:rPr>
                <w:color w:val="000000"/>
                <w:sz w:val="14"/>
                <w:szCs w:val="14"/>
              </w:rPr>
              <w:t>3.09</w:t>
            </w:r>
          </w:p>
        </w:tc>
        <w:tc>
          <w:tcPr>
            <w:tcW w:w="601" w:type="dxa"/>
            <w:tcBorders>
              <w:top w:val="nil"/>
              <w:left w:val="nil"/>
              <w:bottom w:val="single" w:sz="4" w:space="0" w:color="auto"/>
              <w:right w:val="nil"/>
            </w:tcBorders>
            <w:shd w:val="clear" w:color="auto" w:fill="auto"/>
            <w:noWrap/>
            <w:vAlign w:val="bottom"/>
            <w:hideMark/>
          </w:tcPr>
          <w:p w14:paraId="6FA6BFA4" w14:textId="77777777" w:rsidR="005612EF" w:rsidRPr="005612EF" w:rsidRDefault="005612EF" w:rsidP="005612EF">
            <w:pPr>
              <w:jc w:val="center"/>
              <w:rPr>
                <w:color w:val="000000"/>
                <w:sz w:val="14"/>
                <w:szCs w:val="14"/>
              </w:rPr>
            </w:pPr>
            <w:r w:rsidRPr="005612EF">
              <w:rPr>
                <w:color w:val="000000"/>
                <w:sz w:val="14"/>
                <w:szCs w:val="14"/>
              </w:rPr>
              <w:t>1.29</w:t>
            </w:r>
          </w:p>
        </w:tc>
        <w:tc>
          <w:tcPr>
            <w:tcW w:w="251" w:type="dxa"/>
            <w:tcBorders>
              <w:top w:val="nil"/>
              <w:left w:val="nil"/>
              <w:bottom w:val="single" w:sz="4" w:space="0" w:color="auto"/>
              <w:right w:val="nil"/>
            </w:tcBorders>
            <w:shd w:val="clear" w:color="auto" w:fill="auto"/>
            <w:noWrap/>
            <w:vAlign w:val="bottom"/>
            <w:hideMark/>
          </w:tcPr>
          <w:p w14:paraId="6B12EF6F" w14:textId="77777777" w:rsidR="005612EF" w:rsidRPr="005612EF" w:rsidRDefault="005612EF" w:rsidP="005612EF">
            <w:pPr>
              <w:jc w:val="center"/>
              <w:rPr>
                <w:color w:val="000000"/>
                <w:sz w:val="14"/>
                <w:szCs w:val="14"/>
              </w:rPr>
            </w:pPr>
            <w:r w:rsidRPr="005612EF">
              <w:rPr>
                <w:color w:val="000000"/>
                <w:sz w:val="14"/>
                <w:szCs w:val="14"/>
              </w:rPr>
              <w:t> </w:t>
            </w:r>
          </w:p>
        </w:tc>
        <w:tc>
          <w:tcPr>
            <w:tcW w:w="601" w:type="dxa"/>
            <w:tcBorders>
              <w:top w:val="nil"/>
              <w:left w:val="nil"/>
              <w:bottom w:val="single" w:sz="4" w:space="0" w:color="auto"/>
              <w:right w:val="nil"/>
            </w:tcBorders>
            <w:shd w:val="clear" w:color="auto" w:fill="auto"/>
            <w:noWrap/>
            <w:vAlign w:val="bottom"/>
            <w:hideMark/>
          </w:tcPr>
          <w:p w14:paraId="50787514" w14:textId="77777777" w:rsidR="005612EF" w:rsidRPr="005612EF" w:rsidRDefault="005612EF" w:rsidP="005612EF">
            <w:pPr>
              <w:jc w:val="center"/>
              <w:rPr>
                <w:color w:val="000000"/>
                <w:sz w:val="14"/>
                <w:szCs w:val="14"/>
              </w:rPr>
            </w:pPr>
            <w:r w:rsidRPr="005612EF">
              <w:rPr>
                <w:color w:val="000000"/>
                <w:sz w:val="14"/>
                <w:szCs w:val="14"/>
              </w:rPr>
              <w:t>2.64</w:t>
            </w:r>
          </w:p>
        </w:tc>
        <w:tc>
          <w:tcPr>
            <w:tcW w:w="601" w:type="dxa"/>
            <w:tcBorders>
              <w:top w:val="nil"/>
              <w:left w:val="nil"/>
              <w:bottom w:val="single" w:sz="4" w:space="0" w:color="auto"/>
              <w:right w:val="nil"/>
            </w:tcBorders>
            <w:shd w:val="clear" w:color="auto" w:fill="auto"/>
            <w:noWrap/>
            <w:vAlign w:val="bottom"/>
            <w:hideMark/>
          </w:tcPr>
          <w:p w14:paraId="38304E91" w14:textId="77777777" w:rsidR="005612EF" w:rsidRPr="005612EF" w:rsidRDefault="005612EF" w:rsidP="005612EF">
            <w:pPr>
              <w:jc w:val="center"/>
              <w:rPr>
                <w:color w:val="000000"/>
                <w:sz w:val="14"/>
                <w:szCs w:val="14"/>
              </w:rPr>
            </w:pPr>
            <w:r w:rsidRPr="005612EF">
              <w:rPr>
                <w:color w:val="000000"/>
                <w:sz w:val="14"/>
                <w:szCs w:val="14"/>
              </w:rPr>
              <w:t>1.45</w:t>
            </w:r>
          </w:p>
        </w:tc>
        <w:tc>
          <w:tcPr>
            <w:tcW w:w="251" w:type="dxa"/>
            <w:tcBorders>
              <w:top w:val="nil"/>
              <w:left w:val="nil"/>
              <w:bottom w:val="single" w:sz="4" w:space="0" w:color="auto"/>
              <w:right w:val="nil"/>
            </w:tcBorders>
            <w:shd w:val="clear" w:color="auto" w:fill="auto"/>
            <w:noWrap/>
            <w:vAlign w:val="bottom"/>
            <w:hideMark/>
          </w:tcPr>
          <w:p w14:paraId="3042E366" w14:textId="77777777" w:rsidR="005612EF" w:rsidRPr="005612EF" w:rsidRDefault="005612EF" w:rsidP="005612EF">
            <w:pPr>
              <w:jc w:val="center"/>
              <w:rPr>
                <w:color w:val="000000"/>
                <w:sz w:val="14"/>
                <w:szCs w:val="14"/>
              </w:rPr>
            </w:pPr>
            <w:r w:rsidRPr="005612EF">
              <w:rPr>
                <w:color w:val="000000"/>
                <w:sz w:val="14"/>
                <w:szCs w:val="14"/>
              </w:rPr>
              <w:t> </w:t>
            </w:r>
          </w:p>
        </w:tc>
        <w:tc>
          <w:tcPr>
            <w:tcW w:w="580" w:type="dxa"/>
            <w:tcBorders>
              <w:top w:val="nil"/>
              <w:left w:val="nil"/>
              <w:bottom w:val="single" w:sz="4" w:space="0" w:color="auto"/>
              <w:right w:val="nil"/>
            </w:tcBorders>
            <w:shd w:val="clear" w:color="auto" w:fill="auto"/>
            <w:noWrap/>
            <w:vAlign w:val="bottom"/>
            <w:hideMark/>
          </w:tcPr>
          <w:p w14:paraId="111A87EA" w14:textId="77777777" w:rsidR="005612EF" w:rsidRPr="005612EF" w:rsidRDefault="005612EF" w:rsidP="005612EF">
            <w:pPr>
              <w:jc w:val="center"/>
              <w:rPr>
                <w:color w:val="000000"/>
                <w:sz w:val="14"/>
                <w:szCs w:val="14"/>
              </w:rPr>
            </w:pPr>
            <w:r w:rsidRPr="005612EF">
              <w:rPr>
                <w:color w:val="000000"/>
                <w:sz w:val="14"/>
                <w:szCs w:val="14"/>
              </w:rPr>
              <w:t>0.18</w:t>
            </w:r>
          </w:p>
        </w:tc>
        <w:tc>
          <w:tcPr>
            <w:tcW w:w="426" w:type="dxa"/>
            <w:tcBorders>
              <w:top w:val="nil"/>
              <w:left w:val="nil"/>
              <w:bottom w:val="single" w:sz="4" w:space="0" w:color="auto"/>
              <w:right w:val="nil"/>
            </w:tcBorders>
            <w:shd w:val="clear" w:color="auto" w:fill="auto"/>
            <w:noWrap/>
            <w:vAlign w:val="bottom"/>
            <w:hideMark/>
          </w:tcPr>
          <w:p w14:paraId="41DCD6E7" w14:textId="77777777" w:rsidR="005612EF" w:rsidRPr="005612EF" w:rsidRDefault="005612EF" w:rsidP="005612EF">
            <w:pPr>
              <w:rPr>
                <w:color w:val="000000"/>
                <w:sz w:val="14"/>
                <w:szCs w:val="14"/>
              </w:rPr>
            </w:pPr>
            <w:r w:rsidRPr="005612EF">
              <w:rPr>
                <w:color w:val="000000"/>
                <w:sz w:val="14"/>
                <w:szCs w:val="14"/>
              </w:rPr>
              <w:t> </w:t>
            </w:r>
          </w:p>
        </w:tc>
      </w:tr>
    </w:tbl>
    <w:p w14:paraId="08D8CEF4" w14:textId="77777777" w:rsidR="0067793E" w:rsidRDefault="0067793E" w:rsidP="00006EA8">
      <w:pPr>
        <w:rPr>
          <w:color w:val="000000" w:themeColor="text1"/>
        </w:rPr>
        <w:sectPr w:rsidR="0067793E" w:rsidSect="00D77025">
          <w:pgSz w:w="15840" w:h="12240" w:orient="landscape"/>
          <w:pgMar w:top="1440" w:right="720" w:bottom="1440" w:left="720" w:header="720" w:footer="720" w:gutter="0"/>
          <w:cols w:space="720"/>
          <w:docGrid w:linePitch="360"/>
        </w:sectPr>
      </w:pPr>
    </w:p>
    <w:p w14:paraId="7DCDA5D0" w14:textId="105ADCE4" w:rsidR="00510626" w:rsidRPr="0066037F" w:rsidRDefault="00834691" w:rsidP="00006EA8">
      <w:pPr>
        <w:rPr>
          <w:color w:val="000000" w:themeColor="text1"/>
        </w:rPr>
      </w:pPr>
      <w:r w:rsidRPr="0066037F">
        <w:rPr>
          <w:color w:val="000000" w:themeColor="text1"/>
        </w:rPr>
        <w:lastRenderedPageBreak/>
        <w:t xml:space="preserve">The </w:t>
      </w:r>
      <w:r w:rsidR="00585646" w:rsidRPr="0066037F">
        <w:rPr>
          <w:color w:val="000000" w:themeColor="text1"/>
        </w:rPr>
        <w:t xml:space="preserve">largest </w:t>
      </w:r>
      <w:r w:rsidR="00C40766">
        <w:rPr>
          <w:color w:val="000000" w:themeColor="text1"/>
        </w:rPr>
        <w:t xml:space="preserve">“quality-conscious” </w:t>
      </w:r>
      <w:r w:rsidR="00585646" w:rsidRPr="0066037F">
        <w:rPr>
          <w:color w:val="000000" w:themeColor="text1"/>
        </w:rPr>
        <w:t>consumer class</w:t>
      </w:r>
      <w:r w:rsidRPr="0066037F">
        <w:rPr>
          <w:color w:val="000000" w:themeColor="text1"/>
        </w:rPr>
        <w:t xml:space="preserve"> (</w:t>
      </w:r>
      <w:r w:rsidR="009D382A" w:rsidRPr="0066037F">
        <w:rPr>
          <w:color w:val="000000" w:themeColor="text1"/>
        </w:rPr>
        <w:t>c</w:t>
      </w:r>
      <w:r w:rsidR="000A6407" w:rsidRPr="0066037F">
        <w:rPr>
          <w:color w:val="000000" w:themeColor="text1"/>
        </w:rPr>
        <w:t>lass three</w:t>
      </w:r>
      <w:r w:rsidR="00360309" w:rsidRPr="0066037F">
        <w:rPr>
          <w:color w:val="000000" w:themeColor="text1"/>
        </w:rPr>
        <w:t xml:space="preserve">, </w:t>
      </w:r>
      <w:r w:rsidR="00E35B56" w:rsidRPr="0066037F">
        <w:rPr>
          <w:color w:val="000000" w:themeColor="text1"/>
        </w:rPr>
        <w:t>representing</w:t>
      </w:r>
      <w:r w:rsidR="00360309" w:rsidRPr="0066037F">
        <w:rPr>
          <w:color w:val="000000" w:themeColor="text1"/>
        </w:rPr>
        <w:t xml:space="preserve"> </w:t>
      </w:r>
      <w:r w:rsidRPr="0066037F">
        <w:rPr>
          <w:color w:val="000000" w:themeColor="text1"/>
        </w:rPr>
        <w:t xml:space="preserve">63% of </w:t>
      </w:r>
      <w:r w:rsidR="00E35B56" w:rsidRPr="0066037F">
        <w:rPr>
          <w:color w:val="000000" w:themeColor="text1"/>
        </w:rPr>
        <w:t>consumers</w:t>
      </w:r>
      <w:r w:rsidRPr="0066037F">
        <w:rPr>
          <w:color w:val="000000" w:themeColor="text1"/>
        </w:rPr>
        <w:t>)</w:t>
      </w:r>
      <w:r w:rsidR="001C0507" w:rsidRPr="0066037F">
        <w:rPr>
          <w:color w:val="000000" w:themeColor="text1"/>
        </w:rPr>
        <w:t xml:space="preserve"> </w:t>
      </w:r>
      <w:r w:rsidR="00F35F5A" w:rsidRPr="0066037F">
        <w:rPr>
          <w:color w:val="000000" w:themeColor="text1"/>
        </w:rPr>
        <w:t xml:space="preserve">appears to be the most conscious of dairy quality. It </w:t>
      </w:r>
      <w:r w:rsidR="006611FC" w:rsidRPr="0066037F">
        <w:rPr>
          <w:color w:val="000000" w:themeColor="text1"/>
        </w:rPr>
        <w:t>has the highest WTP for government certification and is the only class to significantly value private certification.</w:t>
      </w:r>
      <w:r w:rsidR="0083146E" w:rsidRPr="0066037F">
        <w:rPr>
          <w:color w:val="000000" w:themeColor="text1"/>
        </w:rPr>
        <w:t xml:space="preserve"> It is also the only class with a statistically significant WTP for an enhanced type of packaging</w:t>
      </w:r>
      <w:r w:rsidR="00146667" w:rsidRPr="0066037F">
        <w:rPr>
          <w:color w:val="000000" w:themeColor="text1"/>
        </w:rPr>
        <w:t xml:space="preserve">, i.e. </w:t>
      </w:r>
      <w:r w:rsidR="0083146E" w:rsidRPr="0066037F">
        <w:rPr>
          <w:color w:val="000000" w:themeColor="text1"/>
        </w:rPr>
        <w:t xml:space="preserve">factory-sealed plastic bottles. </w:t>
      </w:r>
      <w:r w:rsidR="004C2765" w:rsidRPr="0066037F">
        <w:rPr>
          <w:color w:val="000000" w:themeColor="text1"/>
        </w:rPr>
        <w:t>The class profiles (</w:t>
      </w:r>
      <w:r w:rsidR="0083146E" w:rsidRPr="0066037F">
        <w:rPr>
          <w:color w:val="000000" w:themeColor="text1"/>
        </w:rPr>
        <w:t>Table 9</w:t>
      </w:r>
      <w:r w:rsidR="004C2765" w:rsidRPr="0066037F">
        <w:rPr>
          <w:color w:val="000000" w:themeColor="text1"/>
        </w:rPr>
        <w:t>)</w:t>
      </w:r>
      <w:r w:rsidR="0083146E" w:rsidRPr="0066037F">
        <w:rPr>
          <w:color w:val="000000" w:themeColor="text1"/>
        </w:rPr>
        <w:t xml:space="preserve"> highlight a factor that may be driving this distinct preference. We asked respondents to rate the ability to re-close product packaging as an important consideration when purchasing dairy products, on a Likert scale ranging from one (not at all important) to four (very important). Respondents in class three had the highest average rating (3.4), compared to classes one (3.2) and two (2.6). Finally, consumers in this class</w:t>
      </w:r>
      <w:r w:rsidR="00EB4EAD" w:rsidRPr="0066037F">
        <w:rPr>
          <w:color w:val="000000" w:themeColor="text1"/>
        </w:rPr>
        <w:t xml:space="preserve"> </w:t>
      </w:r>
      <w:r w:rsidR="00F449C9" w:rsidRPr="0066037F">
        <w:rPr>
          <w:color w:val="000000" w:themeColor="text1"/>
        </w:rPr>
        <w:t>have positive WTP</w:t>
      </w:r>
      <w:r w:rsidR="00EB4EAD" w:rsidRPr="0066037F">
        <w:rPr>
          <w:color w:val="000000" w:themeColor="text1"/>
        </w:rPr>
        <w:t xml:space="preserve"> </w:t>
      </w:r>
      <w:r w:rsidR="00F449C9" w:rsidRPr="0066037F">
        <w:rPr>
          <w:color w:val="000000" w:themeColor="text1"/>
        </w:rPr>
        <w:t>for any</w:t>
      </w:r>
      <w:r w:rsidR="00F35F5A" w:rsidRPr="0066037F">
        <w:rPr>
          <w:color w:val="000000" w:themeColor="text1"/>
        </w:rPr>
        <w:t xml:space="preserve"> ingredients </w:t>
      </w:r>
      <w:r w:rsidR="00EB4EAD" w:rsidRPr="0066037F">
        <w:rPr>
          <w:color w:val="000000" w:themeColor="text1"/>
        </w:rPr>
        <w:t>label</w:t>
      </w:r>
      <w:r w:rsidR="00F449C9" w:rsidRPr="0066037F">
        <w:rPr>
          <w:color w:val="000000" w:themeColor="text1"/>
        </w:rPr>
        <w:t xml:space="preserve">, </w:t>
      </w:r>
      <w:r w:rsidR="00EB4EAD" w:rsidRPr="0066037F">
        <w:rPr>
          <w:color w:val="000000" w:themeColor="text1"/>
        </w:rPr>
        <w:t xml:space="preserve">but </w:t>
      </w:r>
      <w:r w:rsidR="00F449C9" w:rsidRPr="0066037F">
        <w:rPr>
          <w:color w:val="000000" w:themeColor="text1"/>
        </w:rPr>
        <w:t>value</w:t>
      </w:r>
      <w:r w:rsidR="00EB4EAD" w:rsidRPr="0066037F">
        <w:rPr>
          <w:color w:val="000000" w:themeColor="text1"/>
        </w:rPr>
        <w:t xml:space="preserve"> 100% fresh milk</w:t>
      </w:r>
      <w:r w:rsidR="00F449C9" w:rsidRPr="0066037F">
        <w:rPr>
          <w:color w:val="000000" w:themeColor="text1"/>
        </w:rPr>
        <w:t xml:space="preserve"> the most. They </w:t>
      </w:r>
      <w:r w:rsidR="001C0507" w:rsidRPr="0066037F">
        <w:rPr>
          <w:color w:val="000000" w:themeColor="text1"/>
        </w:rPr>
        <w:t>value</w:t>
      </w:r>
      <w:r w:rsidR="002363FF" w:rsidRPr="0066037F">
        <w:rPr>
          <w:color w:val="000000" w:themeColor="text1"/>
        </w:rPr>
        <w:t xml:space="preserve"> blended </w:t>
      </w:r>
      <w:r w:rsidR="001C0507" w:rsidRPr="0066037F">
        <w:rPr>
          <w:color w:val="000000" w:themeColor="text1"/>
        </w:rPr>
        <w:t>ingredients</w:t>
      </w:r>
      <w:r w:rsidR="002363FF" w:rsidRPr="0066037F">
        <w:rPr>
          <w:color w:val="000000" w:themeColor="text1"/>
        </w:rPr>
        <w:t xml:space="preserve"> </w:t>
      </w:r>
      <w:r w:rsidR="001C0507" w:rsidRPr="0066037F">
        <w:rPr>
          <w:color w:val="000000" w:themeColor="text1"/>
        </w:rPr>
        <w:t>about</w:t>
      </w:r>
      <w:r w:rsidR="002363FF" w:rsidRPr="0066037F">
        <w:rPr>
          <w:color w:val="000000" w:themeColor="text1"/>
        </w:rPr>
        <w:t xml:space="preserve"> </w:t>
      </w:r>
      <w:r w:rsidR="001C0507" w:rsidRPr="0066037F">
        <w:rPr>
          <w:color w:val="000000" w:themeColor="text1"/>
        </w:rPr>
        <w:t xml:space="preserve">the </w:t>
      </w:r>
      <w:r w:rsidR="002363FF" w:rsidRPr="0066037F">
        <w:rPr>
          <w:color w:val="000000" w:themeColor="text1"/>
        </w:rPr>
        <w:t>same as 100% powdered</w:t>
      </w:r>
      <w:r w:rsidR="001C0507" w:rsidRPr="0066037F">
        <w:rPr>
          <w:color w:val="000000" w:themeColor="text1"/>
        </w:rPr>
        <w:t xml:space="preserve"> milk</w:t>
      </w:r>
      <w:r w:rsidR="002363FF" w:rsidRPr="0066037F">
        <w:rPr>
          <w:color w:val="000000" w:themeColor="text1"/>
        </w:rPr>
        <w:t xml:space="preserve">. </w:t>
      </w:r>
    </w:p>
    <w:p w14:paraId="3BCB695E" w14:textId="77777777" w:rsidR="00510626" w:rsidRPr="0066037F" w:rsidRDefault="00510626" w:rsidP="00006EA8">
      <w:pPr>
        <w:rPr>
          <w:color w:val="000000" w:themeColor="text1"/>
        </w:rPr>
      </w:pPr>
    </w:p>
    <w:p w14:paraId="40840E25" w14:textId="3B13E8CD" w:rsidR="00E0670A" w:rsidRPr="0066037F" w:rsidRDefault="00D63082" w:rsidP="00006EA8">
      <w:pPr>
        <w:rPr>
          <w:color w:val="000000" w:themeColor="text1"/>
        </w:rPr>
      </w:pPr>
      <w:r w:rsidRPr="0066037F">
        <w:rPr>
          <w:color w:val="000000" w:themeColor="text1"/>
        </w:rPr>
        <w:t xml:space="preserve">Compared to class two (i.e., based on the </w:t>
      </w:r>
      <w:r w:rsidR="001C0507" w:rsidRPr="0066037F">
        <w:rPr>
          <w:color w:val="000000" w:themeColor="text1"/>
        </w:rPr>
        <w:t xml:space="preserve">class </w:t>
      </w:r>
      <w:r w:rsidRPr="0066037F">
        <w:rPr>
          <w:color w:val="000000" w:themeColor="text1"/>
        </w:rPr>
        <w:t>two</w:t>
      </w:r>
      <w:r w:rsidR="00510626" w:rsidRPr="0066037F">
        <w:rPr>
          <w:color w:val="000000" w:themeColor="text1"/>
        </w:rPr>
        <w:t xml:space="preserve"> </w:t>
      </w:r>
      <w:r w:rsidR="001C0507" w:rsidRPr="0066037F">
        <w:rPr>
          <w:color w:val="000000" w:themeColor="text1"/>
        </w:rPr>
        <w:t>membership covariates</w:t>
      </w:r>
      <w:r w:rsidRPr="0066037F">
        <w:rPr>
          <w:color w:val="000000" w:themeColor="text1"/>
        </w:rPr>
        <w:t xml:space="preserve">), </w:t>
      </w:r>
      <w:r w:rsidR="00C14E77" w:rsidRPr="0066037F">
        <w:rPr>
          <w:color w:val="000000" w:themeColor="text1"/>
        </w:rPr>
        <w:t xml:space="preserve">households owning a </w:t>
      </w:r>
      <w:r w:rsidR="00753D90" w:rsidRPr="0066037F">
        <w:rPr>
          <w:color w:val="000000" w:themeColor="text1"/>
        </w:rPr>
        <w:t xml:space="preserve">motor </w:t>
      </w:r>
      <w:r w:rsidR="00146667" w:rsidRPr="0066037F">
        <w:rPr>
          <w:color w:val="000000" w:themeColor="text1"/>
        </w:rPr>
        <w:t>vehicle</w:t>
      </w:r>
      <w:r w:rsidR="00C14E77" w:rsidRPr="0066037F">
        <w:rPr>
          <w:color w:val="000000" w:themeColor="text1"/>
        </w:rPr>
        <w:t xml:space="preserve"> </w:t>
      </w:r>
      <w:r w:rsidR="007E569C" w:rsidRPr="0066037F">
        <w:rPr>
          <w:color w:val="000000" w:themeColor="text1"/>
        </w:rPr>
        <w:t xml:space="preserve">are more likely to </w:t>
      </w:r>
      <w:r w:rsidR="00510626" w:rsidRPr="0066037F">
        <w:rPr>
          <w:color w:val="000000" w:themeColor="text1"/>
        </w:rPr>
        <w:t xml:space="preserve">belong to </w:t>
      </w:r>
      <w:r w:rsidR="007E569C" w:rsidRPr="0066037F">
        <w:rPr>
          <w:color w:val="000000" w:themeColor="text1"/>
        </w:rPr>
        <w:t xml:space="preserve">this class, as are households that are below the poverty line. </w:t>
      </w:r>
      <w:r w:rsidR="00753D90" w:rsidRPr="0066037F">
        <w:rPr>
          <w:color w:val="000000" w:themeColor="text1"/>
        </w:rPr>
        <w:t xml:space="preserve">Although the pairing of these household characteristics may seem counterintuitive, they may be explained by the fact that poor households have a much larger number of household members (sixteen on average) compared to non-poor households (eight on average), which </w:t>
      </w:r>
      <w:r w:rsidR="00681ED3" w:rsidRPr="0066037F">
        <w:rPr>
          <w:color w:val="000000" w:themeColor="text1"/>
        </w:rPr>
        <w:t xml:space="preserve">overall should </w:t>
      </w:r>
      <w:r w:rsidR="00753D90" w:rsidRPr="0066037F">
        <w:rPr>
          <w:color w:val="000000" w:themeColor="text1"/>
        </w:rPr>
        <w:t xml:space="preserve">increase the likelihood that </w:t>
      </w:r>
      <w:r w:rsidR="00681ED3" w:rsidRPr="0066037F">
        <w:rPr>
          <w:color w:val="000000" w:themeColor="text1"/>
        </w:rPr>
        <w:t>the household includes at least one person who owns a</w:t>
      </w:r>
      <w:r w:rsidR="00753D90" w:rsidRPr="0066037F">
        <w:rPr>
          <w:color w:val="000000" w:themeColor="text1"/>
        </w:rPr>
        <w:t xml:space="preserve"> vehicle. </w:t>
      </w:r>
      <w:r w:rsidRPr="0066037F">
        <w:rPr>
          <w:color w:val="000000" w:themeColor="text1"/>
        </w:rPr>
        <w:t xml:space="preserve">Households with larger shares of adult members are also more likely to belong to this class, compared to class two. </w:t>
      </w:r>
      <w:r w:rsidR="00A37A0B" w:rsidRPr="0066037F">
        <w:rPr>
          <w:color w:val="000000" w:themeColor="text1"/>
        </w:rPr>
        <w:t xml:space="preserve">Table </w:t>
      </w:r>
      <w:r w:rsidR="004702DE" w:rsidRPr="0066037F">
        <w:rPr>
          <w:color w:val="000000" w:themeColor="text1"/>
        </w:rPr>
        <w:t>8</w:t>
      </w:r>
      <w:r w:rsidR="00A37A0B" w:rsidRPr="0066037F">
        <w:rPr>
          <w:color w:val="000000" w:themeColor="text1"/>
        </w:rPr>
        <w:t xml:space="preserve"> shows that</w:t>
      </w:r>
      <w:r w:rsidR="002A0F39" w:rsidRPr="0066037F">
        <w:rPr>
          <w:color w:val="000000" w:themeColor="text1"/>
        </w:rPr>
        <w:t xml:space="preserve"> </w:t>
      </w:r>
      <w:r w:rsidR="00090D83" w:rsidRPr="0066037F">
        <w:rPr>
          <w:color w:val="000000" w:themeColor="text1"/>
        </w:rPr>
        <w:t>these</w:t>
      </w:r>
      <w:r w:rsidR="002A0F39" w:rsidRPr="0066037F">
        <w:rPr>
          <w:color w:val="000000" w:themeColor="text1"/>
        </w:rPr>
        <w:t xml:space="preserve"> consumers are </w:t>
      </w:r>
      <w:r w:rsidR="00F35F5A" w:rsidRPr="0066037F">
        <w:rPr>
          <w:color w:val="000000" w:themeColor="text1"/>
        </w:rPr>
        <w:t xml:space="preserve">also </w:t>
      </w:r>
      <w:r w:rsidR="002A0F39" w:rsidRPr="0066037F">
        <w:rPr>
          <w:color w:val="000000" w:themeColor="text1"/>
        </w:rPr>
        <w:t xml:space="preserve">the most-likely to have purchased </w:t>
      </w:r>
      <w:r w:rsidR="00925147" w:rsidRPr="0066037F">
        <w:rPr>
          <w:color w:val="000000" w:themeColor="text1"/>
        </w:rPr>
        <w:t>a dairy product from a boutique in the previous week</w:t>
      </w:r>
      <w:r w:rsidR="002077E7" w:rsidRPr="0066037F">
        <w:rPr>
          <w:color w:val="000000" w:themeColor="text1"/>
        </w:rPr>
        <w:t xml:space="preserve">. </w:t>
      </w:r>
    </w:p>
    <w:p w14:paraId="094A6383" w14:textId="77777777" w:rsidR="006075EA" w:rsidRPr="0066037F" w:rsidRDefault="006075EA" w:rsidP="00006EA8">
      <w:pPr>
        <w:rPr>
          <w:color w:val="000000" w:themeColor="text1"/>
        </w:rPr>
      </w:pPr>
    </w:p>
    <w:p w14:paraId="51AFE754" w14:textId="0A06F253" w:rsidR="00213C12" w:rsidRPr="0066037F" w:rsidRDefault="00E0670A" w:rsidP="000953F6">
      <w:pPr>
        <w:rPr>
          <w:color w:val="000000" w:themeColor="text1"/>
        </w:rPr>
      </w:pPr>
      <w:r w:rsidRPr="0066037F">
        <w:rPr>
          <w:color w:val="000000" w:themeColor="text1"/>
        </w:rPr>
        <w:t xml:space="preserve">The second largest </w:t>
      </w:r>
      <w:r w:rsidR="00C40766">
        <w:rPr>
          <w:color w:val="000000" w:themeColor="text1"/>
        </w:rPr>
        <w:t xml:space="preserve">“fresh milk-focused” </w:t>
      </w:r>
      <w:r w:rsidRPr="0066037F">
        <w:rPr>
          <w:color w:val="000000" w:themeColor="text1"/>
        </w:rPr>
        <w:t>class (</w:t>
      </w:r>
      <w:r w:rsidR="009D382A" w:rsidRPr="0066037F">
        <w:rPr>
          <w:color w:val="000000" w:themeColor="text1"/>
        </w:rPr>
        <w:t>c</w:t>
      </w:r>
      <w:r w:rsidRPr="0066037F">
        <w:rPr>
          <w:color w:val="000000" w:themeColor="text1"/>
        </w:rPr>
        <w:t xml:space="preserve">lass </w:t>
      </w:r>
      <w:r w:rsidR="000A6407" w:rsidRPr="0066037F">
        <w:rPr>
          <w:color w:val="000000" w:themeColor="text1"/>
        </w:rPr>
        <w:t>two</w:t>
      </w:r>
      <w:r w:rsidR="00E35B56" w:rsidRPr="0066037F">
        <w:rPr>
          <w:color w:val="000000" w:themeColor="text1"/>
        </w:rPr>
        <w:t xml:space="preserve">, representing </w:t>
      </w:r>
      <w:r w:rsidR="002653DB" w:rsidRPr="0066037F">
        <w:rPr>
          <w:color w:val="000000" w:themeColor="text1"/>
        </w:rPr>
        <w:t xml:space="preserve">21% </w:t>
      </w:r>
      <w:r w:rsidR="00E35B56" w:rsidRPr="0066037F">
        <w:rPr>
          <w:color w:val="000000" w:themeColor="text1"/>
        </w:rPr>
        <w:t>of consumers</w:t>
      </w:r>
      <w:r w:rsidRPr="0066037F">
        <w:rPr>
          <w:color w:val="000000" w:themeColor="text1"/>
        </w:rPr>
        <w:t xml:space="preserve">) is exclusively focused on </w:t>
      </w:r>
      <w:r w:rsidR="006E407D" w:rsidRPr="0066037F">
        <w:rPr>
          <w:color w:val="000000" w:themeColor="text1"/>
        </w:rPr>
        <w:t xml:space="preserve">the purity </w:t>
      </w:r>
      <w:r w:rsidR="005172F8" w:rsidRPr="0066037F">
        <w:rPr>
          <w:color w:val="000000" w:themeColor="text1"/>
        </w:rPr>
        <w:t xml:space="preserve">and freshness </w:t>
      </w:r>
      <w:r w:rsidR="006E407D" w:rsidRPr="0066037F">
        <w:rPr>
          <w:color w:val="000000" w:themeColor="text1"/>
        </w:rPr>
        <w:t xml:space="preserve">of </w:t>
      </w:r>
      <w:r w:rsidR="005172F8" w:rsidRPr="0066037F">
        <w:rPr>
          <w:color w:val="000000" w:themeColor="text1"/>
        </w:rPr>
        <w:t>product ingredients</w:t>
      </w:r>
      <w:r w:rsidR="003A256D" w:rsidRPr="0066037F">
        <w:rPr>
          <w:color w:val="000000" w:themeColor="text1"/>
        </w:rPr>
        <w:t>. Of all classes, i</w:t>
      </w:r>
      <w:r w:rsidR="00E005F7" w:rsidRPr="0066037F">
        <w:rPr>
          <w:color w:val="000000" w:themeColor="text1"/>
        </w:rPr>
        <w:t>t has the highest WTP for 100% fresh milk</w:t>
      </w:r>
      <w:r w:rsidR="003A256D" w:rsidRPr="0066037F">
        <w:rPr>
          <w:color w:val="000000" w:themeColor="text1"/>
        </w:rPr>
        <w:t>,</w:t>
      </w:r>
      <w:r w:rsidR="00E005F7" w:rsidRPr="0066037F">
        <w:rPr>
          <w:color w:val="000000" w:themeColor="text1"/>
        </w:rPr>
        <w:t xml:space="preserve"> </w:t>
      </w:r>
      <w:r w:rsidR="003A256D" w:rsidRPr="0066037F">
        <w:rPr>
          <w:color w:val="000000" w:themeColor="text1"/>
        </w:rPr>
        <w:t>and does not value</w:t>
      </w:r>
      <w:r w:rsidR="00B63CA2" w:rsidRPr="0066037F">
        <w:rPr>
          <w:color w:val="000000" w:themeColor="text1"/>
        </w:rPr>
        <w:t xml:space="preserve"> any other </w:t>
      </w:r>
      <w:r w:rsidR="003A256D" w:rsidRPr="0066037F">
        <w:rPr>
          <w:color w:val="000000" w:themeColor="text1"/>
        </w:rPr>
        <w:t>ingredient</w:t>
      </w:r>
      <w:r w:rsidR="00B63CA2" w:rsidRPr="0066037F">
        <w:rPr>
          <w:color w:val="000000" w:themeColor="text1"/>
        </w:rPr>
        <w:t xml:space="preserve"> composition nor any other </w:t>
      </w:r>
      <w:r w:rsidR="003A256D" w:rsidRPr="0066037F">
        <w:rPr>
          <w:color w:val="000000" w:themeColor="text1"/>
        </w:rPr>
        <w:t xml:space="preserve">product </w:t>
      </w:r>
      <w:r w:rsidR="00B63CA2" w:rsidRPr="0066037F">
        <w:rPr>
          <w:color w:val="000000" w:themeColor="text1"/>
        </w:rPr>
        <w:t xml:space="preserve">attribute. </w:t>
      </w:r>
      <w:r w:rsidR="00AF4B13" w:rsidRPr="0066037F">
        <w:rPr>
          <w:color w:val="000000" w:themeColor="text1"/>
        </w:rPr>
        <w:t xml:space="preserve">Compared to class three, </w:t>
      </w:r>
      <w:r w:rsidR="00286377" w:rsidRPr="0066037F">
        <w:rPr>
          <w:color w:val="000000" w:themeColor="text1"/>
        </w:rPr>
        <w:t>above the poverty line</w:t>
      </w:r>
      <w:r w:rsidR="005E17B5" w:rsidRPr="0066037F">
        <w:rPr>
          <w:color w:val="000000" w:themeColor="text1"/>
        </w:rPr>
        <w:t xml:space="preserve">, </w:t>
      </w:r>
      <w:r w:rsidR="00AF4B13" w:rsidRPr="0066037F">
        <w:rPr>
          <w:color w:val="000000" w:themeColor="text1"/>
        </w:rPr>
        <w:t xml:space="preserve">households with larger shares of children, and households </w:t>
      </w:r>
      <w:r w:rsidR="005E17B5" w:rsidRPr="0066037F">
        <w:rPr>
          <w:color w:val="000000" w:themeColor="text1"/>
        </w:rPr>
        <w:t>without a motor-vehicle</w:t>
      </w:r>
      <w:r w:rsidR="00286377" w:rsidRPr="0066037F">
        <w:rPr>
          <w:color w:val="000000" w:themeColor="text1"/>
        </w:rPr>
        <w:t xml:space="preserve"> are most likely to be in this </w:t>
      </w:r>
      <w:r w:rsidR="00E3610E">
        <w:rPr>
          <w:color w:val="000000" w:themeColor="text1"/>
        </w:rPr>
        <w:t xml:space="preserve">consumer </w:t>
      </w:r>
      <w:r w:rsidR="00286377" w:rsidRPr="0066037F">
        <w:rPr>
          <w:color w:val="000000" w:themeColor="text1"/>
        </w:rPr>
        <w:t>class</w:t>
      </w:r>
      <w:r w:rsidR="00F449C9" w:rsidRPr="0066037F">
        <w:rPr>
          <w:color w:val="000000" w:themeColor="text1"/>
        </w:rPr>
        <w:t>.</w:t>
      </w:r>
      <w:r w:rsidR="000953F6" w:rsidRPr="0066037F">
        <w:rPr>
          <w:color w:val="000000" w:themeColor="text1"/>
        </w:rPr>
        <w:t xml:space="preserve"> </w:t>
      </w:r>
      <w:r w:rsidR="00F449C9" w:rsidRPr="0066037F">
        <w:rPr>
          <w:color w:val="000000" w:themeColor="text1"/>
        </w:rPr>
        <w:t>These households</w:t>
      </w:r>
      <w:r w:rsidR="00213C12" w:rsidRPr="0066037F">
        <w:rPr>
          <w:color w:val="000000" w:themeColor="text1"/>
        </w:rPr>
        <w:t xml:space="preserve"> are also the least-likely to have purchased a dairy product from a boutique in the previous week. </w:t>
      </w:r>
    </w:p>
    <w:p w14:paraId="6E0AEC86" w14:textId="77777777" w:rsidR="009C5E2D" w:rsidRPr="0066037F" w:rsidRDefault="009C5E2D" w:rsidP="00E0670A">
      <w:pPr>
        <w:rPr>
          <w:b/>
          <w:i/>
          <w:color w:val="000000" w:themeColor="text1"/>
        </w:rPr>
      </w:pPr>
    </w:p>
    <w:p w14:paraId="0CC0BBFB" w14:textId="6C82C5D8" w:rsidR="00ED43DB" w:rsidRPr="0066037F" w:rsidRDefault="00585646" w:rsidP="00E0670A">
      <w:pPr>
        <w:rPr>
          <w:color w:val="000000" w:themeColor="text1"/>
        </w:rPr>
      </w:pPr>
      <w:r w:rsidRPr="0066037F">
        <w:rPr>
          <w:color w:val="000000" w:themeColor="text1"/>
        </w:rPr>
        <w:t xml:space="preserve">The smallest </w:t>
      </w:r>
      <w:r w:rsidR="00C40766">
        <w:rPr>
          <w:color w:val="000000" w:themeColor="text1"/>
        </w:rPr>
        <w:t xml:space="preserve">“price-sensitive” </w:t>
      </w:r>
      <w:r w:rsidRPr="0066037F">
        <w:rPr>
          <w:color w:val="000000" w:themeColor="text1"/>
        </w:rPr>
        <w:t>consumer class (</w:t>
      </w:r>
      <w:r w:rsidR="009D382A" w:rsidRPr="0066037F">
        <w:rPr>
          <w:color w:val="000000" w:themeColor="text1"/>
        </w:rPr>
        <w:t>c</w:t>
      </w:r>
      <w:r w:rsidRPr="0066037F">
        <w:rPr>
          <w:color w:val="000000" w:themeColor="text1"/>
        </w:rPr>
        <w:t xml:space="preserve">lass </w:t>
      </w:r>
      <w:r w:rsidR="000A6407" w:rsidRPr="0066037F">
        <w:rPr>
          <w:color w:val="000000" w:themeColor="text1"/>
        </w:rPr>
        <w:t>one</w:t>
      </w:r>
      <w:r w:rsidR="00E35B56" w:rsidRPr="0066037F">
        <w:rPr>
          <w:color w:val="000000" w:themeColor="text1"/>
        </w:rPr>
        <w:t xml:space="preserve">, representing </w:t>
      </w:r>
      <w:r w:rsidR="00EF68F8" w:rsidRPr="0066037F">
        <w:rPr>
          <w:color w:val="000000" w:themeColor="text1"/>
        </w:rPr>
        <w:t xml:space="preserve">17% </w:t>
      </w:r>
      <w:r w:rsidR="00E35B56" w:rsidRPr="0066037F">
        <w:rPr>
          <w:color w:val="000000" w:themeColor="text1"/>
        </w:rPr>
        <w:t>of consumers</w:t>
      </w:r>
      <w:r w:rsidRPr="0066037F">
        <w:rPr>
          <w:color w:val="000000" w:themeColor="text1"/>
        </w:rPr>
        <w:t xml:space="preserve">) </w:t>
      </w:r>
      <w:r w:rsidR="00B63CA2" w:rsidRPr="0066037F">
        <w:rPr>
          <w:color w:val="000000" w:themeColor="text1"/>
        </w:rPr>
        <w:t xml:space="preserve">is </w:t>
      </w:r>
      <w:r w:rsidR="000A6407" w:rsidRPr="0066037F">
        <w:rPr>
          <w:color w:val="000000" w:themeColor="text1"/>
        </w:rPr>
        <w:t xml:space="preserve">the most </w:t>
      </w:r>
      <w:r w:rsidR="00F438BB" w:rsidRPr="0066037F">
        <w:rPr>
          <w:color w:val="000000" w:themeColor="text1"/>
        </w:rPr>
        <w:t xml:space="preserve">price-sensitive, </w:t>
      </w:r>
      <w:r w:rsidR="00D74500" w:rsidRPr="0066037F">
        <w:rPr>
          <w:color w:val="000000" w:themeColor="text1"/>
        </w:rPr>
        <w:t>as indicated by</w:t>
      </w:r>
      <w:r w:rsidR="00F438BB" w:rsidRPr="0066037F">
        <w:rPr>
          <w:color w:val="000000" w:themeColor="text1"/>
        </w:rPr>
        <w:t xml:space="preserve"> its relatively </w:t>
      </w:r>
      <w:r w:rsidR="006A192A" w:rsidRPr="0066037F">
        <w:rPr>
          <w:color w:val="000000" w:themeColor="text1"/>
        </w:rPr>
        <w:t>low</w:t>
      </w:r>
      <w:r w:rsidR="00F438BB" w:rsidRPr="0066037F">
        <w:rPr>
          <w:color w:val="000000" w:themeColor="text1"/>
        </w:rPr>
        <w:t xml:space="preserve"> </w:t>
      </w:r>
      <w:r w:rsidR="006A192A" w:rsidRPr="0066037F">
        <w:rPr>
          <w:color w:val="000000" w:themeColor="text1"/>
        </w:rPr>
        <w:t xml:space="preserve">price </w:t>
      </w:r>
      <w:r w:rsidR="00F438BB" w:rsidRPr="0066037F">
        <w:rPr>
          <w:color w:val="000000" w:themeColor="text1"/>
        </w:rPr>
        <w:t>coefficient</w:t>
      </w:r>
      <w:r w:rsidR="00D74500" w:rsidRPr="0066037F">
        <w:rPr>
          <w:color w:val="000000" w:themeColor="text1"/>
        </w:rPr>
        <w:t xml:space="preserve"> in preference-space</w:t>
      </w:r>
      <w:r w:rsidR="006A192A" w:rsidRPr="0066037F">
        <w:rPr>
          <w:color w:val="000000" w:themeColor="text1"/>
        </w:rPr>
        <w:t xml:space="preserve">. </w:t>
      </w:r>
      <w:r w:rsidR="00BB3971" w:rsidRPr="0066037F">
        <w:rPr>
          <w:color w:val="000000" w:themeColor="text1"/>
        </w:rPr>
        <w:t xml:space="preserve">This class demands more quality and product information than the fresh milk-focused consumers. However, it values fewer attributes than quality-conscious consumers, </w:t>
      </w:r>
      <w:r w:rsidR="00531459" w:rsidRPr="0066037F">
        <w:rPr>
          <w:color w:val="000000" w:themeColor="text1"/>
        </w:rPr>
        <w:t xml:space="preserve">i.e. it does not value certification that is not at least backed by the government and does not value any enhanced packaging. </w:t>
      </w:r>
      <w:r w:rsidR="00BB3971" w:rsidRPr="0066037F">
        <w:rPr>
          <w:color w:val="000000" w:themeColor="text1"/>
        </w:rPr>
        <w:t>Additionally,</w:t>
      </w:r>
      <w:r w:rsidR="00531459" w:rsidRPr="0066037F">
        <w:rPr>
          <w:color w:val="000000" w:themeColor="text1"/>
        </w:rPr>
        <w:t xml:space="preserve"> WTP values are also generally smaller than those of the quality-conscious </w:t>
      </w:r>
      <w:r w:rsidR="00BB3971" w:rsidRPr="0066037F">
        <w:rPr>
          <w:color w:val="000000" w:themeColor="text1"/>
        </w:rPr>
        <w:t>consumers</w:t>
      </w:r>
      <w:r w:rsidR="00531459" w:rsidRPr="0066037F">
        <w:rPr>
          <w:color w:val="000000" w:themeColor="text1"/>
        </w:rPr>
        <w:t>. One exception is that</w:t>
      </w:r>
      <w:r w:rsidR="002C7EF7" w:rsidRPr="0066037F">
        <w:rPr>
          <w:color w:val="000000" w:themeColor="text1"/>
        </w:rPr>
        <w:t>,</w:t>
      </w:r>
      <w:r w:rsidR="00531459" w:rsidRPr="0066037F">
        <w:rPr>
          <w:color w:val="000000" w:themeColor="text1"/>
        </w:rPr>
        <w:t xml:space="preserve"> </w:t>
      </w:r>
      <w:r w:rsidR="002C7EF7" w:rsidRPr="0066037F">
        <w:rPr>
          <w:color w:val="000000" w:themeColor="text1"/>
        </w:rPr>
        <w:t xml:space="preserve">of all consumers, </w:t>
      </w:r>
      <w:r w:rsidR="00A212D3" w:rsidRPr="0066037F">
        <w:rPr>
          <w:color w:val="000000" w:themeColor="text1"/>
        </w:rPr>
        <w:t>this</w:t>
      </w:r>
      <w:r w:rsidR="002C7EF7" w:rsidRPr="0066037F">
        <w:rPr>
          <w:color w:val="000000" w:themeColor="text1"/>
        </w:rPr>
        <w:t xml:space="preserve"> class </w:t>
      </w:r>
      <w:r w:rsidR="00531459" w:rsidRPr="0066037F">
        <w:rPr>
          <w:color w:val="000000" w:themeColor="text1"/>
        </w:rPr>
        <w:t xml:space="preserve">has the highest WTP for blended milk products, and even values this attribute more than 100% fresh milk products. </w:t>
      </w:r>
      <w:r w:rsidR="00ED43DB" w:rsidRPr="0066037F">
        <w:rPr>
          <w:color w:val="000000" w:themeColor="text1"/>
        </w:rPr>
        <w:t xml:space="preserve">Table </w:t>
      </w:r>
      <w:r w:rsidR="004702DE" w:rsidRPr="0066037F">
        <w:rPr>
          <w:color w:val="000000" w:themeColor="text1"/>
        </w:rPr>
        <w:t>8</w:t>
      </w:r>
      <w:r w:rsidR="00ED43DB" w:rsidRPr="0066037F">
        <w:rPr>
          <w:color w:val="000000" w:themeColor="text1"/>
        </w:rPr>
        <w:t xml:space="preserve"> shows that </w:t>
      </w:r>
      <w:r w:rsidR="00E3610E">
        <w:rPr>
          <w:color w:val="000000" w:themeColor="text1"/>
        </w:rPr>
        <w:t xml:space="preserve">these </w:t>
      </w:r>
      <w:r w:rsidR="00ED43DB" w:rsidRPr="0066037F">
        <w:rPr>
          <w:color w:val="000000" w:themeColor="text1"/>
        </w:rPr>
        <w:t xml:space="preserve">consumers have the lowest average share of children under </w:t>
      </w:r>
      <w:r w:rsidR="00A212D3" w:rsidRPr="0066037F">
        <w:rPr>
          <w:color w:val="000000" w:themeColor="text1"/>
        </w:rPr>
        <w:t>fourteen</w:t>
      </w:r>
      <w:r w:rsidR="00ED43DB" w:rsidRPr="0066037F">
        <w:rPr>
          <w:color w:val="000000" w:themeColor="text1"/>
        </w:rPr>
        <w:t xml:space="preserve"> in their households. </w:t>
      </w:r>
      <w:r w:rsidR="00A212D3" w:rsidRPr="0066037F">
        <w:rPr>
          <w:color w:val="000000" w:themeColor="text1"/>
        </w:rPr>
        <w:t xml:space="preserve">These households also </w:t>
      </w:r>
      <w:r w:rsidR="00ED43DB" w:rsidRPr="0066037F">
        <w:rPr>
          <w:color w:val="000000" w:themeColor="text1"/>
        </w:rPr>
        <w:t>have the highest share of motor vehicle ownership and were the least likely to purchase a dairy product from a boutique in the previous week</w:t>
      </w:r>
      <w:r w:rsidR="00350E99" w:rsidRPr="0066037F">
        <w:rPr>
          <w:color w:val="000000" w:themeColor="text1"/>
        </w:rPr>
        <w:t xml:space="preserve"> (but may have purchased from another outlet). </w:t>
      </w:r>
    </w:p>
    <w:p w14:paraId="3CCA84B6" w14:textId="43E57DA3" w:rsidR="006057A8" w:rsidRPr="0066037F" w:rsidRDefault="006057A8" w:rsidP="00393DD1">
      <w:pPr>
        <w:rPr>
          <w:i/>
          <w:color w:val="C00000"/>
        </w:rPr>
      </w:pPr>
    </w:p>
    <w:p w14:paraId="2AE0BDB7" w14:textId="399A7107" w:rsidR="00AF68D0" w:rsidRPr="0066037F" w:rsidRDefault="00904539" w:rsidP="0012065C">
      <w:pPr>
        <w:rPr>
          <w:color w:val="000000" w:themeColor="text1"/>
        </w:rPr>
      </w:pPr>
      <w:r w:rsidRPr="0066037F">
        <w:rPr>
          <w:color w:val="000000" w:themeColor="text1"/>
        </w:rPr>
        <w:t xml:space="preserve">Turning </w:t>
      </w:r>
      <w:r w:rsidR="00C874B7" w:rsidRPr="0066037F">
        <w:rPr>
          <w:color w:val="000000" w:themeColor="text1"/>
        </w:rPr>
        <w:t xml:space="preserve">now </w:t>
      </w:r>
      <w:r w:rsidRPr="0066037F">
        <w:rPr>
          <w:color w:val="000000" w:themeColor="text1"/>
        </w:rPr>
        <w:t xml:space="preserve">to </w:t>
      </w:r>
      <w:r w:rsidR="00D3711B" w:rsidRPr="0066037F">
        <w:rPr>
          <w:color w:val="000000" w:themeColor="text1"/>
        </w:rPr>
        <w:t xml:space="preserve">the </w:t>
      </w:r>
      <w:r w:rsidR="00A212D3" w:rsidRPr="0066037F">
        <w:rPr>
          <w:color w:val="000000" w:themeColor="text1"/>
        </w:rPr>
        <w:t xml:space="preserve">LC </w:t>
      </w:r>
      <w:r w:rsidR="005460D9" w:rsidRPr="0066037F">
        <w:rPr>
          <w:color w:val="000000" w:themeColor="text1"/>
        </w:rPr>
        <w:t xml:space="preserve">results for retailers (Tables </w:t>
      </w:r>
      <w:r w:rsidR="00350E99" w:rsidRPr="0066037F">
        <w:rPr>
          <w:color w:val="000000" w:themeColor="text1"/>
        </w:rPr>
        <w:t>9</w:t>
      </w:r>
      <w:r w:rsidR="005460D9" w:rsidRPr="0066037F">
        <w:rPr>
          <w:color w:val="000000" w:themeColor="text1"/>
        </w:rPr>
        <w:t xml:space="preserve"> and 10)</w:t>
      </w:r>
      <w:r w:rsidR="00C874B7" w:rsidRPr="0066037F">
        <w:rPr>
          <w:color w:val="000000" w:themeColor="text1"/>
        </w:rPr>
        <w:t>,</w:t>
      </w:r>
      <w:r w:rsidR="005460D9" w:rsidRPr="0066037F">
        <w:rPr>
          <w:color w:val="000000" w:themeColor="text1"/>
        </w:rPr>
        <w:t xml:space="preserve"> the</w:t>
      </w:r>
      <w:r w:rsidR="00310A01" w:rsidRPr="0066037F">
        <w:rPr>
          <w:color w:val="000000" w:themeColor="text1"/>
        </w:rPr>
        <w:t xml:space="preserve"> largest </w:t>
      </w:r>
      <w:r w:rsidR="00E3610E">
        <w:rPr>
          <w:color w:val="000000" w:themeColor="text1"/>
        </w:rPr>
        <w:t xml:space="preserve">“fresh milk only” </w:t>
      </w:r>
      <w:r w:rsidR="000764C6" w:rsidRPr="0066037F">
        <w:rPr>
          <w:color w:val="000000" w:themeColor="text1"/>
        </w:rPr>
        <w:t>class (</w:t>
      </w:r>
      <w:r w:rsidR="00692E38" w:rsidRPr="0066037F">
        <w:rPr>
          <w:color w:val="000000" w:themeColor="text1"/>
        </w:rPr>
        <w:t>c</w:t>
      </w:r>
      <w:r w:rsidR="000764C6" w:rsidRPr="0066037F">
        <w:rPr>
          <w:color w:val="000000" w:themeColor="text1"/>
        </w:rPr>
        <w:t xml:space="preserve">lass </w:t>
      </w:r>
      <w:r w:rsidR="00692E38" w:rsidRPr="0066037F">
        <w:rPr>
          <w:color w:val="000000" w:themeColor="text1"/>
        </w:rPr>
        <w:t>one</w:t>
      </w:r>
      <w:r w:rsidR="005460D9" w:rsidRPr="0066037F">
        <w:rPr>
          <w:color w:val="000000" w:themeColor="text1"/>
        </w:rPr>
        <w:t xml:space="preserve">, representing </w:t>
      </w:r>
      <w:r w:rsidR="000764C6" w:rsidRPr="0066037F">
        <w:rPr>
          <w:color w:val="000000" w:themeColor="text1"/>
        </w:rPr>
        <w:t xml:space="preserve">41% </w:t>
      </w:r>
      <w:r w:rsidR="005460D9" w:rsidRPr="0066037F">
        <w:rPr>
          <w:color w:val="000000" w:themeColor="text1"/>
        </w:rPr>
        <w:t>of retailers</w:t>
      </w:r>
      <w:r w:rsidR="000764C6" w:rsidRPr="0066037F">
        <w:rPr>
          <w:color w:val="000000" w:themeColor="text1"/>
        </w:rPr>
        <w:t xml:space="preserve">) </w:t>
      </w:r>
      <w:r w:rsidR="00C874B7" w:rsidRPr="0066037F">
        <w:rPr>
          <w:color w:val="000000" w:themeColor="text1"/>
        </w:rPr>
        <w:t>has</w:t>
      </w:r>
      <w:r w:rsidR="000764C6" w:rsidRPr="0066037F">
        <w:rPr>
          <w:color w:val="000000" w:themeColor="text1"/>
        </w:rPr>
        <w:t xml:space="preserve"> statistically significant WTP for all attributes except for any </w:t>
      </w:r>
      <w:r w:rsidR="002E4E03" w:rsidRPr="0066037F">
        <w:rPr>
          <w:color w:val="000000" w:themeColor="text1"/>
        </w:rPr>
        <w:t>product containing</w:t>
      </w:r>
      <w:r w:rsidR="000764C6" w:rsidRPr="0066037F">
        <w:rPr>
          <w:color w:val="000000" w:themeColor="text1"/>
        </w:rPr>
        <w:t xml:space="preserve"> powdered milk.</w:t>
      </w:r>
      <w:r w:rsidR="008768C8" w:rsidRPr="0066037F">
        <w:rPr>
          <w:color w:val="000000" w:themeColor="text1"/>
        </w:rPr>
        <w:t xml:space="preserve"> </w:t>
      </w:r>
      <w:r w:rsidR="00CE38C0" w:rsidRPr="0066037F">
        <w:rPr>
          <w:color w:val="000000" w:themeColor="text1"/>
        </w:rPr>
        <w:t xml:space="preserve">In addition to having the highest WTP for </w:t>
      </w:r>
      <w:r w:rsidR="00CE38C0" w:rsidRPr="0066037F">
        <w:rPr>
          <w:color w:val="000000" w:themeColor="text1"/>
        </w:rPr>
        <w:lastRenderedPageBreak/>
        <w:t>government certification, this</w:t>
      </w:r>
      <w:r w:rsidR="00E3610E">
        <w:rPr>
          <w:color w:val="000000" w:themeColor="text1"/>
        </w:rPr>
        <w:t xml:space="preserve"> </w:t>
      </w:r>
      <w:r w:rsidR="00CE38C0" w:rsidRPr="0066037F">
        <w:rPr>
          <w:color w:val="000000" w:themeColor="text1"/>
        </w:rPr>
        <w:t xml:space="preserve">class is the only one </w:t>
      </w:r>
      <w:r w:rsidR="000764C6" w:rsidRPr="0066037F">
        <w:rPr>
          <w:color w:val="000000" w:themeColor="text1"/>
        </w:rPr>
        <w:t>to positively value private certification by itself and any type of enhanced packaging</w:t>
      </w:r>
      <w:r w:rsidR="00CE38C0" w:rsidRPr="0066037F">
        <w:rPr>
          <w:color w:val="000000" w:themeColor="text1"/>
        </w:rPr>
        <w:t xml:space="preserve">. </w:t>
      </w:r>
      <w:r w:rsidR="005B30FF" w:rsidRPr="0066037F">
        <w:rPr>
          <w:color w:val="000000" w:themeColor="text1"/>
        </w:rPr>
        <w:t xml:space="preserve">While these positive valuations for packaging </w:t>
      </w:r>
      <w:r w:rsidR="00A212D3" w:rsidRPr="0066037F">
        <w:rPr>
          <w:color w:val="000000" w:themeColor="text1"/>
        </w:rPr>
        <w:t>might</w:t>
      </w:r>
      <w:r w:rsidR="005B30FF" w:rsidRPr="0066037F">
        <w:rPr>
          <w:color w:val="000000" w:themeColor="text1"/>
        </w:rPr>
        <w:t xml:space="preserve"> seem misaligned with consumer preferences, </w:t>
      </w:r>
      <w:r w:rsidR="000E3AA5" w:rsidRPr="0066037F">
        <w:rPr>
          <w:color w:val="000000" w:themeColor="text1"/>
        </w:rPr>
        <w:t xml:space="preserve">we note that </w:t>
      </w:r>
      <w:r w:rsidR="003C40DA" w:rsidRPr="0066037F">
        <w:rPr>
          <w:color w:val="000000" w:themeColor="text1"/>
        </w:rPr>
        <w:t xml:space="preserve">some </w:t>
      </w:r>
      <w:r w:rsidR="000E3AA5" w:rsidRPr="0066037F">
        <w:rPr>
          <w:color w:val="000000" w:themeColor="text1"/>
        </w:rPr>
        <w:t>retailers may derive more value from higher-quality packaging than consumers</w:t>
      </w:r>
      <w:r w:rsidR="006B4ADB" w:rsidRPr="0066037F">
        <w:rPr>
          <w:color w:val="000000" w:themeColor="text1"/>
        </w:rPr>
        <w:t>,</w:t>
      </w:r>
      <w:r w:rsidR="000E3AA5" w:rsidRPr="0066037F">
        <w:rPr>
          <w:color w:val="000000" w:themeColor="text1"/>
        </w:rPr>
        <w:t xml:space="preserve"> on the basis of </w:t>
      </w:r>
      <w:r w:rsidR="009F4709" w:rsidRPr="0066037F">
        <w:rPr>
          <w:color w:val="000000" w:themeColor="text1"/>
        </w:rPr>
        <w:t>its</w:t>
      </w:r>
      <w:r w:rsidR="000E3AA5" w:rsidRPr="0066037F">
        <w:rPr>
          <w:color w:val="000000" w:themeColor="text1"/>
        </w:rPr>
        <w:t xml:space="preserve"> potential to </w:t>
      </w:r>
      <w:r w:rsidR="003C40DA" w:rsidRPr="0066037F">
        <w:rPr>
          <w:color w:val="000000" w:themeColor="text1"/>
        </w:rPr>
        <w:t xml:space="preserve">reduce losses and </w:t>
      </w:r>
      <w:r w:rsidR="000E3AA5" w:rsidRPr="0066037F">
        <w:rPr>
          <w:color w:val="000000" w:themeColor="text1"/>
        </w:rPr>
        <w:t xml:space="preserve">protect products </w:t>
      </w:r>
      <w:r w:rsidR="0052428B" w:rsidRPr="0066037F">
        <w:rPr>
          <w:color w:val="000000" w:themeColor="text1"/>
        </w:rPr>
        <w:t xml:space="preserve">while they are stored and displayed in shops. </w:t>
      </w:r>
      <w:r w:rsidR="00A212D3" w:rsidRPr="0066037F">
        <w:rPr>
          <w:color w:val="000000" w:themeColor="text1"/>
        </w:rPr>
        <w:t>These retailers are</w:t>
      </w:r>
      <w:r w:rsidR="00CE38C0" w:rsidRPr="0066037F">
        <w:rPr>
          <w:color w:val="000000" w:themeColor="text1"/>
        </w:rPr>
        <w:t xml:space="preserve"> also the only class with a negative statistically significant WTP for opt-out</w:t>
      </w:r>
      <w:r w:rsidR="00AC52A5" w:rsidRPr="0066037F">
        <w:rPr>
          <w:color w:val="000000" w:themeColor="text1"/>
        </w:rPr>
        <w:t xml:space="preserve">, </w:t>
      </w:r>
      <w:r w:rsidR="00112F59" w:rsidRPr="0066037F">
        <w:rPr>
          <w:color w:val="000000" w:themeColor="text1"/>
        </w:rPr>
        <w:t xml:space="preserve">which </w:t>
      </w:r>
      <w:r w:rsidR="00CE38C0" w:rsidRPr="0066037F">
        <w:rPr>
          <w:color w:val="000000" w:themeColor="text1"/>
        </w:rPr>
        <w:t>suggest</w:t>
      </w:r>
      <w:r w:rsidR="00112F59" w:rsidRPr="0066037F">
        <w:rPr>
          <w:color w:val="000000" w:themeColor="text1"/>
        </w:rPr>
        <w:t>s</w:t>
      </w:r>
      <w:r w:rsidR="00CE38C0" w:rsidRPr="0066037F">
        <w:rPr>
          <w:color w:val="000000" w:themeColor="text1"/>
        </w:rPr>
        <w:t xml:space="preserve"> that </w:t>
      </w:r>
      <w:r w:rsidR="00AC0153" w:rsidRPr="0066037F">
        <w:rPr>
          <w:color w:val="000000" w:themeColor="text1"/>
        </w:rPr>
        <w:t>making available</w:t>
      </w:r>
      <w:r w:rsidR="00112F59" w:rsidRPr="0066037F">
        <w:rPr>
          <w:color w:val="000000" w:themeColor="text1"/>
        </w:rPr>
        <w:t xml:space="preserve"> </w:t>
      </w:r>
      <w:r w:rsidR="004B5AF6" w:rsidRPr="0066037F">
        <w:rPr>
          <w:color w:val="000000" w:themeColor="text1"/>
        </w:rPr>
        <w:t>pasteurized milk product to clients is a priority</w:t>
      </w:r>
      <w:r w:rsidR="00112F59" w:rsidRPr="0066037F">
        <w:rPr>
          <w:color w:val="000000" w:themeColor="text1"/>
        </w:rPr>
        <w:t xml:space="preserve"> for these retailers</w:t>
      </w:r>
      <w:r w:rsidR="000739C6" w:rsidRPr="0066037F">
        <w:rPr>
          <w:color w:val="000000" w:themeColor="text1"/>
        </w:rPr>
        <w:t xml:space="preserve">. </w:t>
      </w:r>
      <w:r w:rsidR="00AC52A5" w:rsidRPr="0066037F">
        <w:rPr>
          <w:color w:val="000000" w:themeColor="text1"/>
        </w:rPr>
        <w:t>Consistent with this hypothesis, Table 10 suggests that retailers from this class</w:t>
      </w:r>
      <w:r w:rsidR="001D54E9" w:rsidRPr="0066037F">
        <w:rPr>
          <w:color w:val="000000" w:themeColor="text1"/>
        </w:rPr>
        <w:t xml:space="preserve">, along with those from class three, offer the most choice in terms of pasteurized milk products. </w:t>
      </w:r>
      <w:r w:rsidR="00AF68D0" w:rsidRPr="0066037F">
        <w:rPr>
          <w:color w:val="000000" w:themeColor="text1"/>
        </w:rPr>
        <w:t>The</w:t>
      </w:r>
      <w:r w:rsidR="008768C8" w:rsidRPr="0066037F">
        <w:rPr>
          <w:color w:val="000000" w:themeColor="text1"/>
        </w:rPr>
        <w:t xml:space="preserve"> </w:t>
      </w:r>
      <w:r w:rsidR="003C40DA" w:rsidRPr="0066037F">
        <w:rPr>
          <w:color w:val="000000" w:themeColor="text1"/>
        </w:rPr>
        <w:t xml:space="preserve">class membership covariate </w:t>
      </w:r>
      <w:r w:rsidR="008768C8" w:rsidRPr="0066037F">
        <w:rPr>
          <w:color w:val="000000" w:themeColor="text1"/>
        </w:rPr>
        <w:t>indicates that b</w:t>
      </w:r>
      <w:r w:rsidR="00677CDB" w:rsidRPr="0066037F">
        <w:rPr>
          <w:color w:val="000000" w:themeColor="text1"/>
        </w:rPr>
        <w:t xml:space="preserve">outique shops </w:t>
      </w:r>
      <w:r w:rsidR="008768C8" w:rsidRPr="0066037F">
        <w:rPr>
          <w:color w:val="000000" w:themeColor="text1"/>
        </w:rPr>
        <w:t xml:space="preserve">are most likely to </w:t>
      </w:r>
      <w:r w:rsidR="003C40DA" w:rsidRPr="0066037F">
        <w:rPr>
          <w:color w:val="000000" w:themeColor="text1"/>
        </w:rPr>
        <w:t xml:space="preserve">belong to this </w:t>
      </w:r>
      <w:r w:rsidR="00AF68D0" w:rsidRPr="0066037F">
        <w:rPr>
          <w:color w:val="000000" w:themeColor="text1"/>
        </w:rPr>
        <w:t>class</w:t>
      </w:r>
      <w:r w:rsidR="003C40DA" w:rsidRPr="0066037F">
        <w:rPr>
          <w:color w:val="000000" w:themeColor="text1"/>
        </w:rPr>
        <w:t xml:space="preserve">, compared to class three. </w:t>
      </w:r>
    </w:p>
    <w:p w14:paraId="234FA6A8" w14:textId="77777777" w:rsidR="0012065C" w:rsidRPr="0066037F" w:rsidRDefault="0012065C" w:rsidP="0012065C">
      <w:pPr>
        <w:rPr>
          <w:color w:val="000000" w:themeColor="text1"/>
        </w:rPr>
      </w:pPr>
    </w:p>
    <w:p w14:paraId="5A33C274" w14:textId="64B4E803" w:rsidR="00715D6E" w:rsidRPr="0066037F" w:rsidRDefault="00BA63A9" w:rsidP="00B75138">
      <w:pPr>
        <w:jc w:val="both"/>
        <w:rPr>
          <w:color w:val="000000" w:themeColor="text1"/>
        </w:rPr>
      </w:pPr>
      <w:r w:rsidRPr="0066037F">
        <w:rPr>
          <w:color w:val="000000" w:themeColor="text1"/>
        </w:rPr>
        <w:t>The two remaining classes are approximately equal in size</w:t>
      </w:r>
      <w:r w:rsidR="00E2474F" w:rsidRPr="0066037F">
        <w:rPr>
          <w:color w:val="000000" w:themeColor="text1"/>
        </w:rPr>
        <w:t xml:space="preserve">, each representing about </w:t>
      </w:r>
      <w:r w:rsidR="000858DF" w:rsidRPr="0066037F">
        <w:rPr>
          <w:color w:val="000000" w:themeColor="text1"/>
        </w:rPr>
        <w:t xml:space="preserve">30% </w:t>
      </w:r>
      <w:r w:rsidR="00E2474F" w:rsidRPr="0066037F">
        <w:rPr>
          <w:color w:val="000000" w:themeColor="text1"/>
        </w:rPr>
        <w:t>of retailers</w:t>
      </w:r>
      <w:r w:rsidR="002A7AB5" w:rsidRPr="0066037F">
        <w:rPr>
          <w:color w:val="000000" w:themeColor="text1"/>
        </w:rPr>
        <w:t xml:space="preserve"> in our sample</w:t>
      </w:r>
      <w:r w:rsidRPr="0066037F">
        <w:rPr>
          <w:color w:val="000000" w:themeColor="text1"/>
        </w:rPr>
        <w:t xml:space="preserve">. </w:t>
      </w:r>
      <w:r w:rsidR="002B0E61">
        <w:rPr>
          <w:color w:val="000000" w:themeColor="text1"/>
        </w:rPr>
        <w:t>The “</w:t>
      </w:r>
      <w:r w:rsidR="002B0E61" w:rsidRPr="002B0E61">
        <w:rPr>
          <w:i/>
          <w:iCs/>
          <w:color w:val="000000" w:themeColor="text1"/>
        </w:rPr>
        <w:t>status quo</w:t>
      </w:r>
      <w:r w:rsidR="002B0E61">
        <w:rPr>
          <w:color w:val="000000" w:themeColor="text1"/>
        </w:rPr>
        <w:t xml:space="preserve">” </w:t>
      </w:r>
      <w:r w:rsidR="000A3696" w:rsidRPr="0066037F">
        <w:rPr>
          <w:color w:val="000000" w:themeColor="text1"/>
        </w:rPr>
        <w:t>C</w:t>
      </w:r>
      <w:r w:rsidR="000858DF" w:rsidRPr="0066037F">
        <w:rPr>
          <w:color w:val="000000" w:themeColor="text1"/>
        </w:rPr>
        <w:t xml:space="preserve">lass </w:t>
      </w:r>
      <w:r w:rsidR="00692E38" w:rsidRPr="0066037F">
        <w:rPr>
          <w:color w:val="000000" w:themeColor="text1"/>
        </w:rPr>
        <w:t>two</w:t>
      </w:r>
      <w:r w:rsidR="000858DF" w:rsidRPr="0066037F">
        <w:rPr>
          <w:color w:val="000000" w:themeColor="text1"/>
        </w:rPr>
        <w:t xml:space="preserve"> </w:t>
      </w:r>
      <w:r w:rsidR="000A3696" w:rsidRPr="0066037F">
        <w:rPr>
          <w:color w:val="000000" w:themeColor="text1"/>
        </w:rPr>
        <w:t xml:space="preserve">is the most price-sensitive and appears to have </w:t>
      </w:r>
      <w:r w:rsidR="000858DF" w:rsidRPr="0066037F">
        <w:rPr>
          <w:color w:val="000000" w:themeColor="text1"/>
        </w:rPr>
        <w:t xml:space="preserve">a strong overall preference for the </w:t>
      </w:r>
      <w:r w:rsidR="000858DF" w:rsidRPr="0066037F">
        <w:rPr>
          <w:i/>
          <w:color w:val="000000" w:themeColor="text1"/>
        </w:rPr>
        <w:t>status quo</w:t>
      </w:r>
      <w:r w:rsidR="000858DF" w:rsidRPr="0066037F">
        <w:rPr>
          <w:color w:val="000000" w:themeColor="text1"/>
        </w:rPr>
        <w:t>, with no statistically significant WTP for any attribute</w:t>
      </w:r>
      <w:r w:rsidR="0024074D" w:rsidRPr="0066037F">
        <w:rPr>
          <w:color w:val="000000" w:themeColor="text1"/>
        </w:rPr>
        <w:t xml:space="preserve"> except for </w:t>
      </w:r>
      <w:r w:rsidR="0003295D" w:rsidRPr="0066037F">
        <w:rPr>
          <w:color w:val="000000" w:themeColor="text1"/>
        </w:rPr>
        <w:t xml:space="preserve">sealed plastic </w:t>
      </w:r>
      <w:r w:rsidR="0024074D" w:rsidRPr="0066037F">
        <w:rPr>
          <w:color w:val="000000" w:themeColor="text1"/>
        </w:rPr>
        <w:t>pouch packaging which it negatively values compared to</w:t>
      </w:r>
      <w:r w:rsidR="000858DF" w:rsidRPr="0066037F">
        <w:rPr>
          <w:color w:val="000000" w:themeColor="text1"/>
        </w:rPr>
        <w:t xml:space="preserve"> </w:t>
      </w:r>
      <w:r w:rsidR="0003295D" w:rsidRPr="0066037F">
        <w:rPr>
          <w:color w:val="000000" w:themeColor="text1"/>
        </w:rPr>
        <w:t xml:space="preserve">hand-tied </w:t>
      </w:r>
      <w:r w:rsidR="000858DF" w:rsidRPr="0066037F">
        <w:rPr>
          <w:color w:val="000000" w:themeColor="text1"/>
        </w:rPr>
        <w:t>plastic sack</w:t>
      </w:r>
      <w:r w:rsidR="0024074D" w:rsidRPr="0066037F">
        <w:rPr>
          <w:color w:val="000000" w:themeColor="text1"/>
        </w:rPr>
        <w:t xml:space="preserve"> packaging</w:t>
      </w:r>
      <w:r w:rsidR="000A3696" w:rsidRPr="0066037F">
        <w:rPr>
          <w:color w:val="000000" w:themeColor="text1"/>
        </w:rPr>
        <w:t>. These results seem to reflect an overall lack of concern for product quality</w:t>
      </w:r>
      <w:r w:rsidR="00715D6E" w:rsidRPr="0066037F">
        <w:rPr>
          <w:color w:val="000000" w:themeColor="text1"/>
        </w:rPr>
        <w:t>. For example, as Table 10 shows, the</w:t>
      </w:r>
      <w:r w:rsidR="0024074D" w:rsidRPr="0066037F">
        <w:rPr>
          <w:color w:val="000000" w:themeColor="text1"/>
        </w:rPr>
        <w:t>se</w:t>
      </w:r>
      <w:r w:rsidR="00715D6E" w:rsidRPr="0066037F">
        <w:rPr>
          <w:color w:val="000000" w:themeColor="text1"/>
        </w:rPr>
        <w:t xml:space="preserve"> </w:t>
      </w:r>
      <w:r w:rsidR="00E3610E">
        <w:rPr>
          <w:color w:val="000000" w:themeColor="text1"/>
        </w:rPr>
        <w:t xml:space="preserve">retailers </w:t>
      </w:r>
      <w:r w:rsidR="00715D6E" w:rsidRPr="0066037F">
        <w:rPr>
          <w:color w:val="000000" w:themeColor="text1"/>
        </w:rPr>
        <w:t xml:space="preserve">gave the smallest average rating of </w:t>
      </w:r>
      <w:r w:rsidR="00B75138" w:rsidRPr="0066037F">
        <w:rPr>
          <w:color w:val="000000" w:themeColor="text1"/>
        </w:rPr>
        <w:t xml:space="preserve">cold chain-related quality problems. </w:t>
      </w:r>
      <w:r w:rsidR="005A34EF" w:rsidRPr="0066037F">
        <w:rPr>
          <w:color w:val="000000" w:themeColor="text1"/>
        </w:rPr>
        <w:t xml:space="preserve">Although the </w:t>
      </w:r>
      <w:r w:rsidR="005A34EF" w:rsidRPr="0066037F">
        <w:rPr>
          <w:i/>
          <w:color w:val="000000" w:themeColor="text1"/>
        </w:rPr>
        <w:t>boutique</w:t>
      </w:r>
      <w:r w:rsidR="005A34EF" w:rsidRPr="0066037F">
        <w:rPr>
          <w:color w:val="000000" w:themeColor="text1"/>
        </w:rPr>
        <w:t xml:space="preserve"> </w:t>
      </w:r>
      <w:r w:rsidR="009A2B13" w:rsidRPr="0066037F">
        <w:rPr>
          <w:color w:val="000000" w:themeColor="text1"/>
        </w:rPr>
        <w:t xml:space="preserve">class membership covariate </w:t>
      </w:r>
      <w:r w:rsidR="005A34EF" w:rsidRPr="0066037F">
        <w:rPr>
          <w:color w:val="000000" w:themeColor="text1"/>
        </w:rPr>
        <w:t xml:space="preserve">was not significant for this class, Table 10 suggests that this class does include a high share of boutiques. </w:t>
      </w:r>
      <w:r w:rsidR="00047059" w:rsidRPr="0066037F">
        <w:rPr>
          <w:color w:val="000000" w:themeColor="text1"/>
        </w:rPr>
        <w:t>Finally</w:t>
      </w:r>
      <w:r w:rsidR="00047059" w:rsidRPr="00E3610E">
        <w:rPr>
          <w:color w:val="000000" w:themeColor="text1"/>
        </w:rPr>
        <w:t xml:space="preserve">, </w:t>
      </w:r>
      <w:r w:rsidR="00E3610E" w:rsidRPr="00E3610E">
        <w:rPr>
          <w:color w:val="000000" w:themeColor="text1"/>
        </w:rPr>
        <w:t>these retailers have</w:t>
      </w:r>
      <w:r w:rsidR="00047059" w:rsidRPr="0066037F">
        <w:rPr>
          <w:color w:val="000000" w:themeColor="text1"/>
        </w:rPr>
        <w:t xml:space="preserve"> the lowest </w:t>
      </w:r>
      <w:r w:rsidR="001B2A04" w:rsidRPr="0066037F">
        <w:rPr>
          <w:color w:val="000000" w:themeColor="text1"/>
        </w:rPr>
        <w:t>variety of</w:t>
      </w:r>
      <w:r w:rsidR="00047059" w:rsidRPr="0066037F">
        <w:rPr>
          <w:color w:val="000000" w:themeColor="text1"/>
        </w:rPr>
        <w:t xml:space="preserve"> </w:t>
      </w:r>
      <w:r w:rsidR="001B2A04" w:rsidRPr="0066037F">
        <w:rPr>
          <w:color w:val="000000" w:themeColor="text1"/>
        </w:rPr>
        <w:t xml:space="preserve">unique pasteurized milk products and other dairy products, and also </w:t>
      </w:r>
      <w:r w:rsidR="001D6825" w:rsidRPr="0066037F">
        <w:rPr>
          <w:color w:val="000000" w:themeColor="text1"/>
        </w:rPr>
        <w:t xml:space="preserve">sold the smallest volume of pasteurized milk in the previous week. </w:t>
      </w:r>
    </w:p>
    <w:p w14:paraId="7BD4B962" w14:textId="77777777" w:rsidR="0012065C" w:rsidRPr="0066037F" w:rsidRDefault="0012065C" w:rsidP="0012065C">
      <w:pPr>
        <w:rPr>
          <w:b/>
          <w:i/>
          <w:color w:val="000000" w:themeColor="text1"/>
        </w:rPr>
      </w:pPr>
    </w:p>
    <w:p w14:paraId="0A5291DD" w14:textId="1F29F095" w:rsidR="0067109E" w:rsidRPr="0066037F" w:rsidRDefault="0003295D" w:rsidP="0012065C">
      <w:pPr>
        <w:rPr>
          <w:color w:val="000000" w:themeColor="text1"/>
        </w:rPr>
      </w:pPr>
      <w:r w:rsidRPr="0066037F">
        <w:rPr>
          <w:color w:val="000000" w:themeColor="text1"/>
        </w:rPr>
        <w:t xml:space="preserve">Finally, </w:t>
      </w:r>
      <w:r w:rsidR="00763CF7">
        <w:rPr>
          <w:color w:val="000000" w:themeColor="text1"/>
        </w:rPr>
        <w:t xml:space="preserve">the “high volume and variety” </w:t>
      </w:r>
      <w:r w:rsidRPr="0066037F">
        <w:rPr>
          <w:color w:val="000000" w:themeColor="text1"/>
        </w:rPr>
        <w:t xml:space="preserve">class is made up of retailers that have </w:t>
      </w:r>
      <w:r w:rsidR="0024074D" w:rsidRPr="0066037F">
        <w:rPr>
          <w:color w:val="000000" w:themeColor="text1"/>
        </w:rPr>
        <w:t>statistically significant WTP for any government certification</w:t>
      </w:r>
      <w:r w:rsidRPr="0066037F">
        <w:rPr>
          <w:color w:val="000000" w:themeColor="text1"/>
        </w:rPr>
        <w:t xml:space="preserve">. It also has statistically significant WTP </w:t>
      </w:r>
      <w:r w:rsidR="0024074D" w:rsidRPr="0066037F">
        <w:rPr>
          <w:color w:val="000000" w:themeColor="text1"/>
        </w:rPr>
        <w:t xml:space="preserve">for all of the ingredient composition </w:t>
      </w:r>
      <w:r w:rsidR="001D6B8D" w:rsidRPr="0066037F">
        <w:rPr>
          <w:color w:val="000000" w:themeColor="text1"/>
        </w:rPr>
        <w:t>labels</w:t>
      </w:r>
      <w:r w:rsidR="0024074D" w:rsidRPr="0066037F">
        <w:rPr>
          <w:color w:val="000000" w:themeColor="text1"/>
        </w:rPr>
        <w:t xml:space="preserve">, with the highest WTP of all classes for fresh milk claims. </w:t>
      </w:r>
      <w:r w:rsidR="001A4380" w:rsidRPr="0066037F">
        <w:rPr>
          <w:color w:val="000000" w:themeColor="text1"/>
        </w:rPr>
        <w:t xml:space="preserve">We call </w:t>
      </w:r>
      <w:r w:rsidRPr="0066037F">
        <w:rPr>
          <w:color w:val="000000" w:themeColor="text1"/>
        </w:rPr>
        <w:t>this</w:t>
      </w:r>
      <w:r w:rsidR="001A4380" w:rsidRPr="0066037F">
        <w:rPr>
          <w:color w:val="000000" w:themeColor="text1"/>
        </w:rPr>
        <w:t xml:space="preserve"> third class of retailers </w:t>
      </w:r>
      <w:r w:rsidRPr="0066037F">
        <w:rPr>
          <w:color w:val="000000" w:themeColor="text1"/>
        </w:rPr>
        <w:t>“</w:t>
      </w:r>
      <w:r w:rsidR="001A4380" w:rsidRPr="0066037F">
        <w:rPr>
          <w:color w:val="000000" w:themeColor="text1"/>
        </w:rPr>
        <w:t>high volume and variety</w:t>
      </w:r>
      <w:r w:rsidRPr="0066037F">
        <w:rPr>
          <w:color w:val="000000" w:themeColor="text1"/>
        </w:rPr>
        <w:t>”</w:t>
      </w:r>
      <w:r w:rsidR="001A4380" w:rsidRPr="0066037F">
        <w:rPr>
          <w:i/>
          <w:color w:val="000000" w:themeColor="text1"/>
        </w:rPr>
        <w:t xml:space="preserve"> </w:t>
      </w:r>
      <w:r w:rsidR="001A4380" w:rsidRPr="0066037F">
        <w:rPr>
          <w:color w:val="000000" w:themeColor="text1"/>
        </w:rPr>
        <w:t xml:space="preserve">vendors, to reflect these characteristics from Table 10. </w:t>
      </w:r>
      <w:r w:rsidR="00810AFB" w:rsidRPr="0066037F">
        <w:rPr>
          <w:color w:val="000000" w:themeColor="text1"/>
        </w:rPr>
        <w:t xml:space="preserve">On average, these shops carry more than three unique pasteurized milk products, in addition to more than five other dairy products. </w:t>
      </w:r>
      <w:r w:rsidR="009B694B" w:rsidRPr="0066037F">
        <w:rPr>
          <w:color w:val="000000" w:themeColor="text1"/>
        </w:rPr>
        <w:t xml:space="preserve">Only about half of this class includes boutique shops. </w:t>
      </w:r>
    </w:p>
    <w:p w14:paraId="005E4EF7" w14:textId="77777777" w:rsidR="000304A8" w:rsidRPr="0066037F" w:rsidRDefault="000304A8" w:rsidP="00006EA8">
      <w:pPr>
        <w:rPr>
          <w:color w:val="000000" w:themeColor="text1"/>
        </w:rPr>
      </w:pPr>
    </w:p>
    <w:p w14:paraId="64FD30B6" w14:textId="7C205072" w:rsidR="000971B9" w:rsidRPr="00ED5DC1" w:rsidRDefault="005A70A5" w:rsidP="00ED5DC1">
      <w:pPr>
        <w:pStyle w:val="Heading1"/>
        <w:rPr>
          <w:rFonts w:ascii="Times New Roman" w:hAnsi="Times New Roman" w:cs="Times New Roman"/>
          <w:b/>
          <w:bCs/>
          <w:caps/>
          <w:color w:val="000000" w:themeColor="text1"/>
          <w:sz w:val="24"/>
          <w:szCs w:val="24"/>
        </w:rPr>
      </w:pPr>
      <w:bookmarkStart w:id="18" w:name="_Toc10522787"/>
      <w:r w:rsidRPr="00ED5DC1">
        <w:rPr>
          <w:rFonts w:ascii="Times New Roman" w:hAnsi="Times New Roman" w:cs="Times New Roman"/>
          <w:b/>
          <w:bCs/>
          <w:caps/>
          <w:color w:val="000000" w:themeColor="text1"/>
          <w:sz w:val="24"/>
          <w:szCs w:val="24"/>
        </w:rPr>
        <w:t>5. Conclusion</w:t>
      </w:r>
      <w:bookmarkEnd w:id="18"/>
    </w:p>
    <w:p w14:paraId="39D96538" w14:textId="61B9F934" w:rsidR="0046371C" w:rsidRPr="0066037F" w:rsidRDefault="0046371C" w:rsidP="00160132">
      <w:pPr>
        <w:rPr>
          <w:b/>
          <w:color w:val="000000" w:themeColor="text1"/>
        </w:rPr>
      </w:pPr>
    </w:p>
    <w:p w14:paraId="42B33F5C" w14:textId="3DA5CCD4" w:rsidR="009C5EF2" w:rsidRPr="0066037F" w:rsidRDefault="00C66A42" w:rsidP="00160132">
      <w:pPr>
        <w:rPr>
          <w:color w:val="000000" w:themeColor="text1"/>
        </w:rPr>
      </w:pPr>
      <w:r w:rsidRPr="0066037F">
        <w:rPr>
          <w:color w:val="000000" w:themeColor="text1"/>
        </w:rPr>
        <w:t>This study investigate</w:t>
      </w:r>
      <w:r w:rsidR="00FF2692" w:rsidRPr="0066037F">
        <w:rPr>
          <w:color w:val="000000" w:themeColor="text1"/>
        </w:rPr>
        <w:t>s</w:t>
      </w:r>
      <w:r w:rsidRPr="0066037F">
        <w:rPr>
          <w:color w:val="000000" w:themeColor="text1"/>
        </w:rPr>
        <w:t xml:space="preserve"> information asymmetry as a</w:t>
      </w:r>
      <w:r w:rsidR="00FF2692" w:rsidRPr="0066037F">
        <w:rPr>
          <w:color w:val="000000" w:themeColor="text1"/>
        </w:rPr>
        <w:t xml:space="preserve"> </w:t>
      </w:r>
      <w:r w:rsidR="00EB7015">
        <w:rPr>
          <w:color w:val="000000" w:themeColor="text1"/>
        </w:rPr>
        <w:t xml:space="preserve">potential </w:t>
      </w:r>
      <w:r w:rsidR="00FF2692" w:rsidRPr="0066037F">
        <w:rPr>
          <w:color w:val="000000" w:themeColor="text1"/>
        </w:rPr>
        <w:t>problem that can help to</w:t>
      </w:r>
      <w:r w:rsidRPr="0066037F">
        <w:rPr>
          <w:color w:val="000000" w:themeColor="text1"/>
        </w:rPr>
        <w:t xml:space="preserve"> explain </w:t>
      </w:r>
      <w:r w:rsidR="006367C9" w:rsidRPr="0066037F">
        <w:rPr>
          <w:color w:val="000000" w:themeColor="text1"/>
        </w:rPr>
        <w:t xml:space="preserve">the limited consumption of fresh milk in urban Mali, despite </w:t>
      </w:r>
      <w:r w:rsidR="00EB7015">
        <w:rPr>
          <w:color w:val="000000" w:themeColor="text1"/>
        </w:rPr>
        <w:t>accounts that Malians</w:t>
      </w:r>
      <w:r w:rsidR="006367C9" w:rsidRPr="0066037F">
        <w:rPr>
          <w:color w:val="000000" w:themeColor="text1"/>
        </w:rPr>
        <w:t xml:space="preserve"> </w:t>
      </w:r>
      <w:r w:rsidR="00EB7015">
        <w:rPr>
          <w:color w:val="000000" w:themeColor="text1"/>
        </w:rPr>
        <w:t xml:space="preserve">largely prefer </w:t>
      </w:r>
      <w:r w:rsidR="006367C9" w:rsidRPr="0066037F">
        <w:rPr>
          <w:color w:val="000000" w:themeColor="text1"/>
        </w:rPr>
        <w:t xml:space="preserve">fresh milk to imported powdered milk. </w:t>
      </w:r>
      <w:r w:rsidR="004B52CB" w:rsidRPr="0066037F">
        <w:rPr>
          <w:color w:val="000000" w:themeColor="text1"/>
        </w:rPr>
        <w:t xml:space="preserve">In a novel approach to using choice experiments to study an issue that has value chain-wide implications, we conducted </w:t>
      </w:r>
      <w:r w:rsidR="00306254" w:rsidRPr="0066037F">
        <w:rPr>
          <w:color w:val="000000" w:themeColor="text1"/>
        </w:rPr>
        <w:t>parallel</w:t>
      </w:r>
      <w:r w:rsidR="004B52CB" w:rsidRPr="0066037F">
        <w:rPr>
          <w:color w:val="000000" w:themeColor="text1"/>
        </w:rPr>
        <w:t xml:space="preserve"> discrete choice experiments on random samples of consumers and retailers</w:t>
      </w:r>
      <w:r w:rsidR="006367C9" w:rsidRPr="0066037F">
        <w:rPr>
          <w:color w:val="000000" w:themeColor="text1"/>
        </w:rPr>
        <w:t xml:space="preserve"> in Bamako</w:t>
      </w:r>
      <w:r w:rsidR="00FA056F" w:rsidRPr="0066037F">
        <w:rPr>
          <w:color w:val="000000" w:themeColor="text1"/>
        </w:rPr>
        <w:t xml:space="preserve">. </w:t>
      </w:r>
      <w:r w:rsidR="0080523A" w:rsidRPr="0066037F">
        <w:rPr>
          <w:color w:val="000000" w:themeColor="text1"/>
        </w:rPr>
        <w:t>Due to preference heterogeneity within these populations, w</w:t>
      </w:r>
      <w:r w:rsidR="00FA056F" w:rsidRPr="0066037F">
        <w:rPr>
          <w:color w:val="000000" w:themeColor="text1"/>
        </w:rPr>
        <w:t xml:space="preserve">e analyzed the data using </w:t>
      </w:r>
      <w:r w:rsidR="004609C7" w:rsidRPr="004609C7">
        <w:rPr>
          <w:iCs/>
          <w:color w:val="000000" w:themeColor="text1"/>
        </w:rPr>
        <w:t>random parameters logit</w:t>
      </w:r>
      <w:r w:rsidR="004609C7">
        <w:rPr>
          <w:i/>
          <w:color w:val="000000" w:themeColor="text1"/>
        </w:rPr>
        <w:t xml:space="preserve"> </w:t>
      </w:r>
      <w:r w:rsidR="00FA056F" w:rsidRPr="0066037F">
        <w:rPr>
          <w:color w:val="000000" w:themeColor="text1"/>
        </w:rPr>
        <w:t>and latent-class models</w:t>
      </w:r>
      <w:r w:rsidR="001C3338" w:rsidRPr="0066037F">
        <w:rPr>
          <w:color w:val="000000" w:themeColor="text1"/>
        </w:rPr>
        <w:t xml:space="preserve"> and compared </w:t>
      </w:r>
      <w:r w:rsidR="00A0351F" w:rsidRPr="0066037F">
        <w:rPr>
          <w:color w:val="000000" w:themeColor="text1"/>
        </w:rPr>
        <w:t xml:space="preserve">the </w:t>
      </w:r>
      <w:r w:rsidR="001C3338" w:rsidRPr="0066037F">
        <w:rPr>
          <w:color w:val="000000" w:themeColor="text1"/>
        </w:rPr>
        <w:t xml:space="preserve">results </w:t>
      </w:r>
      <w:r w:rsidR="00306254" w:rsidRPr="0066037F">
        <w:rPr>
          <w:color w:val="000000" w:themeColor="text1"/>
        </w:rPr>
        <w:t xml:space="preserve">across samples. </w:t>
      </w:r>
      <w:r w:rsidR="00736B3B" w:rsidRPr="0066037F">
        <w:rPr>
          <w:color w:val="000000" w:themeColor="text1"/>
        </w:rPr>
        <w:t>Five key findings emerge from this analysis</w:t>
      </w:r>
      <w:r w:rsidR="004C2465" w:rsidRPr="0066037F">
        <w:rPr>
          <w:color w:val="000000" w:themeColor="text1"/>
        </w:rPr>
        <w:t xml:space="preserve">, which have several implications for agribusiness strategy </w:t>
      </w:r>
      <w:r w:rsidR="00306254" w:rsidRPr="0066037F">
        <w:rPr>
          <w:color w:val="000000" w:themeColor="text1"/>
        </w:rPr>
        <w:t>and</w:t>
      </w:r>
      <w:r w:rsidR="004C2465" w:rsidRPr="0066037F">
        <w:rPr>
          <w:color w:val="000000" w:themeColor="text1"/>
        </w:rPr>
        <w:t xml:space="preserve"> government policy. </w:t>
      </w:r>
    </w:p>
    <w:p w14:paraId="1BB73B37" w14:textId="77777777" w:rsidR="009C5EF2" w:rsidRPr="0066037F" w:rsidRDefault="009C5EF2" w:rsidP="00160132">
      <w:pPr>
        <w:rPr>
          <w:color w:val="000000" w:themeColor="text1"/>
        </w:rPr>
      </w:pPr>
    </w:p>
    <w:p w14:paraId="778D40CC" w14:textId="77777777" w:rsidR="00EB7015" w:rsidRDefault="006D501F" w:rsidP="00160132">
      <w:pPr>
        <w:rPr>
          <w:color w:val="000000" w:themeColor="text1"/>
        </w:rPr>
      </w:pPr>
      <w:r w:rsidRPr="0066037F">
        <w:rPr>
          <w:color w:val="000000" w:themeColor="text1"/>
        </w:rPr>
        <w:t xml:space="preserve">First, </w:t>
      </w:r>
      <w:r w:rsidR="00E81048" w:rsidRPr="0066037F">
        <w:rPr>
          <w:color w:val="000000" w:themeColor="text1"/>
        </w:rPr>
        <w:t xml:space="preserve">we find a positive and significant WTP for </w:t>
      </w:r>
      <w:r w:rsidR="00306254" w:rsidRPr="0066037F">
        <w:rPr>
          <w:color w:val="000000" w:themeColor="text1"/>
        </w:rPr>
        <w:t xml:space="preserve">attributes </w:t>
      </w:r>
      <w:r w:rsidR="00991047" w:rsidRPr="0066037F">
        <w:rPr>
          <w:color w:val="000000" w:themeColor="text1"/>
        </w:rPr>
        <w:t xml:space="preserve">that provide </w:t>
      </w:r>
      <w:r w:rsidR="00C515E4" w:rsidRPr="0066037F">
        <w:rPr>
          <w:color w:val="000000" w:themeColor="text1"/>
        </w:rPr>
        <w:t xml:space="preserve">information </w:t>
      </w:r>
      <w:r w:rsidR="00991047" w:rsidRPr="0066037F">
        <w:rPr>
          <w:color w:val="000000" w:themeColor="text1"/>
        </w:rPr>
        <w:t xml:space="preserve">on </w:t>
      </w:r>
      <w:r w:rsidR="00306254" w:rsidRPr="0066037F">
        <w:rPr>
          <w:color w:val="000000" w:themeColor="text1"/>
        </w:rPr>
        <w:t xml:space="preserve">product </w:t>
      </w:r>
      <w:r w:rsidR="00991047" w:rsidRPr="0066037F">
        <w:rPr>
          <w:color w:val="000000" w:themeColor="text1"/>
        </w:rPr>
        <w:t>ingredients</w:t>
      </w:r>
      <w:r w:rsidR="00306254" w:rsidRPr="0066037F">
        <w:rPr>
          <w:color w:val="000000" w:themeColor="text1"/>
        </w:rPr>
        <w:t xml:space="preserve">, </w:t>
      </w:r>
      <w:r w:rsidR="00991047" w:rsidRPr="0066037F">
        <w:rPr>
          <w:color w:val="000000" w:themeColor="text1"/>
        </w:rPr>
        <w:t>safety,</w:t>
      </w:r>
      <w:r w:rsidR="007A48CE" w:rsidRPr="0066037F">
        <w:rPr>
          <w:color w:val="000000" w:themeColor="text1"/>
        </w:rPr>
        <w:t xml:space="preserve"> </w:t>
      </w:r>
      <w:r w:rsidR="00306254" w:rsidRPr="0066037F">
        <w:rPr>
          <w:color w:val="000000" w:themeColor="text1"/>
        </w:rPr>
        <w:t xml:space="preserve">and other dimensions of quality. Together, these results provide evidence </w:t>
      </w:r>
      <w:r w:rsidR="0065488F" w:rsidRPr="0066037F">
        <w:rPr>
          <w:color w:val="000000" w:themeColor="text1"/>
        </w:rPr>
        <w:t>of</w:t>
      </w:r>
      <w:r w:rsidR="00991047" w:rsidRPr="0066037F">
        <w:rPr>
          <w:color w:val="000000" w:themeColor="text1"/>
        </w:rPr>
        <w:t xml:space="preserve"> information asymmetry </w:t>
      </w:r>
      <w:r w:rsidR="00E81048" w:rsidRPr="0066037F">
        <w:rPr>
          <w:color w:val="000000" w:themeColor="text1"/>
        </w:rPr>
        <w:t>between</w:t>
      </w:r>
      <w:r w:rsidR="0065488F" w:rsidRPr="0066037F">
        <w:rPr>
          <w:color w:val="000000" w:themeColor="text1"/>
        </w:rPr>
        <w:t xml:space="preserve"> the</w:t>
      </w:r>
      <w:r w:rsidR="00E81048" w:rsidRPr="0066037F">
        <w:rPr>
          <w:color w:val="000000" w:themeColor="text1"/>
        </w:rPr>
        <w:t xml:space="preserve"> </w:t>
      </w:r>
      <w:r w:rsidR="0065488F" w:rsidRPr="0066037F">
        <w:rPr>
          <w:color w:val="000000" w:themeColor="text1"/>
        </w:rPr>
        <w:t>manufacturers and buyers of</w:t>
      </w:r>
      <w:r w:rsidR="00991047" w:rsidRPr="0066037F">
        <w:rPr>
          <w:color w:val="000000" w:themeColor="text1"/>
        </w:rPr>
        <w:t xml:space="preserve"> pasteurized milk </w:t>
      </w:r>
      <w:r w:rsidR="0065488F" w:rsidRPr="0066037F">
        <w:rPr>
          <w:color w:val="000000" w:themeColor="text1"/>
        </w:rPr>
        <w:t>products</w:t>
      </w:r>
      <w:r w:rsidR="006367C9" w:rsidRPr="0066037F">
        <w:rPr>
          <w:color w:val="000000" w:themeColor="text1"/>
        </w:rPr>
        <w:t xml:space="preserve">. </w:t>
      </w:r>
      <w:r w:rsidR="003B16D1" w:rsidRPr="0066037F">
        <w:rPr>
          <w:color w:val="000000" w:themeColor="text1"/>
        </w:rPr>
        <w:t xml:space="preserve">This </w:t>
      </w:r>
      <w:r w:rsidR="002117F7" w:rsidRPr="0066037F">
        <w:rPr>
          <w:color w:val="000000" w:themeColor="text1"/>
        </w:rPr>
        <w:t xml:space="preserve">resonates </w:t>
      </w:r>
      <w:r w:rsidR="006367C9" w:rsidRPr="0066037F">
        <w:rPr>
          <w:color w:val="000000" w:themeColor="text1"/>
        </w:rPr>
        <w:t xml:space="preserve">broadly </w:t>
      </w:r>
      <w:r w:rsidR="002117F7" w:rsidRPr="0066037F">
        <w:rPr>
          <w:color w:val="000000" w:themeColor="text1"/>
        </w:rPr>
        <w:t xml:space="preserve">with </w:t>
      </w:r>
      <w:r w:rsidR="00015C97" w:rsidRPr="0066037F">
        <w:rPr>
          <w:color w:val="000000" w:themeColor="text1"/>
        </w:rPr>
        <w:t>Lèfevre</w:t>
      </w:r>
      <w:r w:rsidR="002117F7" w:rsidRPr="0066037F">
        <w:rPr>
          <w:color w:val="000000" w:themeColor="text1"/>
        </w:rPr>
        <w:t xml:space="preserve"> (2014)</w:t>
      </w:r>
      <w:r w:rsidR="0027480A" w:rsidRPr="0066037F">
        <w:rPr>
          <w:color w:val="000000" w:themeColor="text1"/>
        </w:rPr>
        <w:t xml:space="preserve">’s study of </w:t>
      </w:r>
      <w:r w:rsidR="003B16D1" w:rsidRPr="0066037F">
        <w:rPr>
          <w:color w:val="000000" w:themeColor="text1"/>
        </w:rPr>
        <w:t>the Dakar dairy marke</w:t>
      </w:r>
      <w:r w:rsidR="006367C9" w:rsidRPr="0066037F">
        <w:rPr>
          <w:color w:val="000000" w:themeColor="text1"/>
        </w:rPr>
        <w:t>t</w:t>
      </w:r>
      <w:r w:rsidR="003B16D1" w:rsidRPr="0066037F">
        <w:rPr>
          <w:color w:val="000000" w:themeColor="text1"/>
        </w:rPr>
        <w:t xml:space="preserve">, and we echo that </w:t>
      </w:r>
      <w:r w:rsidR="003B16D1" w:rsidRPr="0066037F">
        <w:rPr>
          <w:color w:val="000000" w:themeColor="text1"/>
        </w:rPr>
        <w:lastRenderedPageBreak/>
        <w:t xml:space="preserve">paper’s recommendation for </w:t>
      </w:r>
      <w:r w:rsidR="0027480A" w:rsidRPr="0066037F">
        <w:rPr>
          <w:color w:val="000000" w:themeColor="text1"/>
        </w:rPr>
        <w:t xml:space="preserve">measures </w:t>
      </w:r>
      <w:r w:rsidR="003B16D1" w:rsidRPr="0066037F">
        <w:rPr>
          <w:color w:val="000000" w:themeColor="text1"/>
        </w:rPr>
        <w:t xml:space="preserve">that improve </w:t>
      </w:r>
      <w:r w:rsidR="008B0670" w:rsidRPr="0066037F">
        <w:rPr>
          <w:color w:val="000000" w:themeColor="text1"/>
        </w:rPr>
        <w:t xml:space="preserve">information </w:t>
      </w:r>
      <w:r w:rsidR="00F03A58" w:rsidRPr="0066037F">
        <w:rPr>
          <w:color w:val="000000" w:themeColor="text1"/>
        </w:rPr>
        <w:t>flows amongst consumers and other value chain actors.</w:t>
      </w:r>
      <w:r w:rsidR="006367C9" w:rsidRPr="0066037F">
        <w:rPr>
          <w:color w:val="000000" w:themeColor="text1"/>
        </w:rPr>
        <w:t xml:space="preserve"> </w:t>
      </w:r>
    </w:p>
    <w:p w14:paraId="57A35A1A" w14:textId="77777777" w:rsidR="00EB7015" w:rsidRDefault="00EB7015" w:rsidP="00160132">
      <w:pPr>
        <w:rPr>
          <w:color w:val="000000" w:themeColor="text1"/>
        </w:rPr>
      </w:pPr>
    </w:p>
    <w:p w14:paraId="67A85B8A" w14:textId="5BCF96D8" w:rsidR="0059122D" w:rsidRPr="0066037F" w:rsidRDefault="00A95CC2" w:rsidP="00160132">
      <w:pPr>
        <w:rPr>
          <w:color w:val="000000" w:themeColor="text1"/>
        </w:rPr>
      </w:pPr>
      <w:r w:rsidRPr="0066037F">
        <w:rPr>
          <w:color w:val="000000" w:themeColor="text1"/>
        </w:rPr>
        <w:t>O</w:t>
      </w:r>
      <w:r w:rsidR="0027480A" w:rsidRPr="0066037F">
        <w:rPr>
          <w:color w:val="000000" w:themeColor="text1"/>
        </w:rPr>
        <w:t xml:space="preserve">ne policy option is to require dairy manufactures to clearly indicate milk ingredients </w:t>
      </w:r>
      <w:r w:rsidRPr="0066037F">
        <w:rPr>
          <w:color w:val="000000" w:themeColor="text1"/>
        </w:rPr>
        <w:t xml:space="preserve">on </w:t>
      </w:r>
      <w:r w:rsidR="0027480A" w:rsidRPr="0066037F">
        <w:rPr>
          <w:color w:val="000000" w:themeColor="text1"/>
        </w:rPr>
        <w:t>product packaging</w:t>
      </w:r>
      <w:r w:rsidRPr="0066037F">
        <w:rPr>
          <w:color w:val="000000" w:themeColor="text1"/>
        </w:rPr>
        <w:t xml:space="preserve"> using standardized wording or icons (to accommodate illiterate consumers). Manufacturers’ compliance with such a regulation should cost them little; furthermore, the fact that </w:t>
      </w:r>
      <w:r w:rsidR="00EB7015">
        <w:rPr>
          <w:color w:val="000000" w:themeColor="text1"/>
        </w:rPr>
        <w:t xml:space="preserve">consumers have a positive WTP for </w:t>
      </w:r>
      <w:r w:rsidRPr="0066037F">
        <w:rPr>
          <w:color w:val="000000" w:themeColor="text1"/>
        </w:rPr>
        <w:t xml:space="preserve">clearer ingredients labeling </w:t>
      </w:r>
      <w:r w:rsidR="00EB7015">
        <w:rPr>
          <w:color w:val="000000" w:themeColor="text1"/>
        </w:rPr>
        <w:t xml:space="preserve">in and of itself </w:t>
      </w:r>
      <w:r w:rsidRPr="0066037F">
        <w:rPr>
          <w:color w:val="000000" w:themeColor="text1"/>
        </w:rPr>
        <w:t>(i.e.</w:t>
      </w:r>
      <w:r w:rsidR="00EB7015">
        <w:rPr>
          <w:color w:val="000000" w:themeColor="text1"/>
        </w:rPr>
        <w:t xml:space="preserve">, </w:t>
      </w:r>
      <w:r w:rsidRPr="0066037F">
        <w:rPr>
          <w:color w:val="000000" w:themeColor="text1"/>
        </w:rPr>
        <w:t xml:space="preserve">regardless of what milk ingredients the product actually contains) </w:t>
      </w:r>
      <w:r w:rsidR="0059122D" w:rsidRPr="0066037F">
        <w:rPr>
          <w:color w:val="000000" w:themeColor="text1"/>
        </w:rPr>
        <w:t>should operate as a positive incentive for compliance. The Malian government could develop other labeling regulations that more specifically</w:t>
      </w:r>
      <w:r w:rsidR="00CC6C03" w:rsidRPr="0066037F">
        <w:rPr>
          <w:color w:val="000000" w:themeColor="text1"/>
        </w:rPr>
        <w:t xml:space="preserve"> aim at</w:t>
      </w:r>
      <w:r w:rsidR="0059122D" w:rsidRPr="0066037F">
        <w:rPr>
          <w:color w:val="000000" w:themeColor="text1"/>
        </w:rPr>
        <w:t xml:space="preserve"> improving the competitiveness of fresh milk-based dairy products</w:t>
      </w:r>
      <w:r w:rsidR="00CC6C03" w:rsidRPr="0066037F">
        <w:rPr>
          <w:color w:val="000000" w:themeColor="text1"/>
        </w:rPr>
        <w:t>, although passing and enforcing such policies are likely to be more challenging. For example, the government could</w:t>
      </w:r>
      <w:r w:rsidR="0059122D" w:rsidRPr="0066037F">
        <w:rPr>
          <w:color w:val="000000" w:themeColor="text1"/>
        </w:rPr>
        <w:t xml:space="preserve"> limit the </w:t>
      </w:r>
      <w:r w:rsidR="00CC6C03" w:rsidRPr="0066037F">
        <w:rPr>
          <w:color w:val="000000" w:themeColor="text1"/>
        </w:rPr>
        <w:t xml:space="preserve">use of certain words (e.g., local terms for milk), phrases (e.g., “made in Mali”), and imagery (e.g., images of cows in pastures) on powdered milk-based product packaging, which </w:t>
      </w:r>
      <w:r w:rsidR="00EB7015">
        <w:rPr>
          <w:color w:val="000000" w:themeColor="text1"/>
        </w:rPr>
        <w:t>might</w:t>
      </w:r>
      <w:r w:rsidR="00CC6C03" w:rsidRPr="0066037F">
        <w:rPr>
          <w:color w:val="000000" w:themeColor="text1"/>
        </w:rPr>
        <w:t xml:space="preserve"> mislead</w:t>
      </w:r>
      <w:r w:rsidR="00EB7015">
        <w:rPr>
          <w:color w:val="000000" w:themeColor="text1"/>
        </w:rPr>
        <w:t xml:space="preserve"> </w:t>
      </w:r>
      <w:r w:rsidR="00CC6C03" w:rsidRPr="0066037F">
        <w:rPr>
          <w:color w:val="000000" w:themeColor="text1"/>
        </w:rPr>
        <w:t>Malian consumers to believe that they are consuming locally-sourced fresh milk-based products (</w:t>
      </w:r>
      <w:r w:rsidR="00015C97" w:rsidRPr="0066037F">
        <w:rPr>
          <w:color w:val="000000" w:themeColor="text1"/>
        </w:rPr>
        <w:t>Lèfevre</w:t>
      </w:r>
      <w:r w:rsidR="00CC6C03" w:rsidRPr="0066037F">
        <w:rPr>
          <w:color w:val="000000" w:themeColor="text1"/>
        </w:rPr>
        <w:t xml:space="preserve">, </w:t>
      </w:r>
      <w:r w:rsidR="0059122D" w:rsidRPr="0066037F">
        <w:rPr>
          <w:color w:val="000000" w:themeColor="text1"/>
        </w:rPr>
        <w:t>2014)</w:t>
      </w:r>
      <w:r w:rsidR="00CC6C03" w:rsidRPr="0066037F">
        <w:rPr>
          <w:color w:val="000000" w:themeColor="text1"/>
        </w:rPr>
        <w:t xml:space="preserve">. </w:t>
      </w:r>
    </w:p>
    <w:p w14:paraId="56202838" w14:textId="444622DA" w:rsidR="002117F7" w:rsidRPr="0066037F" w:rsidRDefault="002117F7" w:rsidP="00160132">
      <w:pPr>
        <w:rPr>
          <w:color w:val="000000" w:themeColor="text1"/>
        </w:rPr>
      </w:pPr>
    </w:p>
    <w:p w14:paraId="7A528707" w14:textId="5154FFCB" w:rsidR="00770ECF" w:rsidRPr="0066037F" w:rsidRDefault="00770ECF" w:rsidP="00770ECF">
      <w:pPr>
        <w:rPr>
          <w:color w:val="000000" w:themeColor="text1"/>
        </w:rPr>
      </w:pPr>
      <w:r w:rsidRPr="0066037F">
        <w:rPr>
          <w:color w:val="000000" w:themeColor="text1"/>
        </w:rPr>
        <w:t>Our second finding identifies another example of a policy enhancement that could improve information</w:t>
      </w:r>
      <w:r w:rsidR="00DC2CAD" w:rsidRPr="0066037F">
        <w:rPr>
          <w:color w:val="000000" w:themeColor="text1"/>
        </w:rPr>
        <w:t xml:space="preserve"> flows</w:t>
      </w:r>
      <w:r w:rsidR="00FE70D7">
        <w:rPr>
          <w:color w:val="000000" w:themeColor="text1"/>
        </w:rPr>
        <w:t xml:space="preserve"> and reduce information asymmetry</w:t>
      </w:r>
      <w:r w:rsidRPr="0066037F">
        <w:rPr>
          <w:color w:val="000000" w:themeColor="text1"/>
        </w:rPr>
        <w:t xml:space="preserve">. We find that consumers have a specific preference for government certification of product </w:t>
      </w:r>
      <w:r w:rsidR="0062440E" w:rsidRPr="0066037F">
        <w:rPr>
          <w:color w:val="000000" w:themeColor="text1"/>
        </w:rPr>
        <w:t>quality</w:t>
      </w:r>
      <w:r w:rsidRPr="0066037F">
        <w:rPr>
          <w:color w:val="000000" w:themeColor="text1"/>
        </w:rPr>
        <w:t>, compared to private certification, and are willing to pay a</w:t>
      </w:r>
      <w:r w:rsidR="00DC2CAD" w:rsidRPr="0066037F">
        <w:rPr>
          <w:color w:val="000000" w:themeColor="text1"/>
        </w:rPr>
        <w:t xml:space="preserve">n important </w:t>
      </w:r>
      <w:r w:rsidRPr="0066037F">
        <w:rPr>
          <w:color w:val="000000" w:themeColor="text1"/>
        </w:rPr>
        <w:t>price premium</w:t>
      </w:r>
      <w:r w:rsidR="0062440E" w:rsidRPr="0066037F">
        <w:rPr>
          <w:color w:val="000000" w:themeColor="text1"/>
        </w:rPr>
        <w:t xml:space="preserve"> for this assurance</w:t>
      </w:r>
      <w:r w:rsidRPr="0066037F">
        <w:rPr>
          <w:color w:val="000000" w:themeColor="text1"/>
        </w:rPr>
        <w:t xml:space="preserve">. This </w:t>
      </w:r>
      <w:r w:rsidR="00DC2CAD" w:rsidRPr="0066037F">
        <w:rPr>
          <w:color w:val="000000" w:themeColor="text1"/>
        </w:rPr>
        <w:t>result</w:t>
      </w:r>
      <w:r w:rsidRPr="0066037F">
        <w:rPr>
          <w:color w:val="000000" w:themeColor="text1"/>
        </w:rPr>
        <w:t xml:space="preserve"> suggests that dairy manufacturers can create value for their brands by improving product </w:t>
      </w:r>
      <w:r w:rsidR="0062440E" w:rsidRPr="0066037F">
        <w:rPr>
          <w:color w:val="000000" w:themeColor="text1"/>
        </w:rPr>
        <w:t>quality</w:t>
      </w:r>
      <w:r w:rsidRPr="0066037F">
        <w:rPr>
          <w:color w:val="000000" w:themeColor="text1"/>
        </w:rPr>
        <w:t xml:space="preserve"> and adopting the existing government AMM certification, which is also required by law. However, several </w:t>
      </w:r>
      <w:r w:rsidR="0062440E" w:rsidRPr="0066037F">
        <w:rPr>
          <w:color w:val="000000" w:themeColor="text1"/>
        </w:rPr>
        <w:t xml:space="preserve">other </w:t>
      </w:r>
      <w:r w:rsidRPr="0066037F">
        <w:rPr>
          <w:color w:val="000000" w:themeColor="text1"/>
        </w:rPr>
        <w:t>conditions must be met in order for the AMM system to be effective. Among these, the Malian government must improve consumers</w:t>
      </w:r>
      <w:r w:rsidR="0062440E" w:rsidRPr="0066037F">
        <w:rPr>
          <w:color w:val="000000" w:themeColor="text1"/>
        </w:rPr>
        <w:t>’ awareness</w:t>
      </w:r>
      <w:r w:rsidRPr="0066037F">
        <w:rPr>
          <w:color w:val="000000" w:themeColor="text1"/>
        </w:rPr>
        <w:t xml:space="preserve"> of AMM certification</w:t>
      </w:r>
      <w:r w:rsidR="00C12834" w:rsidRPr="0066037F">
        <w:rPr>
          <w:color w:val="000000" w:themeColor="text1"/>
        </w:rPr>
        <w:t xml:space="preserve">, </w:t>
      </w:r>
      <w:r w:rsidR="00EB7015">
        <w:rPr>
          <w:color w:val="000000" w:themeColor="text1"/>
        </w:rPr>
        <w:t xml:space="preserve">e.g., </w:t>
      </w:r>
      <w:r w:rsidR="00C12834" w:rsidRPr="0066037F">
        <w:rPr>
          <w:color w:val="000000" w:themeColor="text1"/>
        </w:rPr>
        <w:t xml:space="preserve">through public information campaigns and requiring more prominent placement of the AMM seal on packaging. Simultaneously, it must </w:t>
      </w:r>
      <w:r w:rsidRPr="0066037F">
        <w:rPr>
          <w:color w:val="000000" w:themeColor="text1"/>
        </w:rPr>
        <w:t xml:space="preserve">strengthen enforcement </w:t>
      </w:r>
      <w:r w:rsidR="0062440E" w:rsidRPr="0066037F">
        <w:rPr>
          <w:color w:val="000000" w:themeColor="text1"/>
        </w:rPr>
        <w:t xml:space="preserve">of corresponding regulations </w:t>
      </w:r>
      <w:r w:rsidRPr="0066037F">
        <w:rPr>
          <w:color w:val="000000" w:themeColor="text1"/>
        </w:rPr>
        <w:t>in the dairy marke</w:t>
      </w:r>
      <w:r w:rsidR="00C12834" w:rsidRPr="0066037F">
        <w:rPr>
          <w:color w:val="000000" w:themeColor="text1"/>
        </w:rPr>
        <w:t>t,</w:t>
      </w:r>
      <w:r w:rsidRPr="0066037F">
        <w:rPr>
          <w:color w:val="000000" w:themeColor="text1"/>
        </w:rPr>
        <w:t xml:space="preserve"> e.g., </w:t>
      </w:r>
      <w:r w:rsidR="00C12834" w:rsidRPr="0066037F">
        <w:rPr>
          <w:color w:val="000000" w:themeColor="text1"/>
        </w:rPr>
        <w:t xml:space="preserve">through better monitoring and </w:t>
      </w:r>
      <w:r w:rsidR="00B1721D" w:rsidRPr="0066037F">
        <w:rPr>
          <w:color w:val="000000" w:themeColor="text1"/>
        </w:rPr>
        <w:t>sanctioning</w:t>
      </w:r>
      <w:r w:rsidRPr="0066037F">
        <w:rPr>
          <w:color w:val="000000" w:themeColor="text1"/>
        </w:rPr>
        <w:t xml:space="preserve"> </w:t>
      </w:r>
      <w:r w:rsidR="001A126D" w:rsidRPr="0066037F">
        <w:rPr>
          <w:color w:val="000000" w:themeColor="text1"/>
        </w:rPr>
        <w:t xml:space="preserve">for </w:t>
      </w:r>
      <w:r w:rsidRPr="0066037F">
        <w:rPr>
          <w:color w:val="000000" w:themeColor="text1"/>
        </w:rPr>
        <w:t>counterfeit certifications</w:t>
      </w:r>
      <w:r w:rsidR="00C12834" w:rsidRPr="0066037F">
        <w:rPr>
          <w:color w:val="000000" w:themeColor="text1"/>
        </w:rPr>
        <w:t xml:space="preserve">. </w:t>
      </w:r>
    </w:p>
    <w:p w14:paraId="31026CB5" w14:textId="77777777" w:rsidR="00770ECF" w:rsidRPr="0066037F" w:rsidRDefault="00770ECF" w:rsidP="00770ECF">
      <w:pPr>
        <w:rPr>
          <w:color w:val="000000" w:themeColor="text1"/>
        </w:rPr>
      </w:pPr>
    </w:p>
    <w:p w14:paraId="099EC2B5" w14:textId="375CF93A" w:rsidR="000F41FD" w:rsidRPr="0066037F" w:rsidRDefault="00770ECF" w:rsidP="00770ECF">
      <w:pPr>
        <w:rPr>
          <w:color w:val="000000" w:themeColor="text1"/>
        </w:rPr>
      </w:pPr>
      <w:r w:rsidRPr="0066037F">
        <w:rPr>
          <w:color w:val="000000" w:themeColor="text1"/>
        </w:rPr>
        <w:t xml:space="preserve">Third, we </w:t>
      </w:r>
      <w:r w:rsidR="002A4915" w:rsidRPr="0066037F">
        <w:rPr>
          <w:color w:val="000000" w:themeColor="text1"/>
        </w:rPr>
        <w:t>find that</w:t>
      </w:r>
      <w:r w:rsidRPr="0066037F">
        <w:rPr>
          <w:color w:val="000000" w:themeColor="text1"/>
        </w:rPr>
        <w:t xml:space="preserve"> </w:t>
      </w:r>
      <w:r w:rsidR="002A4915" w:rsidRPr="0066037F">
        <w:rPr>
          <w:color w:val="000000" w:themeColor="text1"/>
        </w:rPr>
        <w:t xml:space="preserve">that </w:t>
      </w:r>
      <w:r w:rsidRPr="0066037F">
        <w:rPr>
          <w:color w:val="000000" w:themeColor="text1"/>
        </w:rPr>
        <w:t xml:space="preserve">Bamako consumers </w:t>
      </w:r>
      <w:r w:rsidR="00D80932" w:rsidRPr="0066037F">
        <w:rPr>
          <w:color w:val="000000" w:themeColor="text1"/>
        </w:rPr>
        <w:t>are willing to pay a significant price premium</w:t>
      </w:r>
      <w:r w:rsidR="002A4915" w:rsidRPr="0066037F">
        <w:rPr>
          <w:color w:val="000000" w:themeColor="text1"/>
        </w:rPr>
        <w:t xml:space="preserve"> for </w:t>
      </w:r>
      <w:r w:rsidRPr="0066037F">
        <w:rPr>
          <w:color w:val="000000" w:themeColor="text1"/>
        </w:rPr>
        <w:t>pasteurized milk that is made purely from fresh milk</w:t>
      </w:r>
      <w:r w:rsidR="00D80932" w:rsidRPr="0066037F">
        <w:rPr>
          <w:color w:val="000000" w:themeColor="text1"/>
        </w:rPr>
        <w:t xml:space="preserve">. </w:t>
      </w:r>
      <w:r w:rsidR="00F654FA" w:rsidRPr="0066037F">
        <w:rPr>
          <w:color w:val="000000" w:themeColor="text1"/>
        </w:rPr>
        <w:t xml:space="preserve">Further, LC analysis indicates that </w:t>
      </w:r>
      <w:r w:rsidR="002A4915" w:rsidRPr="0066037F">
        <w:rPr>
          <w:color w:val="000000" w:themeColor="text1"/>
        </w:rPr>
        <w:t>nearly</w:t>
      </w:r>
      <w:r w:rsidR="00F654FA" w:rsidRPr="0066037F">
        <w:rPr>
          <w:color w:val="000000" w:themeColor="text1"/>
        </w:rPr>
        <w:t xml:space="preserve"> 8</w:t>
      </w:r>
      <w:r w:rsidR="002A4915" w:rsidRPr="0066037F">
        <w:rPr>
          <w:color w:val="000000" w:themeColor="text1"/>
        </w:rPr>
        <w:t>5</w:t>
      </w:r>
      <w:r w:rsidR="00F654FA" w:rsidRPr="0066037F">
        <w:rPr>
          <w:color w:val="000000" w:themeColor="text1"/>
        </w:rPr>
        <w:t>% of consumers prefer fresh milk</w:t>
      </w:r>
      <w:r w:rsidR="002A4915" w:rsidRPr="0066037F">
        <w:rPr>
          <w:color w:val="000000" w:themeColor="text1"/>
        </w:rPr>
        <w:t xml:space="preserve"> most,</w:t>
      </w:r>
      <w:r w:rsidR="00F654FA" w:rsidRPr="0066037F">
        <w:rPr>
          <w:color w:val="000000" w:themeColor="text1"/>
        </w:rPr>
        <w:t xml:space="preserve"> </w:t>
      </w:r>
      <w:r w:rsidR="002A4915" w:rsidRPr="0066037F">
        <w:rPr>
          <w:color w:val="000000" w:themeColor="text1"/>
        </w:rPr>
        <w:t xml:space="preserve">compared </w:t>
      </w:r>
      <w:r w:rsidR="00F654FA" w:rsidRPr="0066037F">
        <w:rPr>
          <w:color w:val="000000" w:themeColor="text1"/>
        </w:rPr>
        <w:t xml:space="preserve">to </w:t>
      </w:r>
      <w:r w:rsidR="002A4915" w:rsidRPr="0066037F">
        <w:rPr>
          <w:color w:val="000000" w:themeColor="text1"/>
        </w:rPr>
        <w:t>pure or blended</w:t>
      </w:r>
      <w:r w:rsidRPr="0066037F">
        <w:rPr>
          <w:color w:val="000000" w:themeColor="text1"/>
        </w:rPr>
        <w:t xml:space="preserve"> powdered milk </w:t>
      </w:r>
      <w:r w:rsidR="002A4915" w:rsidRPr="0066037F">
        <w:rPr>
          <w:color w:val="000000" w:themeColor="text1"/>
        </w:rPr>
        <w:t xml:space="preserve">which these consumers value similarly. </w:t>
      </w:r>
      <w:r w:rsidR="003A1CF8" w:rsidRPr="0066037F">
        <w:rPr>
          <w:color w:val="000000" w:themeColor="text1"/>
        </w:rPr>
        <w:t xml:space="preserve">Given the current limited availability of fresh milk-based dairy products in Bamako, this finding </w:t>
      </w:r>
      <w:r w:rsidR="002358A3" w:rsidRPr="0066037F">
        <w:rPr>
          <w:color w:val="000000" w:themeColor="text1"/>
        </w:rPr>
        <w:t>points to an important market opportunity f</w:t>
      </w:r>
      <w:r w:rsidR="003A1CF8" w:rsidRPr="0066037F">
        <w:rPr>
          <w:color w:val="000000" w:themeColor="text1"/>
        </w:rPr>
        <w:t xml:space="preserve">or fresh milk producers and </w:t>
      </w:r>
      <w:r w:rsidR="00743F71" w:rsidRPr="0066037F">
        <w:rPr>
          <w:color w:val="000000" w:themeColor="text1"/>
        </w:rPr>
        <w:t>processors</w:t>
      </w:r>
      <w:r w:rsidR="009E38CF" w:rsidRPr="0066037F">
        <w:rPr>
          <w:color w:val="000000" w:themeColor="text1"/>
        </w:rPr>
        <w:t xml:space="preserve">. </w:t>
      </w:r>
      <w:r w:rsidR="00490ACA" w:rsidRPr="0066037F">
        <w:rPr>
          <w:color w:val="000000" w:themeColor="text1"/>
        </w:rPr>
        <w:t xml:space="preserve">However, </w:t>
      </w:r>
      <w:r w:rsidR="000F41FD" w:rsidRPr="0066037F">
        <w:rPr>
          <w:color w:val="000000" w:themeColor="text1"/>
        </w:rPr>
        <w:t xml:space="preserve">in order to </w:t>
      </w:r>
      <w:r w:rsidR="00160BEB" w:rsidRPr="0066037F">
        <w:rPr>
          <w:color w:val="000000" w:themeColor="text1"/>
        </w:rPr>
        <w:t xml:space="preserve">successfully </w:t>
      </w:r>
      <w:r w:rsidR="000F41FD" w:rsidRPr="0066037F">
        <w:rPr>
          <w:color w:val="000000" w:themeColor="text1"/>
        </w:rPr>
        <w:t xml:space="preserve">compete against </w:t>
      </w:r>
      <w:r w:rsidR="00FB7CCC" w:rsidRPr="0066037F">
        <w:rPr>
          <w:color w:val="000000" w:themeColor="text1"/>
        </w:rPr>
        <w:t>imported powdered milk</w:t>
      </w:r>
      <w:r w:rsidR="00160BEB" w:rsidRPr="0066037F">
        <w:rPr>
          <w:color w:val="000000" w:themeColor="text1"/>
        </w:rPr>
        <w:t xml:space="preserve">, </w:t>
      </w:r>
      <w:r w:rsidR="00F019D7" w:rsidRPr="0066037F">
        <w:rPr>
          <w:color w:val="000000" w:themeColor="text1"/>
        </w:rPr>
        <w:t xml:space="preserve">the Malian fresh milk value chain must identify upgrades that reduce production and transaction costs </w:t>
      </w:r>
      <w:r w:rsidR="00FB7CCC" w:rsidRPr="0066037F">
        <w:rPr>
          <w:color w:val="000000" w:themeColor="text1"/>
        </w:rPr>
        <w:t>while</w:t>
      </w:r>
      <w:r w:rsidR="00F019D7" w:rsidRPr="0066037F">
        <w:rPr>
          <w:color w:val="000000" w:themeColor="text1"/>
        </w:rPr>
        <w:t xml:space="preserve"> </w:t>
      </w:r>
      <w:r w:rsidR="00FB7CCC" w:rsidRPr="0066037F">
        <w:rPr>
          <w:color w:val="000000" w:themeColor="text1"/>
        </w:rPr>
        <w:t xml:space="preserve">better differentiating their </w:t>
      </w:r>
      <w:r w:rsidR="001A126D" w:rsidRPr="0066037F">
        <w:rPr>
          <w:color w:val="000000" w:themeColor="text1"/>
        </w:rPr>
        <w:t>brands</w:t>
      </w:r>
      <w:r w:rsidR="00FB7CCC" w:rsidRPr="0066037F">
        <w:rPr>
          <w:color w:val="000000" w:themeColor="text1"/>
        </w:rPr>
        <w:t xml:space="preserve"> from those that are manufactured from powdered milk (</w:t>
      </w:r>
      <w:r w:rsidR="00C552C4" w:rsidRPr="0066037F">
        <w:rPr>
          <w:color w:val="000000" w:themeColor="text1"/>
        </w:rPr>
        <w:t>Vroegindewey et al., 2019</w:t>
      </w:r>
      <w:r w:rsidR="00FB7CCC" w:rsidRPr="0066037F">
        <w:rPr>
          <w:color w:val="000000" w:themeColor="text1"/>
        </w:rPr>
        <w:t xml:space="preserve">). </w:t>
      </w:r>
      <w:r w:rsidR="00FC24D8" w:rsidRPr="0066037F">
        <w:rPr>
          <w:color w:val="000000" w:themeColor="text1"/>
        </w:rPr>
        <w:t>The</w:t>
      </w:r>
      <w:r w:rsidR="00BA0DCF" w:rsidRPr="0066037F">
        <w:rPr>
          <w:color w:val="000000" w:themeColor="text1"/>
        </w:rPr>
        <w:t xml:space="preserve"> ingredients</w:t>
      </w:r>
      <w:r w:rsidR="00FC24D8" w:rsidRPr="0066037F">
        <w:rPr>
          <w:color w:val="000000" w:themeColor="text1"/>
        </w:rPr>
        <w:t xml:space="preserve"> labeling and certification mechanisms that we analyze </w:t>
      </w:r>
      <w:r w:rsidR="008654D4" w:rsidRPr="0066037F">
        <w:rPr>
          <w:color w:val="000000" w:themeColor="text1"/>
        </w:rPr>
        <w:t xml:space="preserve">in this study </w:t>
      </w:r>
      <w:r w:rsidR="00FC24D8" w:rsidRPr="0066037F">
        <w:rPr>
          <w:color w:val="000000" w:themeColor="text1"/>
        </w:rPr>
        <w:t xml:space="preserve">are two options </w:t>
      </w:r>
      <w:r w:rsidR="005B0CDB" w:rsidRPr="0066037F">
        <w:rPr>
          <w:color w:val="000000" w:themeColor="text1"/>
        </w:rPr>
        <w:t>for</w:t>
      </w:r>
      <w:r w:rsidR="00FC24D8" w:rsidRPr="0066037F">
        <w:rPr>
          <w:color w:val="000000" w:themeColor="text1"/>
        </w:rPr>
        <w:t xml:space="preserve"> improv</w:t>
      </w:r>
      <w:r w:rsidR="005B0CDB" w:rsidRPr="0066037F">
        <w:rPr>
          <w:color w:val="000000" w:themeColor="text1"/>
        </w:rPr>
        <w:t>ing</w:t>
      </w:r>
      <w:r w:rsidR="00FC24D8" w:rsidRPr="0066037F">
        <w:rPr>
          <w:color w:val="000000" w:themeColor="text1"/>
        </w:rPr>
        <w:t xml:space="preserve"> differentiation.  </w:t>
      </w:r>
    </w:p>
    <w:p w14:paraId="7B801497" w14:textId="7BA2CF1A" w:rsidR="00FB7CCC" w:rsidRPr="0066037F" w:rsidRDefault="00FB7CCC" w:rsidP="00770ECF">
      <w:pPr>
        <w:rPr>
          <w:color w:val="000000" w:themeColor="text1"/>
        </w:rPr>
      </w:pPr>
    </w:p>
    <w:p w14:paraId="71FA4E5C" w14:textId="056215B2" w:rsidR="00F44302" w:rsidRPr="0066037F" w:rsidRDefault="001910AA" w:rsidP="00160132">
      <w:pPr>
        <w:rPr>
          <w:color w:val="000000" w:themeColor="text1"/>
        </w:rPr>
      </w:pPr>
      <w:r w:rsidRPr="0066037F">
        <w:rPr>
          <w:color w:val="000000" w:themeColor="text1"/>
        </w:rPr>
        <w:t xml:space="preserve">Our fourth finding pertains to another </w:t>
      </w:r>
      <w:r w:rsidR="00B17BC4" w:rsidRPr="0066037F">
        <w:rPr>
          <w:color w:val="000000" w:themeColor="text1"/>
        </w:rPr>
        <w:t xml:space="preserve">possible upgrade </w:t>
      </w:r>
      <w:r w:rsidRPr="0066037F">
        <w:rPr>
          <w:color w:val="000000" w:themeColor="text1"/>
        </w:rPr>
        <w:t xml:space="preserve">– enhanced packaging. </w:t>
      </w:r>
      <w:r w:rsidR="00AC21CC" w:rsidRPr="0066037F">
        <w:rPr>
          <w:color w:val="000000" w:themeColor="text1"/>
        </w:rPr>
        <w:t xml:space="preserve">However, </w:t>
      </w:r>
      <w:r w:rsidR="00B17BC4" w:rsidRPr="0066037F">
        <w:rPr>
          <w:color w:val="000000" w:themeColor="text1"/>
        </w:rPr>
        <w:t xml:space="preserve">our analysis showed that </w:t>
      </w:r>
      <w:r w:rsidR="001B6016" w:rsidRPr="0066037F">
        <w:rPr>
          <w:color w:val="000000" w:themeColor="text1"/>
        </w:rPr>
        <w:t>only one type of enhanced packaging</w:t>
      </w:r>
      <w:r w:rsidR="00BA0DCF" w:rsidRPr="0066037F">
        <w:rPr>
          <w:color w:val="000000" w:themeColor="text1"/>
        </w:rPr>
        <w:t xml:space="preserve"> (bottle packaging) </w:t>
      </w:r>
      <w:r w:rsidR="001B6016" w:rsidRPr="0066037F">
        <w:rPr>
          <w:color w:val="000000" w:themeColor="text1"/>
        </w:rPr>
        <w:t>is valued by just one consumer segment (representing about 65% of consumers)</w:t>
      </w:r>
      <w:r w:rsidR="00841E4B" w:rsidRPr="0066037F">
        <w:rPr>
          <w:color w:val="000000" w:themeColor="text1"/>
        </w:rPr>
        <w:t xml:space="preserve"> who </w:t>
      </w:r>
      <w:r w:rsidR="00F810A4" w:rsidRPr="0066037F">
        <w:rPr>
          <w:color w:val="000000" w:themeColor="text1"/>
        </w:rPr>
        <w:t xml:space="preserve">may </w:t>
      </w:r>
      <w:r w:rsidR="00841E4B" w:rsidRPr="0066037F">
        <w:rPr>
          <w:color w:val="000000" w:themeColor="text1"/>
        </w:rPr>
        <w:t xml:space="preserve">especially appreciate their ability to reclose </w:t>
      </w:r>
      <w:r w:rsidR="00BA0DCF" w:rsidRPr="0066037F">
        <w:rPr>
          <w:color w:val="000000" w:themeColor="text1"/>
        </w:rPr>
        <w:t xml:space="preserve">this </w:t>
      </w:r>
      <w:r w:rsidR="00841E4B" w:rsidRPr="0066037F">
        <w:rPr>
          <w:color w:val="000000" w:themeColor="text1"/>
        </w:rPr>
        <w:t>packaging</w:t>
      </w:r>
      <w:r w:rsidR="001B6016" w:rsidRPr="0066037F">
        <w:rPr>
          <w:color w:val="000000" w:themeColor="text1"/>
        </w:rPr>
        <w:t xml:space="preserve">. Overall, consumers </w:t>
      </w:r>
      <w:r w:rsidR="00B17BC4" w:rsidRPr="0066037F">
        <w:rPr>
          <w:color w:val="000000" w:themeColor="text1"/>
        </w:rPr>
        <w:t>do not have strong preferences</w:t>
      </w:r>
      <w:r w:rsidR="001B6016" w:rsidRPr="0066037F">
        <w:rPr>
          <w:color w:val="000000" w:themeColor="text1"/>
        </w:rPr>
        <w:t xml:space="preserve"> for upgrades from </w:t>
      </w:r>
      <w:r w:rsidR="00C04999" w:rsidRPr="0066037F">
        <w:rPr>
          <w:color w:val="000000" w:themeColor="text1"/>
        </w:rPr>
        <w:t>transparent plastic sack</w:t>
      </w:r>
      <w:r w:rsidR="001B6016" w:rsidRPr="0066037F">
        <w:rPr>
          <w:color w:val="000000" w:themeColor="text1"/>
        </w:rPr>
        <w:t xml:space="preserve"> packaging</w:t>
      </w:r>
      <w:r w:rsidR="00B17BC4" w:rsidRPr="0066037F">
        <w:rPr>
          <w:color w:val="000000" w:themeColor="text1"/>
        </w:rPr>
        <w:t xml:space="preserve">. </w:t>
      </w:r>
      <w:r w:rsidR="00DD5B39" w:rsidRPr="0066037F">
        <w:rPr>
          <w:color w:val="000000" w:themeColor="text1"/>
        </w:rPr>
        <w:t>On one hand, t</w:t>
      </w:r>
      <w:r w:rsidR="006D3168" w:rsidRPr="0066037F">
        <w:rPr>
          <w:color w:val="000000" w:themeColor="text1"/>
        </w:rPr>
        <w:t xml:space="preserve">his </w:t>
      </w:r>
      <w:r w:rsidR="001A126D" w:rsidRPr="0066037F">
        <w:rPr>
          <w:color w:val="000000" w:themeColor="text1"/>
        </w:rPr>
        <w:t>finding</w:t>
      </w:r>
      <w:r w:rsidR="00DD5B39" w:rsidRPr="0066037F">
        <w:rPr>
          <w:color w:val="000000" w:themeColor="text1"/>
        </w:rPr>
        <w:t xml:space="preserve"> </w:t>
      </w:r>
      <w:r w:rsidR="006D3168" w:rsidRPr="0066037F">
        <w:rPr>
          <w:color w:val="000000" w:themeColor="text1"/>
        </w:rPr>
        <w:t xml:space="preserve">is surprising, given </w:t>
      </w:r>
      <w:r w:rsidR="00DD5B39" w:rsidRPr="0066037F">
        <w:rPr>
          <w:color w:val="000000" w:themeColor="text1"/>
        </w:rPr>
        <w:t xml:space="preserve">that </w:t>
      </w:r>
      <w:r w:rsidR="006D3168" w:rsidRPr="0066037F">
        <w:rPr>
          <w:color w:val="000000" w:themeColor="text1"/>
        </w:rPr>
        <w:t xml:space="preserve">other dairy consumer studies </w:t>
      </w:r>
      <w:r w:rsidR="00DD5B39" w:rsidRPr="0066037F">
        <w:rPr>
          <w:color w:val="000000" w:themeColor="text1"/>
        </w:rPr>
        <w:t xml:space="preserve">show that consumers derive value from higher-quality packaging. On the other hand, </w:t>
      </w:r>
      <w:r w:rsidR="00C04999" w:rsidRPr="0066037F">
        <w:rPr>
          <w:color w:val="000000" w:themeColor="text1"/>
        </w:rPr>
        <w:t>other research</w:t>
      </w:r>
      <w:r w:rsidR="00DD5B39" w:rsidRPr="0066037F">
        <w:rPr>
          <w:color w:val="000000" w:themeColor="text1"/>
        </w:rPr>
        <w:t xml:space="preserve"> in Bamako</w:t>
      </w:r>
      <w:r w:rsidR="00C04999" w:rsidRPr="0066037F">
        <w:rPr>
          <w:color w:val="000000" w:themeColor="text1"/>
        </w:rPr>
        <w:t xml:space="preserve"> </w:t>
      </w:r>
      <w:r w:rsidR="006D3168" w:rsidRPr="0066037F">
        <w:rPr>
          <w:color w:val="000000" w:themeColor="text1"/>
        </w:rPr>
        <w:t>shows</w:t>
      </w:r>
      <w:r w:rsidR="002C6138" w:rsidRPr="0066037F">
        <w:rPr>
          <w:color w:val="000000" w:themeColor="text1"/>
        </w:rPr>
        <w:t xml:space="preserve"> </w:t>
      </w:r>
      <w:r w:rsidR="00C04999" w:rsidRPr="0066037F">
        <w:rPr>
          <w:color w:val="000000" w:themeColor="text1"/>
        </w:rPr>
        <w:t>that</w:t>
      </w:r>
      <w:r w:rsidR="00BA0DCF" w:rsidRPr="0066037F">
        <w:rPr>
          <w:color w:val="000000" w:themeColor="text1"/>
        </w:rPr>
        <w:t xml:space="preserve"> many</w:t>
      </w:r>
      <w:r w:rsidR="00C04999" w:rsidRPr="0066037F">
        <w:rPr>
          <w:color w:val="000000" w:themeColor="text1"/>
        </w:rPr>
        <w:t xml:space="preserve"> consumers </w:t>
      </w:r>
      <w:r w:rsidR="002C6138" w:rsidRPr="0066037F">
        <w:rPr>
          <w:color w:val="000000" w:themeColor="text1"/>
        </w:rPr>
        <w:t xml:space="preserve">may </w:t>
      </w:r>
      <w:r w:rsidR="00C04999" w:rsidRPr="0066037F">
        <w:rPr>
          <w:color w:val="000000" w:themeColor="text1"/>
        </w:rPr>
        <w:t xml:space="preserve">view </w:t>
      </w:r>
      <w:r w:rsidR="00C04999" w:rsidRPr="0066037F">
        <w:rPr>
          <w:color w:val="000000" w:themeColor="text1"/>
        </w:rPr>
        <w:lastRenderedPageBreak/>
        <w:t xml:space="preserve">traditional </w:t>
      </w:r>
      <w:r w:rsidR="002C6138" w:rsidRPr="0066037F">
        <w:rPr>
          <w:color w:val="000000" w:themeColor="text1"/>
        </w:rPr>
        <w:t xml:space="preserve">packaging </w:t>
      </w:r>
      <w:r w:rsidR="006D3168" w:rsidRPr="0066037F">
        <w:rPr>
          <w:color w:val="000000" w:themeColor="text1"/>
        </w:rPr>
        <w:t>as a signaling mechanism for fresh mil</w:t>
      </w:r>
      <w:r w:rsidR="00DD5B39" w:rsidRPr="0066037F">
        <w:rPr>
          <w:color w:val="000000" w:themeColor="text1"/>
        </w:rPr>
        <w:t>k</w:t>
      </w:r>
      <w:r w:rsidR="00BA0DCF" w:rsidRPr="0066037F">
        <w:rPr>
          <w:color w:val="000000" w:themeColor="text1"/>
        </w:rPr>
        <w:t>-based products (</w:t>
      </w:r>
      <w:r w:rsidR="00C552C4" w:rsidRPr="0066037F">
        <w:rPr>
          <w:color w:val="000000" w:themeColor="text1"/>
        </w:rPr>
        <w:t>Vroegindewey et al., 2019</w:t>
      </w:r>
      <w:r w:rsidR="00BA0DCF" w:rsidRPr="0066037F">
        <w:rPr>
          <w:color w:val="000000" w:themeColor="text1"/>
        </w:rPr>
        <w:t>)</w:t>
      </w:r>
      <w:r w:rsidR="00DD5B39" w:rsidRPr="0066037F">
        <w:rPr>
          <w:color w:val="000000" w:themeColor="text1"/>
        </w:rPr>
        <w:t xml:space="preserve">. </w:t>
      </w:r>
      <w:r w:rsidR="00593DDF" w:rsidRPr="0066037F">
        <w:rPr>
          <w:color w:val="000000" w:themeColor="text1"/>
        </w:rPr>
        <w:t xml:space="preserve">We </w:t>
      </w:r>
      <w:r w:rsidR="00BA0DCF" w:rsidRPr="0066037F">
        <w:rPr>
          <w:color w:val="000000" w:themeColor="text1"/>
        </w:rPr>
        <w:t>suggest that packaging</w:t>
      </w:r>
      <w:r w:rsidR="00A34629" w:rsidRPr="0066037F">
        <w:rPr>
          <w:color w:val="000000" w:themeColor="text1"/>
        </w:rPr>
        <w:t xml:space="preserve"> </w:t>
      </w:r>
      <w:r w:rsidR="00BA0DCF" w:rsidRPr="0066037F">
        <w:rPr>
          <w:color w:val="000000" w:themeColor="text1"/>
        </w:rPr>
        <w:t xml:space="preserve">preferences </w:t>
      </w:r>
      <w:r w:rsidR="00A34629" w:rsidRPr="0066037F">
        <w:rPr>
          <w:color w:val="000000" w:themeColor="text1"/>
        </w:rPr>
        <w:t>are especially dependent on particular packaging features and can vary widely across consumers, and we</w:t>
      </w:r>
      <w:r w:rsidR="00BA0DCF" w:rsidRPr="0066037F">
        <w:rPr>
          <w:color w:val="000000" w:themeColor="text1"/>
        </w:rPr>
        <w:t xml:space="preserve"> </w:t>
      </w:r>
      <w:r w:rsidR="00A34629" w:rsidRPr="0066037F">
        <w:rPr>
          <w:color w:val="000000" w:themeColor="text1"/>
        </w:rPr>
        <w:t xml:space="preserve">this as an </w:t>
      </w:r>
      <w:r w:rsidR="00593DDF" w:rsidRPr="0066037F">
        <w:rPr>
          <w:color w:val="000000" w:themeColor="text1"/>
        </w:rPr>
        <w:t xml:space="preserve">important area for further research. </w:t>
      </w:r>
    </w:p>
    <w:p w14:paraId="67745EA6" w14:textId="77777777" w:rsidR="00F44302" w:rsidRPr="0066037F" w:rsidRDefault="00F44302" w:rsidP="00160132">
      <w:pPr>
        <w:rPr>
          <w:color w:val="000000" w:themeColor="text1"/>
        </w:rPr>
      </w:pPr>
    </w:p>
    <w:p w14:paraId="0FEA4B8B" w14:textId="4C08DBCA" w:rsidR="00280984" w:rsidRPr="0066037F" w:rsidRDefault="005E4744" w:rsidP="005E4744">
      <w:pPr>
        <w:rPr>
          <w:color w:val="000000" w:themeColor="text1"/>
        </w:rPr>
      </w:pPr>
      <w:r w:rsidRPr="0066037F">
        <w:rPr>
          <w:color w:val="000000" w:themeColor="text1"/>
        </w:rPr>
        <w:t xml:space="preserve">Fifth, </w:t>
      </w:r>
      <w:r w:rsidR="0007600E" w:rsidRPr="0066037F">
        <w:rPr>
          <w:color w:val="000000" w:themeColor="text1"/>
        </w:rPr>
        <w:t xml:space="preserve">our analysis of </w:t>
      </w:r>
      <w:r w:rsidRPr="0066037F">
        <w:rPr>
          <w:color w:val="000000" w:themeColor="text1"/>
        </w:rPr>
        <w:t xml:space="preserve">retailer </w:t>
      </w:r>
      <w:r w:rsidR="0007600E" w:rsidRPr="0066037F">
        <w:rPr>
          <w:color w:val="000000" w:themeColor="text1"/>
        </w:rPr>
        <w:t>data demonstrate</w:t>
      </w:r>
      <w:r w:rsidR="00A34629" w:rsidRPr="0066037F">
        <w:rPr>
          <w:color w:val="000000" w:themeColor="text1"/>
        </w:rPr>
        <w:t>s</w:t>
      </w:r>
      <w:r w:rsidR="0007600E" w:rsidRPr="0066037F">
        <w:rPr>
          <w:color w:val="000000" w:themeColor="text1"/>
        </w:rPr>
        <w:t xml:space="preserve"> that retailer preferences</w:t>
      </w:r>
      <w:r w:rsidR="00A34629" w:rsidRPr="0066037F">
        <w:rPr>
          <w:color w:val="000000" w:themeColor="text1"/>
        </w:rPr>
        <w:t xml:space="preserve"> and WTP</w:t>
      </w:r>
      <w:r w:rsidR="0007600E" w:rsidRPr="0066037F">
        <w:rPr>
          <w:color w:val="000000" w:themeColor="text1"/>
        </w:rPr>
        <w:t xml:space="preserve"> </w:t>
      </w:r>
      <w:r w:rsidRPr="0066037F">
        <w:rPr>
          <w:color w:val="000000" w:themeColor="text1"/>
        </w:rPr>
        <w:t>are well-aligned with those of consumers</w:t>
      </w:r>
      <w:r w:rsidR="00C7256B" w:rsidRPr="0066037F">
        <w:rPr>
          <w:color w:val="000000" w:themeColor="text1"/>
        </w:rPr>
        <w:t xml:space="preserve">. </w:t>
      </w:r>
      <w:r w:rsidR="00F810A4" w:rsidRPr="0066037F">
        <w:rPr>
          <w:color w:val="000000" w:themeColor="text1"/>
        </w:rPr>
        <w:t>These</w:t>
      </w:r>
      <w:r w:rsidR="00C7256B" w:rsidRPr="0066037F">
        <w:rPr>
          <w:color w:val="000000" w:themeColor="text1"/>
        </w:rPr>
        <w:t xml:space="preserve"> results </w:t>
      </w:r>
      <w:r w:rsidR="001E0E0A" w:rsidRPr="0066037F">
        <w:rPr>
          <w:color w:val="000000" w:themeColor="text1"/>
        </w:rPr>
        <w:t>suggest</w:t>
      </w:r>
      <w:r w:rsidR="00C7256B" w:rsidRPr="0066037F">
        <w:rPr>
          <w:color w:val="000000" w:themeColor="text1"/>
        </w:rPr>
        <w:t xml:space="preserve"> that</w:t>
      </w:r>
      <w:r w:rsidR="00927F6B" w:rsidRPr="0066037F">
        <w:rPr>
          <w:color w:val="000000" w:themeColor="text1"/>
        </w:rPr>
        <w:t xml:space="preserve"> </w:t>
      </w:r>
      <w:r w:rsidR="000C00CE" w:rsidRPr="0066037F">
        <w:rPr>
          <w:color w:val="000000" w:themeColor="text1"/>
        </w:rPr>
        <w:t>retailers can be a useful source of information</w:t>
      </w:r>
      <w:r w:rsidR="00A34629" w:rsidRPr="0066037F">
        <w:rPr>
          <w:color w:val="000000" w:themeColor="text1"/>
        </w:rPr>
        <w:t xml:space="preserve"> and, hence, a strategic distribution</w:t>
      </w:r>
      <w:r w:rsidR="00270754" w:rsidRPr="0066037F">
        <w:rPr>
          <w:color w:val="000000" w:themeColor="text1"/>
        </w:rPr>
        <w:t xml:space="preserve"> partner</w:t>
      </w:r>
      <w:r w:rsidR="00A34629" w:rsidRPr="0066037F">
        <w:rPr>
          <w:color w:val="000000" w:themeColor="text1"/>
        </w:rPr>
        <w:t xml:space="preserve"> </w:t>
      </w:r>
      <w:r w:rsidR="0039641C" w:rsidRPr="0066037F">
        <w:rPr>
          <w:color w:val="000000" w:themeColor="text1"/>
        </w:rPr>
        <w:t xml:space="preserve">for upstream value chain actors wishing to </w:t>
      </w:r>
      <w:r w:rsidR="00A34629" w:rsidRPr="0066037F">
        <w:rPr>
          <w:color w:val="000000" w:themeColor="text1"/>
        </w:rPr>
        <w:t xml:space="preserve">better </w:t>
      </w:r>
      <w:r w:rsidR="0039641C" w:rsidRPr="0066037F">
        <w:rPr>
          <w:color w:val="000000" w:themeColor="text1"/>
        </w:rPr>
        <w:t xml:space="preserve">understand consumer preferences and demand. </w:t>
      </w:r>
      <w:r w:rsidR="002E5111" w:rsidRPr="0066037F">
        <w:rPr>
          <w:color w:val="000000" w:themeColor="text1"/>
        </w:rPr>
        <w:t>However</w:t>
      </w:r>
      <w:r w:rsidR="00927F6B" w:rsidRPr="0066037F">
        <w:rPr>
          <w:color w:val="000000" w:themeColor="text1"/>
        </w:rPr>
        <w:t xml:space="preserve">, </w:t>
      </w:r>
      <w:r w:rsidR="001E0E0A" w:rsidRPr="0066037F">
        <w:rPr>
          <w:color w:val="000000" w:themeColor="text1"/>
        </w:rPr>
        <w:t>our LC analysis reveals significant segmentation among retailers</w:t>
      </w:r>
      <w:r w:rsidR="007D5DEB" w:rsidRPr="0066037F">
        <w:rPr>
          <w:color w:val="000000" w:themeColor="text1"/>
        </w:rPr>
        <w:t xml:space="preserve">, implying that pasteurized milk manufacturers </w:t>
      </w:r>
      <w:r w:rsidR="00791E56" w:rsidRPr="0066037F">
        <w:rPr>
          <w:color w:val="000000" w:themeColor="text1"/>
        </w:rPr>
        <w:t>should</w:t>
      </w:r>
      <w:r w:rsidR="007D5DEB" w:rsidRPr="0066037F">
        <w:rPr>
          <w:color w:val="000000" w:themeColor="text1"/>
        </w:rPr>
        <w:t xml:space="preserve"> carefully select </w:t>
      </w:r>
      <w:r w:rsidR="00791E56" w:rsidRPr="0066037F">
        <w:rPr>
          <w:color w:val="000000" w:themeColor="text1"/>
        </w:rPr>
        <w:t xml:space="preserve">their </w:t>
      </w:r>
      <w:r w:rsidR="007D5DEB" w:rsidRPr="0066037F">
        <w:rPr>
          <w:color w:val="000000" w:themeColor="text1"/>
        </w:rPr>
        <w:t>distribut</w:t>
      </w:r>
      <w:r w:rsidR="00791E56" w:rsidRPr="0066037F">
        <w:rPr>
          <w:color w:val="000000" w:themeColor="text1"/>
        </w:rPr>
        <w:t>ors</w:t>
      </w:r>
      <w:r w:rsidR="00AB124F" w:rsidRPr="0066037F">
        <w:rPr>
          <w:color w:val="000000" w:themeColor="text1"/>
        </w:rPr>
        <w:t xml:space="preserve">. </w:t>
      </w:r>
      <w:r w:rsidR="006055BF" w:rsidRPr="0066037F">
        <w:rPr>
          <w:color w:val="000000" w:themeColor="text1"/>
        </w:rPr>
        <w:t xml:space="preserve">For example, fresh milk products may </w:t>
      </w:r>
      <w:r w:rsidR="00F75055" w:rsidRPr="0066037F">
        <w:rPr>
          <w:color w:val="000000" w:themeColor="text1"/>
        </w:rPr>
        <w:t xml:space="preserve">obtain the greatest price premium </w:t>
      </w:r>
      <w:r w:rsidR="00791E56" w:rsidRPr="0066037F">
        <w:rPr>
          <w:color w:val="000000" w:themeColor="text1"/>
        </w:rPr>
        <w:t>among</w:t>
      </w:r>
      <w:r w:rsidR="00F75055" w:rsidRPr="0066037F">
        <w:rPr>
          <w:color w:val="000000" w:themeColor="text1"/>
        </w:rPr>
        <w:t xml:space="preserve"> high-volume retailers that prioritize being able to offer a variety of dairy products. </w:t>
      </w:r>
      <w:r w:rsidR="00F537DC" w:rsidRPr="0066037F">
        <w:rPr>
          <w:color w:val="000000" w:themeColor="text1"/>
        </w:rPr>
        <w:t>In contrast</w:t>
      </w:r>
      <w:r w:rsidR="006E042E" w:rsidRPr="0066037F">
        <w:rPr>
          <w:color w:val="000000" w:themeColor="text1"/>
        </w:rPr>
        <w:t>,</w:t>
      </w:r>
      <w:r w:rsidR="00F537DC" w:rsidRPr="0066037F">
        <w:rPr>
          <w:color w:val="000000" w:themeColor="text1"/>
        </w:rPr>
        <w:t xml:space="preserve"> many</w:t>
      </w:r>
      <w:r w:rsidR="006E042E" w:rsidRPr="0066037F">
        <w:rPr>
          <w:color w:val="000000" w:themeColor="text1"/>
        </w:rPr>
        <w:t xml:space="preserve"> </w:t>
      </w:r>
      <w:r w:rsidR="00DB2299" w:rsidRPr="0066037F">
        <w:rPr>
          <w:color w:val="000000" w:themeColor="text1"/>
        </w:rPr>
        <w:t>low-volume</w:t>
      </w:r>
      <w:r w:rsidR="00F537DC" w:rsidRPr="0066037F">
        <w:rPr>
          <w:color w:val="000000" w:themeColor="text1"/>
        </w:rPr>
        <w:t xml:space="preserve">, low-variety </w:t>
      </w:r>
      <w:r w:rsidR="00D4626D" w:rsidRPr="0066037F">
        <w:rPr>
          <w:color w:val="000000" w:themeColor="text1"/>
        </w:rPr>
        <w:t>retailers</w:t>
      </w:r>
      <w:r w:rsidR="00E62878" w:rsidRPr="0066037F">
        <w:rPr>
          <w:color w:val="000000" w:themeColor="text1"/>
        </w:rPr>
        <w:t xml:space="preserve"> (representing </w:t>
      </w:r>
      <w:r w:rsidR="00085683" w:rsidRPr="0066037F">
        <w:rPr>
          <w:color w:val="000000" w:themeColor="text1"/>
        </w:rPr>
        <w:t>about</w:t>
      </w:r>
      <w:r w:rsidR="00E62878" w:rsidRPr="0066037F">
        <w:rPr>
          <w:color w:val="000000" w:themeColor="text1"/>
        </w:rPr>
        <w:t xml:space="preserve"> 30% of retailers) </w:t>
      </w:r>
      <w:r w:rsidR="00F537DC" w:rsidRPr="0066037F">
        <w:rPr>
          <w:color w:val="000000" w:themeColor="text1"/>
        </w:rPr>
        <w:t xml:space="preserve">have zero WTP for fresh milk and any other product attributes. </w:t>
      </w:r>
      <w:r w:rsidR="000C00CE" w:rsidRPr="0066037F">
        <w:rPr>
          <w:color w:val="000000" w:themeColor="text1"/>
        </w:rPr>
        <w:t>A third segment</w:t>
      </w:r>
      <w:r w:rsidR="00085683" w:rsidRPr="0066037F">
        <w:rPr>
          <w:color w:val="000000" w:themeColor="text1"/>
        </w:rPr>
        <w:t xml:space="preserve"> (</w:t>
      </w:r>
      <w:r w:rsidR="000C00CE" w:rsidRPr="0066037F">
        <w:rPr>
          <w:color w:val="000000" w:themeColor="text1"/>
        </w:rPr>
        <w:t xml:space="preserve">representing </w:t>
      </w:r>
      <w:r w:rsidR="00085683" w:rsidRPr="0066037F">
        <w:rPr>
          <w:color w:val="000000" w:themeColor="text1"/>
        </w:rPr>
        <w:t>another</w:t>
      </w:r>
      <w:r w:rsidR="000C00CE" w:rsidRPr="0066037F">
        <w:rPr>
          <w:color w:val="000000" w:themeColor="text1"/>
        </w:rPr>
        <w:t xml:space="preserve"> </w:t>
      </w:r>
      <w:r w:rsidR="00661DD8" w:rsidRPr="0066037F">
        <w:rPr>
          <w:color w:val="000000" w:themeColor="text1"/>
        </w:rPr>
        <w:t>40% of retailers</w:t>
      </w:r>
      <w:r w:rsidR="00085683" w:rsidRPr="0066037F">
        <w:rPr>
          <w:color w:val="000000" w:themeColor="text1"/>
        </w:rPr>
        <w:t xml:space="preserve">) </w:t>
      </w:r>
      <w:r w:rsidR="00661DD8" w:rsidRPr="0066037F">
        <w:rPr>
          <w:color w:val="000000" w:themeColor="text1"/>
        </w:rPr>
        <w:t xml:space="preserve">has positive WTP for each </w:t>
      </w:r>
      <w:r w:rsidR="000C00CE" w:rsidRPr="0066037F">
        <w:rPr>
          <w:color w:val="000000" w:themeColor="text1"/>
        </w:rPr>
        <w:t xml:space="preserve">attribute, including packaging. </w:t>
      </w:r>
      <w:r w:rsidR="00AB124F" w:rsidRPr="0066037F">
        <w:rPr>
          <w:color w:val="000000" w:themeColor="text1"/>
        </w:rPr>
        <w:t xml:space="preserve">Overall, </w:t>
      </w:r>
      <w:r w:rsidR="00D62072" w:rsidRPr="0066037F">
        <w:rPr>
          <w:color w:val="000000" w:themeColor="text1"/>
        </w:rPr>
        <w:t xml:space="preserve">these </w:t>
      </w:r>
      <w:r w:rsidR="00791E56" w:rsidRPr="0066037F">
        <w:rPr>
          <w:color w:val="000000" w:themeColor="text1"/>
        </w:rPr>
        <w:t>insights</w:t>
      </w:r>
      <w:r w:rsidR="00D62072" w:rsidRPr="0066037F">
        <w:rPr>
          <w:color w:val="000000" w:themeColor="text1"/>
        </w:rPr>
        <w:t xml:space="preserve"> demonstrate the usefulness </w:t>
      </w:r>
      <w:r w:rsidR="006D5906" w:rsidRPr="0066037F">
        <w:rPr>
          <w:color w:val="000000" w:themeColor="text1"/>
        </w:rPr>
        <w:t xml:space="preserve">of </w:t>
      </w:r>
      <w:r w:rsidR="00280984" w:rsidRPr="0066037F">
        <w:rPr>
          <w:color w:val="000000" w:themeColor="text1"/>
        </w:rPr>
        <w:t xml:space="preserve">complementing </w:t>
      </w:r>
      <w:r w:rsidR="00207183" w:rsidRPr="0066037F">
        <w:rPr>
          <w:color w:val="000000" w:themeColor="text1"/>
        </w:rPr>
        <w:t>information on</w:t>
      </w:r>
      <w:r w:rsidR="00280984" w:rsidRPr="0066037F">
        <w:rPr>
          <w:color w:val="000000" w:themeColor="text1"/>
        </w:rPr>
        <w:t xml:space="preserve"> consumers with </w:t>
      </w:r>
      <w:r w:rsidR="00466CE2" w:rsidRPr="0066037F">
        <w:rPr>
          <w:color w:val="000000" w:themeColor="text1"/>
        </w:rPr>
        <w:t>retailer analysis</w:t>
      </w:r>
      <w:r w:rsidR="00D96299" w:rsidRPr="0066037F">
        <w:rPr>
          <w:color w:val="000000" w:themeColor="text1"/>
        </w:rPr>
        <w:t xml:space="preserve"> in a food market study. </w:t>
      </w:r>
      <w:r w:rsidR="00A6113C" w:rsidRPr="0066037F">
        <w:rPr>
          <w:color w:val="000000" w:themeColor="text1"/>
        </w:rPr>
        <w:t xml:space="preserve">Our paper </w:t>
      </w:r>
      <w:r w:rsidR="00791E56" w:rsidRPr="0066037F">
        <w:rPr>
          <w:color w:val="000000" w:themeColor="text1"/>
        </w:rPr>
        <w:t>illustrates</w:t>
      </w:r>
      <w:r w:rsidR="00A6113C" w:rsidRPr="0066037F">
        <w:rPr>
          <w:color w:val="000000" w:themeColor="text1"/>
        </w:rPr>
        <w:t xml:space="preserve"> the use of stacked choice experiments as one </w:t>
      </w:r>
      <w:r w:rsidR="00791E56" w:rsidRPr="0066037F">
        <w:rPr>
          <w:color w:val="000000" w:themeColor="text1"/>
        </w:rPr>
        <w:t xml:space="preserve">promising </w:t>
      </w:r>
      <w:r w:rsidR="00A6113C" w:rsidRPr="0066037F">
        <w:rPr>
          <w:color w:val="000000" w:themeColor="text1"/>
        </w:rPr>
        <w:t xml:space="preserve">tool for </w:t>
      </w:r>
      <w:r w:rsidR="004C16B2" w:rsidRPr="0066037F">
        <w:rPr>
          <w:color w:val="000000" w:themeColor="text1"/>
        </w:rPr>
        <w:t>this</w:t>
      </w:r>
      <w:r w:rsidR="003C24B0" w:rsidRPr="0066037F">
        <w:rPr>
          <w:color w:val="000000" w:themeColor="text1"/>
        </w:rPr>
        <w:t xml:space="preserve"> endeavor.</w:t>
      </w:r>
    </w:p>
    <w:p w14:paraId="70D4F556" w14:textId="34D4C6C6" w:rsidR="002117F7" w:rsidRPr="0066037F" w:rsidRDefault="002117F7" w:rsidP="00160132">
      <w:pPr>
        <w:rPr>
          <w:color w:val="000000" w:themeColor="text1"/>
        </w:rPr>
      </w:pPr>
    </w:p>
    <w:p w14:paraId="17285A17" w14:textId="24BE446A" w:rsidR="0082636C" w:rsidRPr="0066037F" w:rsidRDefault="00FE70D7" w:rsidP="00160132">
      <w:pPr>
        <w:rPr>
          <w:color w:val="000000" w:themeColor="text1"/>
        </w:rPr>
      </w:pPr>
      <w:r>
        <w:rPr>
          <w:color w:val="000000" w:themeColor="text1"/>
        </w:rPr>
        <w:t>As with any</w:t>
      </w:r>
      <w:r w:rsidR="00472B4B" w:rsidRPr="0066037F">
        <w:rPr>
          <w:color w:val="000000" w:themeColor="text1"/>
        </w:rPr>
        <w:t xml:space="preserve"> stated preference method,</w:t>
      </w:r>
      <w:r>
        <w:rPr>
          <w:color w:val="000000" w:themeColor="text1"/>
        </w:rPr>
        <w:t xml:space="preserve"> there are some limitations that need to be considered. </w:t>
      </w:r>
      <w:r w:rsidR="00472B4B" w:rsidRPr="0066037F">
        <w:rPr>
          <w:color w:val="000000" w:themeColor="text1"/>
        </w:rPr>
        <w:t xml:space="preserve"> </w:t>
      </w:r>
      <w:r>
        <w:rPr>
          <w:color w:val="000000" w:themeColor="text1"/>
        </w:rPr>
        <w:t>T</w:t>
      </w:r>
      <w:r w:rsidR="00472B4B" w:rsidRPr="0066037F">
        <w:rPr>
          <w:color w:val="000000" w:themeColor="text1"/>
        </w:rPr>
        <w:t xml:space="preserve">he hypothetical nature of choice experiments can potentially introduce a negative bias in estimates of </w:t>
      </w:r>
      <w:r w:rsidR="00EB7015">
        <w:rPr>
          <w:color w:val="000000" w:themeColor="text1"/>
        </w:rPr>
        <w:t xml:space="preserve">the </w:t>
      </w:r>
      <w:r w:rsidR="00472B4B" w:rsidRPr="0066037F">
        <w:rPr>
          <w:color w:val="000000" w:themeColor="text1"/>
        </w:rPr>
        <w:t xml:space="preserve">marginal utility of price, </w:t>
      </w:r>
      <w:r w:rsidR="00EB7015">
        <w:rPr>
          <w:color w:val="000000" w:themeColor="text1"/>
        </w:rPr>
        <w:t xml:space="preserve">and </w:t>
      </w:r>
      <w:r w:rsidR="00472B4B" w:rsidRPr="0066037F">
        <w:rPr>
          <w:color w:val="000000" w:themeColor="text1"/>
        </w:rPr>
        <w:t>thus potentially overinflat</w:t>
      </w:r>
      <w:r w:rsidR="00EB7015">
        <w:rPr>
          <w:color w:val="000000" w:themeColor="text1"/>
        </w:rPr>
        <w:t>e</w:t>
      </w:r>
      <w:r w:rsidR="00472B4B" w:rsidRPr="0066037F">
        <w:rPr>
          <w:color w:val="000000" w:themeColor="text1"/>
        </w:rPr>
        <w:t xml:space="preserve"> WTP. </w:t>
      </w:r>
      <w:r w:rsidR="004F5C9F" w:rsidRPr="0066037F">
        <w:rPr>
          <w:color w:val="000000" w:themeColor="text1"/>
        </w:rPr>
        <w:t xml:space="preserve">Ideally, </w:t>
      </w:r>
      <w:r w:rsidR="006109AF">
        <w:rPr>
          <w:color w:val="000000" w:themeColor="text1"/>
        </w:rPr>
        <w:t xml:space="preserve">comparable </w:t>
      </w:r>
      <w:r w:rsidR="004F5C9F" w:rsidRPr="0066037F">
        <w:rPr>
          <w:color w:val="000000" w:themeColor="text1"/>
        </w:rPr>
        <w:t xml:space="preserve">future research should evaluate our results against results generated from other methods that </w:t>
      </w:r>
      <w:r w:rsidR="009A1B9B">
        <w:rPr>
          <w:color w:val="000000" w:themeColor="text1"/>
        </w:rPr>
        <w:t>mitigate</w:t>
      </w:r>
      <w:r w:rsidR="004F5C9F" w:rsidRPr="0066037F">
        <w:rPr>
          <w:color w:val="000000" w:themeColor="text1"/>
        </w:rPr>
        <w:t xml:space="preserve"> hypothetical bias, i.e. analysis of actual market data (once available) or the use of incentive-compatible valuation methods</w:t>
      </w:r>
      <w:r w:rsidR="008B6ADF" w:rsidRPr="0066037F">
        <w:rPr>
          <w:color w:val="000000" w:themeColor="text1"/>
        </w:rPr>
        <w:t xml:space="preserve">. Additionally, one potential limitation of adapting choice experiments for retailers is that the design requires them to select a single product alternative, while in reality retailers may purchase multiple products at once in order to offer variety to their clients or to test out demand for new products. This could possibly introduce an upward bias on the marginal utilities estimated for retailers, which would lead to greater overestimates of retailer WTP. Taking these words of caution together, </w:t>
      </w:r>
      <w:r w:rsidR="00C6676A" w:rsidRPr="0066037F">
        <w:rPr>
          <w:color w:val="000000" w:themeColor="text1"/>
        </w:rPr>
        <w:t>value chain</w:t>
      </w:r>
      <w:r w:rsidR="008B6ADF" w:rsidRPr="0066037F">
        <w:rPr>
          <w:color w:val="000000" w:themeColor="text1"/>
        </w:rPr>
        <w:t xml:space="preserve"> managers and policy makers </w:t>
      </w:r>
      <w:r w:rsidR="00C6676A" w:rsidRPr="0066037F">
        <w:rPr>
          <w:color w:val="000000" w:themeColor="text1"/>
        </w:rPr>
        <w:t>may wish to focus on the lower bound values of the WTP confidence intervals.</w:t>
      </w:r>
      <w:r w:rsidR="009A1B9B">
        <w:rPr>
          <w:color w:val="000000" w:themeColor="text1"/>
        </w:rPr>
        <w:t xml:space="preserve"> Nonetheless, because the present study is the first of its kind to estimate WTP in the Malian dairy sector—as well as the first to compare retailer and consumers preferences using choice experiment methods</w:t>
      </w:r>
      <w:r w:rsidR="00E127D9">
        <w:rPr>
          <w:color w:val="000000" w:themeColor="text1"/>
        </w:rPr>
        <w:t xml:space="preserve"> in a developing market context</w:t>
      </w:r>
      <w:r w:rsidR="009A1B9B">
        <w:rPr>
          <w:color w:val="000000" w:themeColor="text1"/>
        </w:rPr>
        <w:t>—we expect that it will</w:t>
      </w:r>
      <w:r w:rsidR="00E127D9">
        <w:rPr>
          <w:color w:val="000000" w:themeColor="text1"/>
        </w:rPr>
        <w:t xml:space="preserve"> help to</w:t>
      </w:r>
      <w:r w:rsidR="009A1B9B">
        <w:rPr>
          <w:color w:val="000000" w:themeColor="text1"/>
        </w:rPr>
        <w:t xml:space="preserve"> </w:t>
      </w:r>
      <w:r w:rsidR="00E127D9">
        <w:rPr>
          <w:color w:val="000000" w:themeColor="text1"/>
        </w:rPr>
        <w:t>inform and benchmark</w:t>
      </w:r>
      <w:r w:rsidR="009A1B9B">
        <w:rPr>
          <w:color w:val="000000" w:themeColor="text1"/>
        </w:rPr>
        <w:t xml:space="preserve"> </w:t>
      </w:r>
      <w:r w:rsidR="00E127D9">
        <w:rPr>
          <w:color w:val="000000" w:themeColor="text1"/>
        </w:rPr>
        <w:t xml:space="preserve">future research in these areas. </w:t>
      </w:r>
    </w:p>
    <w:p w14:paraId="2C656E90" w14:textId="77777777" w:rsidR="0063122D" w:rsidRPr="0066037F" w:rsidRDefault="0063122D" w:rsidP="00160132">
      <w:pPr>
        <w:rPr>
          <w:color w:val="000000" w:themeColor="text1"/>
        </w:rPr>
      </w:pPr>
    </w:p>
    <w:p w14:paraId="1ED2129A" w14:textId="77777777" w:rsidR="00BF7EF2" w:rsidRPr="0066037F" w:rsidRDefault="00BF7EF2">
      <w:pPr>
        <w:rPr>
          <w:rFonts w:eastAsiaTheme="majorEastAsia"/>
          <w:color w:val="000000" w:themeColor="text1"/>
        </w:rPr>
      </w:pPr>
      <w:bookmarkStart w:id="19" w:name="_Toc495353913"/>
    </w:p>
    <w:p w14:paraId="413CCE82" w14:textId="77777777" w:rsidR="00B222A1" w:rsidRPr="0066037F" w:rsidRDefault="00B222A1" w:rsidP="00B508E9">
      <w:pPr>
        <w:pStyle w:val="Heading2"/>
        <w:spacing w:before="0"/>
        <w:contextualSpacing/>
        <w:jc w:val="center"/>
        <w:rPr>
          <w:rFonts w:ascii="Times New Roman" w:hAnsi="Times New Roman" w:cs="Times New Roman"/>
          <w:b/>
          <w:color w:val="000000" w:themeColor="text1"/>
          <w:sz w:val="24"/>
          <w:szCs w:val="24"/>
        </w:rPr>
      </w:pPr>
    </w:p>
    <w:p w14:paraId="5901F639" w14:textId="77777777" w:rsidR="0066037F" w:rsidRDefault="0066037F">
      <w:pPr>
        <w:rPr>
          <w:rFonts w:eastAsiaTheme="majorEastAsia"/>
          <w:b/>
          <w:color w:val="000000" w:themeColor="text1"/>
        </w:rPr>
      </w:pPr>
      <w:r>
        <w:rPr>
          <w:b/>
          <w:color w:val="000000" w:themeColor="text1"/>
        </w:rPr>
        <w:br w:type="page"/>
      </w:r>
    </w:p>
    <w:p w14:paraId="6042A54F" w14:textId="0C4F4B21" w:rsidR="000971B9" w:rsidRPr="00ED5DC1" w:rsidRDefault="000971B9" w:rsidP="00ED5DC1">
      <w:pPr>
        <w:pStyle w:val="Heading1"/>
        <w:jc w:val="center"/>
        <w:rPr>
          <w:rFonts w:ascii="Times New Roman" w:hAnsi="Times New Roman" w:cs="Times New Roman"/>
          <w:b/>
          <w:bCs/>
          <w:caps/>
          <w:color w:val="000000" w:themeColor="text1"/>
          <w:sz w:val="24"/>
          <w:szCs w:val="24"/>
        </w:rPr>
      </w:pPr>
      <w:bookmarkStart w:id="20" w:name="_Toc10522788"/>
      <w:r w:rsidRPr="00ED5DC1">
        <w:rPr>
          <w:rFonts w:ascii="Times New Roman" w:hAnsi="Times New Roman" w:cs="Times New Roman"/>
          <w:b/>
          <w:bCs/>
          <w:caps/>
          <w:color w:val="000000" w:themeColor="text1"/>
          <w:sz w:val="24"/>
          <w:szCs w:val="24"/>
        </w:rPr>
        <w:lastRenderedPageBreak/>
        <w:t>References</w:t>
      </w:r>
      <w:bookmarkEnd w:id="19"/>
      <w:bookmarkEnd w:id="20"/>
    </w:p>
    <w:p w14:paraId="0F0BB892" w14:textId="77777777" w:rsidR="00A11E64" w:rsidRPr="0066037F" w:rsidRDefault="00A11E64" w:rsidP="00430898">
      <w:pPr>
        <w:contextualSpacing/>
      </w:pPr>
    </w:p>
    <w:p w14:paraId="4676BAFC" w14:textId="5E86C6B9" w:rsidR="00202291" w:rsidRPr="0066037F" w:rsidRDefault="00202291" w:rsidP="00525E5A">
      <w:pPr>
        <w:ind w:left="360" w:hanging="360"/>
        <w:contextualSpacing/>
      </w:pPr>
      <w:r w:rsidRPr="00202291">
        <w:t xml:space="preserve">Adamowicz, W., Boxall, P., Williams, M., &amp; Louviere, J. (1998). Stated Preference Approaches for Measuring Passive Use Values: Choice Experiments and Contingent Valuation. </w:t>
      </w:r>
      <w:r w:rsidRPr="00202291">
        <w:rPr>
          <w:i/>
          <w:iCs/>
        </w:rPr>
        <w:t>American Journal of Agricultural Economics</w:t>
      </w:r>
      <w:r w:rsidRPr="00202291">
        <w:t xml:space="preserve">, </w:t>
      </w:r>
      <w:r w:rsidRPr="00202291">
        <w:rPr>
          <w:i/>
          <w:iCs/>
        </w:rPr>
        <w:t>80</w:t>
      </w:r>
      <w:r w:rsidRPr="00202291">
        <w:t xml:space="preserve">(1), 64–75. </w:t>
      </w:r>
      <w:hyperlink r:id="rId30" w:history="1">
        <w:r w:rsidRPr="00202291">
          <w:rPr>
            <w:color w:val="0000FF"/>
            <w:u w:val="single"/>
          </w:rPr>
          <w:t>https://doi.org/10.2307/3180269</w:t>
        </w:r>
      </w:hyperlink>
    </w:p>
    <w:p w14:paraId="16839E2B" w14:textId="73829247" w:rsidR="0066037F" w:rsidRPr="0066037F" w:rsidRDefault="00A11E64" w:rsidP="00525E5A">
      <w:pPr>
        <w:ind w:left="360" w:hanging="360"/>
        <w:contextualSpacing/>
      </w:pPr>
      <w:r w:rsidRPr="0066037F">
        <w:t xml:space="preserve">Bonfoh, B., Wasem, A., Traoré, A. N., Fané, A., Spillmann, H., Simbé, C. F., … Zinsstag, J. (2003). Microbiological quality of cows’ milk taken at different intervals from the udder to the selling point in Bamako (Mali). </w:t>
      </w:r>
      <w:r w:rsidRPr="0066037F">
        <w:rPr>
          <w:i/>
          <w:iCs/>
        </w:rPr>
        <w:t>Food Control</w:t>
      </w:r>
      <w:r w:rsidRPr="0066037F">
        <w:t xml:space="preserve">, </w:t>
      </w:r>
      <w:r w:rsidRPr="0066037F">
        <w:rPr>
          <w:i/>
          <w:iCs/>
        </w:rPr>
        <w:t>14</w:t>
      </w:r>
      <w:r w:rsidRPr="0066037F">
        <w:t>(7), 495–500.</w:t>
      </w:r>
    </w:p>
    <w:p w14:paraId="4F4367AB" w14:textId="73329D49" w:rsidR="0066037F" w:rsidRPr="0066037F" w:rsidRDefault="003504A1" w:rsidP="00525E5A">
      <w:pPr>
        <w:ind w:left="360" w:hanging="360"/>
        <w:contextualSpacing/>
      </w:pPr>
      <w:r w:rsidRPr="0066037F">
        <w:t xml:space="preserve">Boxall, P.C., Adamowicz, W.L., 2002. Understanding heterogeneous preferences in random utility models: a latent class approach. Environmental and Resource Economics 23 (4), 421–446. </w:t>
      </w:r>
    </w:p>
    <w:p w14:paraId="0E4DF083" w14:textId="77C8DE25" w:rsidR="00C552C4" w:rsidRPr="00525E5A" w:rsidRDefault="00C552C4" w:rsidP="00525E5A">
      <w:pPr>
        <w:ind w:left="360" w:hanging="360"/>
        <w:contextualSpacing/>
      </w:pPr>
      <w:r w:rsidRPr="0066037F">
        <w:rPr>
          <w:color w:val="222222"/>
          <w:shd w:val="clear" w:color="auto" w:fill="FFFFFF"/>
        </w:rPr>
        <w:t>Caswell, J. A., &amp; Mojduszka, E. M. (1996). Using informational labeling to influence the market for quality in food products. </w:t>
      </w:r>
      <w:r w:rsidRPr="0066037F">
        <w:rPr>
          <w:i/>
          <w:iCs/>
          <w:color w:val="222222"/>
          <w:shd w:val="clear" w:color="auto" w:fill="FFFFFF"/>
        </w:rPr>
        <w:t>American Journal of Agricultural Economics</w:t>
      </w:r>
      <w:r w:rsidRPr="0066037F">
        <w:rPr>
          <w:color w:val="222222"/>
          <w:shd w:val="clear" w:color="auto" w:fill="FFFFFF"/>
        </w:rPr>
        <w:t>, </w:t>
      </w:r>
      <w:r w:rsidRPr="0066037F">
        <w:rPr>
          <w:i/>
          <w:iCs/>
          <w:color w:val="222222"/>
          <w:shd w:val="clear" w:color="auto" w:fill="FFFFFF"/>
        </w:rPr>
        <w:t>78</w:t>
      </w:r>
      <w:r w:rsidRPr="0066037F">
        <w:rPr>
          <w:color w:val="222222"/>
          <w:shd w:val="clear" w:color="auto" w:fill="FFFFFF"/>
        </w:rPr>
        <w:t>(5), 1248-1253.</w:t>
      </w:r>
    </w:p>
    <w:p w14:paraId="438A7FE0" w14:textId="6FFF2F8B" w:rsidR="000971B9" w:rsidRPr="0066037F" w:rsidRDefault="000971B9" w:rsidP="00525E5A">
      <w:pPr>
        <w:ind w:left="360" w:hanging="360"/>
        <w:contextualSpacing/>
        <w:rPr>
          <w:color w:val="000000" w:themeColor="text1"/>
          <w:shd w:val="clear" w:color="auto" w:fill="FFFFFF"/>
        </w:rPr>
      </w:pPr>
      <w:r w:rsidRPr="0066037F">
        <w:rPr>
          <w:color w:val="000000" w:themeColor="text1"/>
        </w:rPr>
        <w:t>Fadiga, M. L.</w:t>
      </w:r>
      <w:r w:rsidR="003504A1" w:rsidRPr="0066037F">
        <w:rPr>
          <w:color w:val="000000" w:themeColor="text1"/>
        </w:rPr>
        <w:t xml:space="preserve"> and </w:t>
      </w:r>
      <w:r w:rsidRPr="0066037F">
        <w:rPr>
          <w:color w:val="000000" w:themeColor="text1"/>
        </w:rPr>
        <w:t xml:space="preserve">Makokha, S. (2014). Consumer valuations of the quality and safety attributes of milk and meat in Kenya. </w:t>
      </w:r>
      <w:r w:rsidRPr="0066037F">
        <w:rPr>
          <w:i/>
          <w:iCs/>
          <w:color w:val="000000" w:themeColor="text1"/>
        </w:rPr>
        <w:t>African Journal of Agricultural and Resource Economics</w:t>
      </w:r>
      <w:r w:rsidRPr="0066037F">
        <w:rPr>
          <w:color w:val="000000" w:themeColor="text1"/>
        </w:rPr>
        <w:t xml:space="preserve">, </w:t>
      </w:r>
      <w:r w:rsidRPr="0066037F">
        <w:rPr>
          <w:i/>
          <w:iCs/>
          <w:color w:val="000000" w:themeColor="text1"/>
        </w:rPr>
        <w:t>9</w:t>
      </w:r>
      <w:r w:rsidRPr="0066037F">
        <w:rPr>
          <w:color w:val="000000" w:themeColor="text1"/>
        </w:rPr>
        <w:t>(2): 91–105.</w:t>
      </w:r>
    </w:p>
    <w:p w14:paraId="58DDE4E3" w14:textId="2BCFDC50" w:rsidR="00B222A1" w:rsidRPr="00525E5A" w:rsidRDefault="00B222A1" w:rsidP="00525E5A">
      <w:pPr>
        <w:ind w:left="360" w:hanging="360"/>
        <w:contextualSpacing/>
        <w:rPr>
          <w:color w:val="000000" w:themeColor="text1"/>
        </w:rPr>
      </w:pPr>
      <w:r w:rsidRPr="000A110F">
        <w:rPr>
          <w:lang w:val="fr-CA"/>
        </w:rPr>
        <w:t xml:space="preserve">Fernández-Polanco, J., Loose, S. M., &amp; Luna, L. (2013). </w:t>
      </w:r>
      <w:r w:rsidRPr="0066037F">
        <w:t xml:space="preserve">ARE RETAILERS’ PREFERENCES FOR SEAFOOD ATTRIBUTES PREDICTIVE FOR CONSUMER WANTS? RESULTS FROM A CHOICE EXPERIMENT FOR SEABREAM ( </w:t>
      </w:r>
      <w:r w:rsidRPr="0066037F">
        <w:rPr>
          <w:i/>
          <w:iCs/>
        </w:rPr>
        <w:t>Sparus aurata</w:t>
      </w:r>
      <w:r w:rsidRPr="0066037F">
        <w:t xml:space="preserve"> ). </w:t>
      </w:r>
      <w:r w:rsidRPr="0066037F">
        <w:rPr>
          <w:i/>
          <w:iCs/>
        </w:rPr>
        <w:t>Aquaculture Economics &amp; Management</w:t>
      </w:r>
      <w:r w:rsidRPr="0066037F">
        <w:t xml:space="preserve">, </w:t>
      </w:r>
      <w:r w:rsidRPr="0066037F">
        <w:rPr>
          <w:i/>
          <w:iCs/>
        </w:rPr>
        <w:t>17</w:t>
      </w:r>
      <w:r w:rsidRPr="0066037F">
        <w:t>(2), 103–122.</w:t>
      </w:r>
      <w:r w:rsidRPr="0066037F">
        <w:rPr>
          <w:color w:val="000000" w:themeColor="text1"/>
        </w:rPr>
        <w:t xml:space="preserve"> </w:t>
      </w:r>
    </w:p>
    <w:p w14:paraId="14B548AB" w14:textId="6043A36E" w:rsidR="00140908" w:rsidRPr="00525E5A" w:rsidRDefault="000971B9" w:rsidP="00525E5A">
      <w:pPr>
        <w:ind w:left="360" w:hanging="360"/>
        <w:contextualSpacing/>
        <w:rPr>
          <w:color w:val="000000" w:themeColor="text1"/>
          <w:u w:val="single"/>
          <w:shd w:val="clear" w:color="auto" w:fill="FFFFFF"/>
        </w:rPr>
      </w:pPr>
      <w:r w:rsidRPr="0066037F">
        <w:rPr>
          <w:color w:val="000000" w:themeColor="text1"/>
          <w:shd w:val="clear" w:color="auto" w:fill="FFFFFF"/>
        </w:rPr>
        <w:t xml:space="preserve">Food and Agriculture Organization (2017). FAOSTAT. Retrieved from </w:t>
      </w:r>
      <w:hyperlink r:id="rId31" w:anchor="data" w:history="1">
        <w:r w:rsidRPr="0066037F">
          <w:rPr>
            <w:rStyle w:val="Hyperlink"/>
            <w:color w:val="000000" w:themeColor="text1"/>
            <w:shd w:val="clear" w:color="auto" w:fill="FFFFFF"/>
          </w:rPr>
          <w:t>http://www.fao.org/faostat/en/#data</w:t>
        </w:r>
      </w:hyperlink>
    </w:p>
    <w:p w14:paraId="04E89383" w14:textId="1DE19FE9" w:rsidR="00C552C4" w:rsidRPr="0066037F" w:rsidRDefault="00140908" w:rsidP="00525E5A">
      <w:pPr>
        <w:ind w:left="360" w:hanging="360"/>
        <w:contextualSpacing/>
        <w:rPr>
          <w:color w:val="000000" w:themeColor="text1"/>
          <w:shd w:val="clear" w:color="auto" w:fill="FFFFFF"/>
          <w:lang w:val="fr-FR"/>
        </w:rPr>
      </w:pPr>
      <w:r w:rsidRPr="0066037F">
        <w:rPr>
          <w:lang w:val="fr-FR"/>
        </w:rPr>
        <w:t xml:space="preserve">Government of Mali. </w:t>
      </w:r>
      <w:r w:rsidR="008B3E6B" w:rsidRPr="0066037F">
        <w:rPr>
          <w:lang w:val="fr-FR"/>
        </w:rPr>
        <w:t>(</w:t>
      </w:r>
      <w:r w:rsidRPr="0066037F">
        <w:rPr>
          <w:lang w:val="fr-FR"/>
        </w:rPr>
        <w:t>2006</w:t>
      </w:r>
      <w:r w:rsidR="008B3E6B" w:rsidRPr="0066037F">
        <w:rPr>
          <w:lang w:val="fr-FR"/>
        </w:rPr>
        <w:t>)</w:t>
      </w:r>
      <w:r w:rsidRPr="0066037F">
        <w:rPr>
          <w:lang w:val="fr-FR"/>
        </w:rPr>
        <w:t xml:space="preserve">. DECRET N°06-259/P-RM DU 23 JUIN 2006 INSTITUANT L’AUTORISATION DE MISE SUR LE MARCHE DES DENREES ALIMENTAIRES, DES ALIMENTS POUR ANIMAUX ET DES ADDITIFS ALIMENTAIRES. </w:t>
      </w:r>
    </w:p>
    <w:p w14:paraId="08C4A443" w14:textId="73C0652A" w:rsidR="0066037F" w:rsidRPr="00525E5A" w:rsidRDefault="00C552C4" w:rsidP="00525E5A">
      <w:pPr>
        <w:ind w:left="360" w:hanging="360"/>
        <w:contextualSpacing/>
        <w:rPr>
          <w:sz w:val="23"/>
          <w:szCs w:val="23"/>
          <w:lang w:val="fr-FR"/>
        </w:rPr>
      </w:pPr>
      <w:r w:rsidRPr="0066037F">
        <w:rPr>
          <w:sz w:val="23"/>
          <w:szCs w:val="23"/>
        </w:rPr>
        <w:t xml:space="preserve">Government of Mali. (2017). MINISTERE DE L’ELEVAGE ET DE LA PECHE, DIRECTION NATIONALE DES PRODUCTIONS ET DES INDUSTRIES ANIMALES. 2017. </w:t>
      </w:r>
      <w:r w:rsidRPr="0066037F">
        <w:rPr>
          <w:sz w:val="23"/>
          <w:szCs w:val="23"/>
          <w:lang w:val="fr-FR"/>
        </w:rPr>
        <w:t>RAPPORT ANNUEL 2017.</w:t>
      </w:r>
    </w:p>
    <w:p w14:paraId="78F1D938" w14:textId="36F5ECF3" w:rsidR="00C552C4" w:rsidRPr="0066037F" w:rsidRDefault="0066037F" w:rsidP="00525E5A">
      <w:pPr>
        <w:ind w:left="360" w:hanging="360"/>
        <w:contextualSpacing/>
        <w:rPr>
          <w:color w:val="000000" w:themeColor="text1"/>
          <w:shd w:val="clear" w:color="auto" w:fill="FFFFFF"/>
          <w:lang w:val="fr-FR"/>
        </w:rPr>
      </w:pPr>
      <w:r w:rsidRPr="0066037F">
        <w:rPr>
          <w:sz w:val="23"/>
          <w:szCs w:val="23"/>
        </w:rPr>
        <w:t xml:space="preserve">Government of Mali. (2018). INSTITUT NATIONAL DE LA STATISTIQUE DU MALI. </w:t>
      </w:r>
      <w:r w:rsidRPr="00023CF6">
        <w:rPr>
          <w:sz w:val="23"/>
          <w:szCs w:val="23"/>
          <w:lang w:val="fr-CA"/>
        </w:rPr>
        <w:t xml:space="preserve">CONSOMMATION, PAUVRETE, BIEN-ETRE DES MENAGES: AVRIL 2017-MARS 2018. </w:t>
      </w:r>
    </w:p>
    <w:p w14:paraId="3B02019D" w14:textId="13900750" w:rsidR="000971B9" w:rsidRPr="0066037F" w:rsidRDefault="000971B9" w:rsidP="00525E5A">
      <w:pPr>
        <w:ind w:left="360" w:hanging="360"/>
        <w:contextualSpacing/>
        <w:rPr>
          <w:color w:val="000000" w:themeColor="text1"/>
          <w:shd w:val="clear" w:color="auto" w:fill="FFFFFF"/>
          <w:lang w:val="fr-FR"/>
        </w:rPr>
      </w:pPr>
      <w:r w:rsidRPr="00023CF6">
        <w:rPr>
          <w:color w:val="000000" w:themeColor="text1"/>
          <w:shd w:val="clear" w:color="auto" w:fill="FFFFFF"/>
          <w:lang w:val="fr-CA"/>
        </w:rPr>
        <w:t xml:space="preserve">Hetzel, M. W., Bonfoh, B., Farah, Z., Simbe, C. F., Alfaroukh, O. I., &amp; Zinsstag, J. (2005). </w:t>
      </w:r>
      <w:r w:rsidRPr="00804372">
        <w:rPr>
          <w:color w:val="000000" w:themeColor="text1"/>
          <w:shd w:val="clear" w:color="auto" w:fill="FFFFFF"/>
        </w:rPr>
        <w:t>Milk consumption pattern in an area with traditional milk production: data from a case control study in peri-urban Bamako, Mali. </w:t>
      </w:r>
      <w:r w:rsidRPr="0066037F">
        <w:rPr>
          <w:i/>
          <w:iCs/>
          <w:color w:val="000000" w:themeColor="text1"/>
          <w:shd w:val="clear" w:color="auto" w:fill="FFFFFF"/>
          <w:lang w:val="fr-FR"/>
        </w:rPr>
        <w:t>Revue Africaine de Santé et de Productions Animales</w:t>
      </w:r>
      <w:r w:rsidRPr="0066037F">
        <w:rPr>
          <w:color w:val="000000" w:themeColor="text1"/>
          <w:shd w:val="clear" w:color="auto" w:fill="FFFFFF"/>
          <w:lang w:val="fr-FR"/>
        </w:rPr>
        <w:t>, </w:t>
      </w:r>
      <w:r w:rsidRPr="0066037F">
        <w:rPr>
          <w:i/>
          <w:iCs/>
          <w:color w:val="000000" w:themeColor="text1"/>
          <w:shd w:val="clear" w:color="auto" w:fill="FFFFFF"/>
          <w:lang w:val="fr-FR"/>
        </w:rPr>
        <w:t>3</w:t>
      </w:r>
      <w:r w:rsidRPr="0066037F">
        <w:rPr>
          <w:color w:val="000000" w:themeColor="text1"/>
          <w:shd w:val="clear" w:color="auto" w:fill="FFFFFF"/>
          <w:lang w:val="fr-FR"/>
        </w:rPr>
        <w:t>, 174-7.</w:t>
      </w:r>
    </w:p>
    <w:p w14:paraId="2CBE5FF6" w14:textId="17754428" w:rsidR="000971B9" w:rsidRPr="0066037F" w:rsidRDefault="000971B9" w:rsidP="00525E5A">
      <w:pPr>
        <w:ind w:left="360" w:hanging="360"/>
        <w:contextualSpacing/>
        <w:rPr>
          <w:color w:val="000000" w:themeColor="text1"/>
          <w:shd w:val="clear" w:color="auto" w:fill="FFFFFF"/>
        </w:rPr>
      </w:pPr>
      <w:r w:rsidRPr="0066037F">
        <w:rPr>
          <w:color w:val="000000" w:themeColor="text1"/>
          <w:shd w:val="clear" w:color="auto" w:fill="FFFFFF"/>
          <w:lang w:val="fr-FR"/>
        </w:rPr>
        <w:t xml:space="preserve">Hollinger, F., &amp; Staatz, J. M. (2015). </w:t>
      </w:r>
      <w:r w:rsidRPr="0066037F">
        <w:rPr>
          <w:color w:val="000000" w:themeColor="text1"/>
          <w:shd w:val="clear" w:color="auto" w:fill="FFFFFF"/>
        </w:rPr>
        <w:t>Agricultural Growth in West Africa.</w:t>
      </w:r>
      <w:r w:rsidR="00204C1A" w:rsidRPr="0066037F">
        <w:rPr>
          <w:color w:val="000000" w:themeColor="text1"/>
          <w:shd w:val="clear" w:color="auto" w:fill="FFFFFF"/>
        </w:rPr>
        <w:t xml:space="preserve"> </w:t>
      </w:r>
      <w:r w:rsidRPr="0066037F">
        <w:rPr>
          <w:i/>
          <w:iCs/>
          <w:color w:val="000000" w:themeColor="text1"/>
          <w:shd w:val="clear" w:color="auto" w:fill="FFFFFF"/>
        </w:rPr>
        <w:t xml:space="preserve">Market and policy drivers. FAO, African Development Bank, ECOWAS. </w:t>
      </w:r>
    </w:p>
    <w:p w14:paraId="4C9D802A" w14:textId="08C47FF0" w:rsidR="000971B9" w:rsidRPr="0066037F" w:rsidRDefault="000971B9" w:rsidP="00525E5A">
      <w:pPr>
        <w:ind w:left="360" w:hanging="360"/>
        <w:contextualSpacing/>
        <w:rPr>
          <w:color w:val="000000" w:themeColor="text1"/>
          <w:shd w:val="clear" w:color="auto" w:fill="FFFFFF"/>
        </w:rPr>
      </w:pPr>
      <w:r w:rsidRPr="0066037F">
        <w:rPr>
          <w:color w:val="000000" w:themeColor="text1"/>
          <w:shd w:val="clear" w:color="auto" w:fill="FFFFFF"/>
        </w:rPr>
        <w:t xml:space="preserve">Kenny, Mary. (2013). “Chapter 6: Safety and Quality.” In Muehlhoff, E. et al., ed. </w:t>
      </w:r>
      <w:r w:rsidRPr="0066037F">
        <w:rPr>
          <w:i/>
          <w:iCs/>
          <w:color w:val="000000" w:themeColor="text1"/>
          <w:shd w:val="clear" w:color="auto" w:fill="FFFFFF"/>
        </w:rPr>
        <w:t>Milk and Dairy Products in Human Nutrition</w:t>
      </w:r>
      <w:r w:rsidRPr="0066037F">
        <w:rPr>
          <w:color w:val="000000" w:themeColor="text1"/>
          <w:shd w:val="clear" w:color="auto" w:fill="FFFFFF"/>
        </w:rPr>
        <w:t xml:space="preserve">. Food and Agriculture Organization of the United Nations (FAO). </w:t>
      </w:r>
      <w:r w:rsidR="0012065C" w:rsidRPr="0066037F">
        <w:rPr>
          <w:color w:val="000000" w:themeColor="text1"/>
          <w:shd w:val="clear" w:color="auto" w:fill="FFFFFF"/>
        </w:rPr>
        <w:t>P</w:t>
      </w:r>
      <w:r w:rsidRPr="0066037F">
        <w:rPr>
          <w:color w:val="000000" w:themeColor="text1"/>
          <w:shd w:val="clear" w:color="auto" w:fill="FFFFFF"/>
        </w:rPr>
        <w:t xml:space="preserve">p. 243-273. </w:t>
      </w:r>
    </w:p>
    <w:p w14:paraId="2DAF2FCD" w14:textId="756CBFA6" w:rsidR="00404610" w:rsidRPr="00525E5A" w:rsidRDefault="000971B9" w:rsidP="00525E5A">
      <w:pPr>
        <w:ind w:left="360" w:hanging="360"/>
        <w:contextualSpacing/>
        <w:rPr>
          <w:color w:val="000000" w:themeColor="text1"/>
          <w:shd w:val="clear" w:color="auto" w:fill="FFFFFF"/>
        </w:rPr>
      </w:pPr>
      <w:r w:rsidRPr="0066037F">
        <w:rPr>
          <w:color w:val="000000" w:themeColor="text1"/>
          <w:shd w:val="clear" w:color="auto" w:fill="FFFFFF"/>
        </w:rPr>
        <w:t>Lancaster, K. J. (1966). A new approach to consumer theory. </w:t>
      </w:r>
      <w:r w:rsidRPr="0066037F">
        <w:rPr>
          <w:i/>
          <w:iCs/>
          <w:color w:val="000000" w:themeColor="text1"/>
          <w:shd w:val="clear" w:color="auto" w:fill="FFFFFF"/>
        </w:rPr>
        <w:t>Journal of political economy</w:t>
      </w:r>
      <w:r w:rsidRPr="0066037F">
        <w:rPr>
          <w:color w:val="000000" w:themeColor="text1"/>
          <w:shd w:val="clear" w:color="auto" w:fill="FFFFFF"/>
        </w:rPr>
        <w:t>, </w:t>
      </w:r>
      <w:r w:rsidRPr="0066037F">
        <w:rPr>
          <w:i/>
          <w:iCs/>
          <w:color w:val="000000" w:themeColor="text1"/>
          <w:shd w:val="clear" w:color="auto" w:fill="FFFFFF"/>
        </w:rPr>
        <w:t>74</w:t>
      </w:r>
      <w:r w:rsidRPr="0066037F">
        <w:rPr>
          <w:color w:val="000000" w:themeColor="text1"/>
          <w:shd w:val="clear" w:color="auto" w:fill="FFFFFF"/>
        </w:rPr>
        <w:t>(2), 132-157.</w:t>
      </w:r>
    </w:p>
    <w:p w14:paraId="32B8CF33" w14:textId="68013C9D" w:rsidR="00404610" w:rsidRPr="0066037F" w:rsidRDefault="00404610" w:rsidP="00525E5A">
      <w:pPr>
        <w:ind w:left="360" w:hanging="360"/>
        <w:contextualSpacing/>
        <w:rPr>
          <w:color w:val="000000" w:themeColor="text1"/>
          <w:shd w:val="clear" w:color="auto" w:fill="FFFFFF"/>
        </w:rPr>
      </w:pPr>
      <w:r w:rsidRPr="0066037F">
        <w:t xml:space="preserve">Lefèvre, M. (2014). Do Consumers Pay More for What They Value More? The Case of Local Milk-based Dairy Products in Senegal. </w:t>
      </w:r>
      <w:r w:rsidRPr="0066037F">
        <w:rPr>
          <w:i/>
          <w:iCs/>
        </w:rPr>
        <w:t>Agricultural and Resource Economics Review</w:t>
      </w:r>
      <w:r w:rsidRPr="0066037F">
        <w:t xml:space="preserve">, </w:t>
      </w:r>
      <w:r w:rsidRPr="0066037F">
        <w:rPr>
          <w:i/>
          <w:iCs/>
        </w:rPr>
        <w:t>43</w:t>
      </w:r>
      <w:r w:rsidRPr="0066037F">
        <w:t xml:space="preserve">(01), 158–177. </w:t>
      </w:r>
    </w:p>
    <w:p w14:paraId="01AC618E" w14:textId="345C59E0" w:rsidR="000971B9" w:rsidRPr="0066037F" w:rsidRDefault="000971B9" w:rsidP="00525E5A">
      <w:pPr>
        <w:ind w:left="360" w:hanging="360"/>
        <w:contextualSpacing/>
        <w:rPr>
          <w:color w:val="000000" w:themeColor="text1"/>
          <w:shd w:val="clear" w:color="auto" w:fill="FFFFFF"/>
        </w:rPr>
      </w:pPr>
      <w:r w:rsidRPr="0066037F">
        <w:rPr>
          <w:color w:val="000000" w:themeColor="text1"/>
          <w:shd w:val="clear" w:color="auto" w:fill="FFFFFF"/>
        </w:rPr>
        <w:t>Lusk, J. L. (2003). Effects of cheap talk on consumer willingness-to-pay for golden rice. </w:t>
      </w:r>
      <w:r w:rsidRPr="0066037F">
        <w:rPr>
          <w:i/>
          <w:iCs/>
          <w:color w:val="000000" w:themeColor="text1"/>
          <w:shd w:val="clear" w:color="auto" w:fill="FFFFFF"/>
        </w:rPr>
        <w:t>American Journal of Agricultural Economics</w:t>
      </w:r>
      <w:r w:rsidRPr="0066037F">
        <w:rPr>
          <w:color w:val="000000" w:themeColor="text1"/>
          <w:shd w:val="clear" w:color="auto" w:fill="FFFFFF"/>
        </w:rPr>
        <w:t>, </w:t>
      </w:r>
      <w:r w:rsidRPr="0066037F">
        <w:rPr>
          <w:i/>
          <w:iCs/>
          <w:color w:val="000000" w:themeColor="text1"/>
          <w:shd w:val="clear" w:color="auto" w:fill="FFFFFF"/>
        </w:rPr>
        <w:t>85</w:t>
      </w:r>
      <w:r w:rsidRPr="0066037F">
        <w:rPr>
          <w:color w:val="000000" w:themeColor="text1"/>
          <w:shd w:val="clear" w:color="auto" w:fill="FFFFFF"/>
        </w:rPr>
        <w:t>(4), 840-856</w:t>
      </w:r>
    </w:p>
    <w:p w14:paraId="3C9C99E4" w14:textId="55F0B460" w:rsidR="001F484C" w:rsidRPr="00525E5A" w:rsidRDefault="000971B9" w:rsidP="00525E5A">
      <w:pPr>
        <w:ind w:left="360" w:hanging="360"/>
        <w:contextualSpacing/>
        <w:rPr>
          <w:color w:val="000000" w:themeColor="text1"/>
          <w:shd w:val="clear" w:color="auto" w:fill="FFFFFF"/>
        </w:rPr>
      </w:pPr>
      <w:r w:rsidRPr="0066037F">
        <w:rPr>
          <w:color w:val="000000" w:themeColor="text1"/>
          <w:shd w:val="clear" w:color="auto" w:fill="FFFFFF"/>
        </w:rPr>
        <w:lastRenderedPageBreak/>
        <w:t>Manski, C. F. (1977). The structure of random utility models. </w:t>
      </w:r>
      <w:r w:rsidRPr="0066037F">
        <w:rPr>
          <w:i/>
          <w:iCs/>
          <w:color w:val="000000" w:themeColor="text1"/>
          <w:shd w:val="clear" w:color="auto" w:fill="FFFFFF"/>
        </w:rPr>
        <w:t>Theory and decision</w:t>
      </w:r>
      <w:r w:rsidRPr="0066037F">
        <w:rPr>
          <w:color w:val="000000" w:themeColor="text1"/>
          <w:shd w:val="clear" w:color="auto" w:fill="FFFFFF"/>
        </w:rPr>
        <w:t>, </w:t>
      </w:r>
      <w:r w:rsidRPr="0066037F">
        <w:rPr>
          <w:i/>
          <w:iCs/>
          <w:color w:val="000000" w:themeColor="text1"/>
          <w:shd w:val="clear" w:color="auto" w:fill="FFFFFF"/>
        </w:rPr>
        <w:t>8</w:t>
      </w:r>
      <w:r w:rsidRPr="0066037F">
        <w:rPr>
          <w:color w:val="000000" w:themeColor="text1"/>
          <w:shd w:val="clear" w:color="auto" w:fill="FFFFFF"/>
        </w:rPr>
        <w:t>(3), 229-254.</w:t>
      </w:r>
    </w:p>
    <w:p w14:paraId="0A0AD53A" w14:textId="0E44A417" w:rsidR="000971B9" w:rsidRPr="0066037F" w:rsidRDefault="001F484C" w:rsidP="00525E5A">
      <w:pPr>
        <w:ind w:left="360" w:hanging="360"/>
        <w:contextualSpacing/>
        <w:rPr>
          <w:color w:val="000000" w:themeColor="text1"/>
          <w:shd w:val="clear" w:color="auto" w:fill="FFFFFF"/>
        </w:rPr>
      </w:pPr>
      <w:r w:rsidRPr="0066037F">
        <w:rPr>
          <w:color w:val="000000" w:themeColor="text1"/>
        </w:rPr>
        <w:t xml:space="preserve">Masters, W. A., &amp; Sanogo, D. (2002). Welfare Gains from Quality Certification of Infant Foods: Results from a Market Experiment in Mali. </w:t>
      </w:r>
      <w:r w:rsidRPr="0066037F">
        <w:rPr>
          <w:i/>
          <w:iCs/>
          <w:color w:val="000000" w:themeColor="text1"/>
        </w:rPr>
        <w:t>American Journal of Agricultural Economics</w:t>
      </w:r>
      <w:r w:rsidRPr="0066037F">
        <w:rPr>
          <w:color w:val="000000" w:themeColor="text1"/>
        </w:rPr>
        <w:t xml:space="preserve">, </w:t>
      </w:r>
      <w:r w:rsidRPr="0066037F">
        <w:rPr>
          <w:i/>
          <w:iCs/>
          <w:color w:val="000000" w:themeColor="text1"/>
        </w:rPr>
        <w:t>84</w:t>
      </w:r>
      <w:r w:rsidRPr="0066037F">
        <w:rPr>
          <w:color w:val="000000" w:themeColor="text1"/>
        </w:rPr>
        <w:t xml:space="preserve">(4): 974–989. </w:t>
      </w:r>
    </w:p>
    <w:p w14:paraId="4ED24173" w14:textId="7A57B854" w:rsidR="00D90F66" w:rsidRPr="00525E5A" w:rsidRDefault="000971B9" w:rsidP="00525E5A">
      <w:pPr>
        <w:ind w:left="360" w:hanging="360"/>
        <w:contextualSpacing/>
        <w:rPr>
          <w:color w:val="000000" w:themeColor="text1"/>
          <w:shd w:val="clear" w:color="auto" w:fill="FFFFFF"/>
        </w:rPr>
      </w:pPr>
      <w:r w:rsidRPr="0066037F">
        <w:rPr>
          <w:color w:val="000000" w:themeColor="text1"/>
          <w:shd w:val="clear" w:color="auto" w:fill="FFFFFF"/>
        </w:rPr>
        <w:t>McFadden, D. (1974). The measurement of urban travel demand. </w:t>
      </w:r>
      <w:r w:rsidRPr="0066037F">
        <w:rPr>
          <w:i/>
          <w:iCs/>
          <w:color w:val="000000" w:themeColor="text1"/>
          <w:shd w:val="clear" w:color="auto" w:fill="FFFFFF"/>
        </w:rPr>
        <w:t>Journal of public economics</w:t>
      </w:r>
      <w:r w:rsidRPr="0066037F">
        <w:rPr>
          <w:color w:val="000000" w:themeColor="text1"/>
          <w:shd w:val="clear" w:color="auto" w:fill="FFFFFF"/>
        </w:rPr>
        <w:t>, </w:t>
      </w:r>
      <w:r w:rsidRPr="0066037F">
        <w:rPr>
          <w:i/>
          <w:iCs/>
          <w:color w:val="000000" w:themeColor="text1"/>
          <w:shd w:val="clear" w:color="auto" w:fill="FFFFFF"/>
        </w:rPr>
        <w:t>3</w:t>
      </w:r>
      <w:r w:rsidRPr="0066037F">
        <w:rPr>
          <w:color w:val="000000" w:themeColor="text1"/>
          <w:shd w:val="clear" w:color="auto" w:fill="FFFFFF"/>
        </w:rPr>
        <w:t>(4), 303-328.</w:t>
      </w:r>
    </w:p>
    <w:p w14:paraId="52ACD796" w14:textId="5A527073" w:rsidR="00D90F66" w:rsidRPr="00525E5A" w:rsidRDefault="00D90F66" w:rsidP="00525E5A">
      <w:pPr>
        <w:ind w:left="360" w:hanging="360"/>
        <w:contextualSpacing/>
        <w:rPr>
          <w:color w:val="000000" w:themeColor="text1"/>
          <w:shd w:val="clear" w:color="auto" w:fill="FFFFFF"/>
        </w:rPr>
      </w:pPr>
      <w:r w:rsidRPr="0066037F">
        <w:rPr>
          <w:color w:val="000000" w:themeColor="text1"/>
        </w:rPr>
        <w:t xml:space="preserve">McFadden, D., &amp; Train, K. (2000). Mixed MNL models for discrete response. </w:t>
      </w:r>
      <w:r w:rsidRPr="0066037F">
        <w:rPr>
          <w:i/>
          <w:iCs/>
          <w:color w:val="000000" w:themeColor="text1"/>
        </w:rPr>
        <w:t>Journal of Applied Econometrics</w:t>
      </w:r>
      <w:r w:rsidRPr="0066037F">
        <w:rPr>
          <w:color w:val="000000" w:themeColor="text1"/>
        </w:rPr>
        <w:t xml:space="preserve">, </w:t>
      </w:r>
      <w:r w:rsidRPr="0066037F">
        <w:rPr>
          <w:i/>
          <w:iCs/>
          <w:color w:val="000000" w:themeColor="text1"/>
        </w:rPr>
        <w:t>15</w:t>
      </w:r>
      <w:r w:rsidRPr="0066037F">
        <w:rPr>
          <w:color w:val="000000" w:themeColor="text1"/>
        </w:rPr>
        <w:t xml:space="preserve">(5), 447–470. </w:t>
      </w:r>
    </w:p>
    <w:p w14:paraId="2FD45E2E" w14:textId="27B0C073" w:rsidR="001F484C" w:rsidRPr="00525E5A" w:rsidRDefault="001F484C" w:rsidP="00525E5A">
      <w:pPr>
        <w:ind w:left="360" w:hanging="360"/>
        <w:contextualSpacing/>
        <w:rPr>
          <w:color w:val="000000" w:themeColor="text1"/>
          <w:shd w:val="clear" w:color="auto" w:fill="FFFFFF"/>
        </w:rPr>
      </w:pPr>
      <w:r w:rsidRPr="0066037F">
        <w:rPr>
          <w:color w:val="000000" w:themeColor="text1"/>
        </w:rPr>
        <w:t>Mtimet, N., Walke, M., Baker, D., Lindahl, J. F., Hartmann, M., &amp; Grace, D. (2015). Kenyan awareness of aflatoxin: An analysis of processed milk consumers.</w:t>
      </w:r>
    </w:p>
    <w:p w14:paraId="4D8C302F" w14:textId="42D3B8FE" w:rsidR="000971B9" w:rsidRPr="00525E5A" w:rsidRDefault="000971B9" w:rsidP="00525E5A">
      <w:pPr>
        <w:ind w:left="360" w:hanging="360"/>
        <w:contextualSpacing/>
        <w:rPr>
          <w:color w:val="000000" w:themeColor="text1"/>
          <w:shd w:val="clear" w:color="auto" w:fill="FFFFFF"/>
        </w:rPr>
      </w:pPr>
      <w:r w:rsidRPr="0066037F">
        <w:rPr>
          <w:color w:val="000000" w:themeColor="text1"/>
        </w:rPr>
        <w:t xml:space="preserve">Olynk, N. J., &amp; Ortega, D. L. (2013). Consumer preferences for verified dairy cattle management practices in processed dairy products. </w:t>
      </w:r>
      <w:r w:rsidRPr="0066037F">
        <w:rPr>
          <w:i/>
          <w:iCs/>
          <w:color w:val="000000" w:themeColor="text1"/>
        </w:rPr>
        <w:t>Food Control</w:t>
      </w:r>
      <w:r w:rsidRPr="0066037F">
        <w:rPr>
          <w:color w:val="000000" w:themeColor="text1"/>
        </w:rPr>
        <w:t xml:space="preserve">, </w:t>
      </w:r>
      <w:r w:rsidRPr="0066037F">
        <w:rPr>
          <w:i/>
          <w:iCs/>
          <w:color w:val="000000" w:themeColor="text1"/>
        </w:rPr>
        <w:t>30</w:t>
      </w:r>
      <w:r w:rsidRPr="0066037F">
        <w:rPr>
          <w:color w:val="000000" w:themeColor="text1"/>
        </w:rPr>
        <w:t xml:space="preserve">(1), 298–305 </w:t>
      </w:r>
    </w:p>
    <w:p w14:paraId="4DF09894" w14:textId="4F6CD179" w:rsidR="002D44D2" w:rsidRPr="00525E5A" w:rsidRDefault="000971B9" w:rsidP="00525E5A">
      <w:pPr>
        <w:ind w:left="360" w:hanging="360"/>
        <w:contextualSpacing/>
        <w:rPr>
          <w:color w:val="000000" w:themeColor="text1"/>
        </w:rPr>
      </w:pPr>
      <w:r w:rsidRPr="0066037F">
        <w:rPr>
          <w:color w:val="000000" w:themeColor="text1"/>
        </w:rPr>
        <w:t xml:space="preserve">Olynk, N. J., Tonsor, G. T., &amp; Wolf, C. A. (2010). Consumer Willingness to Pay for Livestock Credence Attribute Claim Verification. </w:t>
      </w:r>
      <w:r w:rsidRPr="0066037F">
        <w:rPr>
          <w:i/>
          <w:iCs/>
          <w:color w:val="000000" w:themeColor="text1"/>
        </w:rPr>
        <w:t>Journal of Agricultural and Resource Economics</w:t>
      </w:r>
      <w:r w:rsidRPr="0066037F">
        <w:rPr>
          <w:color w:val="000000" w:themeColor="text1"/>
        </w:rPr>
        <w:t xml:space="preserve">, </w:t>
      </w:r>
      <w:r w:rsidRPr="0066037F">
        <w:rPr>
          <w:i/>
          <w:iCs/>
          <w:color w:val="000000" w:themeColor="text1"/>
        </w:rPr>
        <w:t>35</w:t>
      </w:r>
      <w:r w:rsidRPr="0066037F">
        <w:rPr>
          <w:color w:val="000000" w:themeColor="text1"/>
        </w:rPr>
        <w:t>(2), 261–280.</w:t>
      </w:r>
    </w:p>
    <w:p w14:paraId="71EE911E" w14:textId="1CACE9B3" w:rsidR="00202291" w:rsidRPr="0066037F" w:rsidRDefault="002D44D2" w:rsidP="00525E5A">
      <w:pPr>
        <w:ind w:left="360" w:hanging="360"/>
        <w:contextualSpacing/>
      </w:pPr>
      <w:r w:rsidRPr="0066037F">
        <w:t xml:space="preserve">Ortega, D. L., Wang, H. H., Wu, L., &amp; Olynk, N. J. (2011). Modeling heterogeneity in consumer preferences for select food safety attributes in China. </w:t>
      </w:r>
      <w:r w:rsidRPr="0066037F">
        <w:rPr>
          <w:i/>
          <w:iCs/>
        </w:rPr>
        <w:t>Food Policy</w:t>
      </w:r>
      <w:r w:rsidRPr="0066037F">
        <w:t xml:space="preserve">, </w:t>
      </w:r>
      <w:r w:rsidRPr="0066037F">
        <w:rPr>
          <w:i/>
          <w:iCs/>
        </w:rPr>
        <w:t>36</w:t>
      </w:r>
      <w:r w:rsidRPr="0066037F">
        <w:t>(2), 318–324.</w:t>
      </w:r>
    </w:p>
    <w:p w14:paraId="11A2BCD0" w14:textId="308E2A3B" w:rsidR="0066037F" w:rsidRDefault="00202291" w:rsidP="00525E5A">
      <w:pPr>
        <w:ind w:left="360" w:hanging="360"/>
        <w:contextualSpacing/>
      </w:pPr>
      <w:r w:rsidRPr="0066037F">
        <w:t xml:space="preserve">Otieno, D. J., Ruto, E., &amp; Hubbard, L. (2011). Cattle Farmers’ Preferences for Disease-Free Zones in Kenya: An application of the Choice Experiment Method. </w:t>
      </w:r>
      <w:r w:rsidRPr="0066037F">
        <w:rPr>
          <w:i/>
          <w:iCs/>
        </w:rPr>
        <w:t>Journal of Agricultural Economics</w:t>
      </w:r>
      <w:r w:rsidRPr="0066037F">
        <w:t xml:space="preserve">, </w:t>
      </w:r>
      <w:r w:rsidRPr="0066037F">
        <w:rPr>
          <w:i/>
          <w:iCs/>
        </w:rPr>
        <w:t>62</w:t>
      </w:r>
      <w:r w:rsidRPr="0066037F">
        <w:t>(1), 207–224</w:t>
      </w:r>
      <w:r w:rsidR="0066037F" w:rsidRPr="0066037F">
        <w:t>.</w:t>
      </w:r>
    </w:p>
    <w:p w14:paraId="28249D44" w14:textId="0A3289AD" w:rsidR="00202291" w:rsidRPr="0066037F" w:rsidRDefault="00202291" w:rsidP="00525E5A">
      <w:pPr>
        <w:ind w:left="360" w:hanging="360"/>
        <w:contextualSpacing/>
      </w:pPr>
      <w:r w:rsidRPr="0066037F">
        <w:rPr>
          <w:color w:val="222222"/>
          <w:shd w:val="clear" w:color="auto" w:fill="FFFFFF"/>
        </w:rPr>
        <w:t>Pacifico, D., &amp; Yoo, H. I. (2013). lclogit: A Stata command for fitting latent-class conditional logit models via the expectation-maximization algorithm. </w:t>
      </w:r>
      <w:r w:rsidRPr="0066037F">
        <w:rPr>
          <w:i/>
          <w:iCs/>
          <w:color w:val="222222"/>
          <w:shd w:val="clear" w:color="auto" w:fill="FFFFFF"/>
        </w:rPr>
        <w:t>The Stata Journal</w:t>
      </w:r>
      <w:r w:rsidRPr="0066037F">
        <w:rPr>
          <w:color w:val="222222"/>
          <w:shd w:val="clear" w:color="auto" w:fill="FFFFFF"/>
        </w:rPr>
        <w:t>, </w:t>
      </w:r>
      <w:r w:rsidRPr="0066037F">
        <w:rPr>
          <w:i/>
          <w:iCs/>
          <w:color w:val="222222"/>
          <w:shd w:val="clear" w:color="auto" w:fill="FFFFFF"/>
        </w:rPr>
        <w:t>13</w:t>
      </w:r>
      <w:r w:rsidRPr="0066037F">
        <w:rPr>
          <w:color w:val="222222"/>
          <w:shd w:val="clear" w:color="auto" w:fill="FFFFFF"/>
        </w:rPr>
        <w:t>(3), 625-639</w:t>
      </w:r>
      <w:r w:rsidR="00525E5A">
        <w:rPr>
          <w:color w:val="222222"/>
          <w:shd w:val="clear" w:color="auto" w:fill="FFFFFF"/>
        </w:rPr>
        <w:t>.</w:t>
      </w:r>
    </w:p>
    <w:p w14:paraId="2D4B22EC" w14:textId="4FD86CBE" w:rsidR="00D065A5" w:rsidRPr="00525E5A" w:rsidRDefault="00D065A5" w:rsidP="00525E5A">
      <w:pPr>
        <w:ind w:left="360" w:hanging="360"/>
        <w:contextualSpacing/>
        <w:rPr>
          <w:color w:val="000000" w:themeColor="text1"/>
        </w:rPr>
      </w:pPr>
      <w:r w:rsidRPr="0066037F">
        <w:t xml:space="preserve">Reardon, T. A. (Ed.). (2012). </w:t>
      </w:r>
      <w:r w:rsidRPr="0066037F">
        <w:rPr>
          <w:i/>
          <w:iCs/>
        </w:rPr>
        <w:t>The quiet revolution in staple food value chains: enter the dragon, the elephant, and the tiger</w:t>
      </w:r>
      <w:r w:rsidRPr="0066037F">
        <w:t>. Metro Manila, Philippines: Asian Development Bank ; International Food Policy Research Institute.</w:t>
      </w:r>
      <w:r w:rsidRPr="0066037F">
        <w:rPr>
          <w:color w:val="000000" w:themeColor="text1"/>
        </w:rPr>
        <w:t xml:space="preserve"> </w:t>
      </w:r>
    </w:p>
    <w:p w14:paraId="5BF05F33" w14:textId="3CD08605" w:rsidR="00040C3E" w:rsidRPr="00525E5A" w:rsidRDefault="000971B9" w:rsidP="00525E5A">
      <w:pPr>
        <w:ind w:left="360" w:hanging="360"/>
        <w:contextualSpacing/>
        <w:rPr>
          <w:color w:val="000000" w:themeColor="text1"/>
          <w:shd w:val="clear" w:color="auto" w:fill="FFFFFF"/>
        </w:rPr>
      </w:pPr>
      <w:r w:rsidRPr="0066037F">
        <w:rPr>
          <w:color w:val="000000" w:themeColor="text1"/>
          <w:shd w:val="clear" w:color="auto" w:fill="FFFFFF"/>
        </w:rPr>
        <w:t>Rosenman, R. E., &amp; Wilson, W. W. (1991). Quality differentials and prices: are cherries lemons?. </w:t>
      </w:r>
      <w:r w:rsidRPr="0066037F">
        <w:rPr>
          <w:i/>
          <w:iCs/>
          <w:color w:val="000000" w:themeColor="text1"/>
          <w:shd w:val="clear" w:color="auto" w:fill="FFFFFF"/>
        </w:rPr>
        <w:t>The Journal of Industrial Economics</w:t>
      </w:r>
      <w:r w:rsidRPr="0066037F">
        <w:rPr>
          <w:color w:val="000000" w:themeColor="text1"/>
          <w:shd w:val="clear" w:color="auto" w:fill="FFFFFF"/>
        </w:rPr>
        <w:t>, 649-658</w:t>
      </w:r>
      <w:r w:rsidR="00BB1675" w:rsidRPr="0066037F">
        <w:rPr>
          <w:color w:val="000000" w:themeColor="text1"/>
          <w:shd w:val="clear" w:color="auto" w:fill="FFFFFF"/>
        </w:rPr>
        <w:t>.</w:t>
      </w:r>
    </w:p>
    <w:p w14:paraId="720B775B" w14:textId="26B25538" w:rsidR="00040C3E" w:rsidRPr="00525E5A" w:rsidRDefault="00D078D3" w:rsidP="00525E5A">
      <w:pPr>
        <w:ind w:left="360" w:hanging="360"/>
        <w:contextualSpacing/>
        <w:rPr>
          <w:color w:val="000000" w:themeColor="text1"/>
          <w:shd w:val="clear" w:color="auto" w:fill="FFFFFF"/>
        </w:rPr>
      </w:pPr>
      <w:r w:rsidRPr="0066037F">
        <w:t xml:space="preserve">Ruto, E., Garrod, G., &amp; Scarpa, R. (2008). Valuing animal genetic resources: a choice modeling application to indigenous cattle in Kenya. </w:t>
      </w:r>
      <w:r w:rsidRPr="0066037F">
        <w:rPr>
          <w:i/>
          <w:iCs/>
        </w:rPr>
        <w:t>Agricultural Economics</w:t>
      </w:r>
      <w:r w:rsidRPr="0066037F">
        <w:t xml:space="preserve">, </w:t>
      </w:r>
      <w:r w:rsidRPr="0066037F">
        <w:rPr>
          <w:i/>
          <w:iCs/>
        </w:rPr>
        <w:t>38</w:t>
      </w:r>
      <w:r w:rsidRPr="0066037F">
        <w:t>(1), 89–98.</w:t>
      </w:r>
    </w:p>
    <w:p w14:paraId="1E984EBF" w14:textId="0CD6B5FE" w:rsidR="001C7200" w:rsidRPr="00525E5A" w:rsidRDefault="001C7200" w:rsidP="00525E5A">
      <w:pPr>
        <w:ind w:left="360" w:hanging="360"/>
        <w:contextualSpacing/>
        <w:rPr>
          <w:color w:val="000000" w:themeColor="text1"/>
          <w:shd w:val="clear" w:color="auto" w:fill="FFFFFF"/>
        </w:rPr>
      </w:pPr>
      <w:r w:rsidRPr="0066037F">
        <w:t xml:space="preserve">Scarpa, R., Thiene, M., &amp; Train, K. (2008). Utility in Willingness to Pay Space: A Tool to Address Confounding Random Scale Effects in Destination Choice to the Alps. </w:t>
      </w:r>
      <w:r w:rsidRPr="0066037F">
        <w:rPr>
          <w:i/>
          <w:iCs/>
        </w:rPr>
        <w:t>American Journal of Agricultural Economics</w:t>
      </w:r>
      <w:r w:rsidRPr="0066037F">
        <w:t xml:space="preserve">, </w:t>
      </w:r>
      <w:r w:rsidRPr="0066037F">
        <w:rPr>
          <w:i/>
          <w:iCs/>
        </w:rPr>
        <w:t>90</w:t>
      </w:r>
      <w:r w:rsidRPr="0066037F">
        <w:t xml:space="preserve">(4), 994–1010. </w:t>
      </w:r>
    </w:p>
    <w:p w14:paraId="36A87E36" w14:textId="24109696" w:rsidR="00556F9C" w:rsidRPr="00525E5A" w:rsidRDefault="00211D32" w:rsidP="00525E5A">
      <w:pPr>
        <w:ind w:left="360" w:hanging="360"/>
        <w:contextualSpacing/>
        <w:rPr>
          <w:color w:val="000000" w:themeColor="text1"/>
          <w:shd w:val="clear" w:color="auto" w:fill="FFFFFF"/>
        </w:rPr>
      </w:pPr>
      <w:r w:rsidRPr="0066037F">
        <w:t xml:space="preserve">Skytte, H., &amp; Bove, K. (2004). The concept of retailer value: A means-end chain analysis. </w:t>
      </w:r>
      <w:r w:rsidRPr="0066037F">
        <w:rPr>
          <w:i/>
          <w:iCs/>
        </w:rPr>
        <w:t>Agribusiness</w:t>
      </w:r>
      <w:r w:rsidRPr="0066037F">
        <w:t xml:space="preserve">, </w:t>
      </w:r>
      <w:r w:rsidRPr="0066037F">
        <w:rPr>
          <w:i/>
          <w:iCs/>
        </w:rPr>
        <w:t>20</w:t>
      </w:r>
      <w:r w:rsidRPr="0066037F">
        <w:t xml:space="preserve">(3), 323–345. </w:t>
      </w:r>
    </w:p>
    <w:p w14:paraId="639E4BB8" w14:textId="2B6DACA5" w:rsidR="005B7197" w:rsidRPr="0066037F" w:rsidRDefault="005B7197" w:rsidP="00525E5A">
      <w:pPr>
        <w:ind w:left="360" w:hanging="360"/>
        <w:contextualSpacing/>
      </w:pPr>
      <w:r w:rsidRPr="0066037F">
        <w:rPr>
          <w:color w:val="222222"/>
          <w:shd w:val="clear" w:color="auto" w:fill="FFFFFF"/>
        </w:rPr>
        <w:t>Street, D. J., Burgess, L., &amp; Louviere, J. J. (2005). Quick and easy choice sets: constructing optimal and nearly optimal stated choice experiments. </w:t>
      </w:r>
      <w:r w:rsidRPr="0066037F">
        <w:rPr>
          <w:i/>
          <w:iCs/>
          <w:color w:val="222222"/>
          <w:shd w:val="clear" w:color="auto" w:fill="FFFFFF"/>
        </w:rPr>
        <w:t>International Journal of Research in Marketing</w:t>
      </w:r>
      <w:r w:rsidRPr="0066037F">
        <w:rPr>
          <w:color w:val="222222"/>
          <w:shd w:val="clear" w:color="auto" w:fill="FFFFFF"/>
        </w:rPr>
        <w:t>, </w:t>
      </w:r>
      <w:r w:rsidRPr="0066037F">
        <w:rPr>
          <w:i/>
          <w:iCs/>
          <w:color w:val="222222"/>
          <w:shd w:val="clear" w:color="auto" w:fill="FFFFFF"/>
        </w:rPr>
        <w:t>22</w:t>
      </w:r>
      <w:r w:rsidRPr="0066037F">
        <w:rPr>
          <w:color w:val="222222"/>
          <w:shd w:val="clear" w:color="auto" w:fill="FFFFFF"/>
        </w:rPr>
        <w:t>(4), 459-470.</w:t>
      </w:r>
    </w:p>
    <w:p w14:paraId="6DE733CB" w14:textId="2984F99A" w:rsidR="005B7197" w:rsidRPr="0066037F" w:rsidRDefault="005B7197" w:rsidP="00525E5A">
      <w:pPr>
        <w:ind w:left="360" w:hanging="360"/>
        <w:contextualSpacing/>
      </w:pPr>
      <w:r w:rsidRPr="0066037F">
        <w:rPr>
          <w:color w:val="222222"/>
          <w:shd w:val="clear" w:color="auto" w:fill="FFFFFF"/>
        </w:rPr>
        <w:t>Street, D. J., &amp; Burgess, L. (2007). </w:t>
      </w:r>
      <w:r w:rsidRPr="0066037F">
        <w:rPr>
          <w:iCs/>
          <w:color w:val="222222"/>
          <w:shd w:val="clear" w:color="auto" w:fill="FFFFFF"/>
        </w:rPr>
        <w:t>The construction of optimal stated choice experiments: Theory and methods</w:t>
      </w:r>
      <w:r w:rsidRPr="0066037F">
        <w:rPr>
          <w:color w:val="222222"/>
          <w:shd w:val="clear" w:color="auto" w:fill="FFFFFF"/>
        </w:rPr>
        <w:t xml:space="preserve"> (Vol. 647). </w:t>
      </w:r>
      <w:r w:rsidRPr="0066037F">
        <w:rPr>
          <w:i/>
          <w:color w:val="222222"/>
          <w:shd w:val="clear" w:color="auto" w:fill="FFFFFF"/>
        </w:rPr>
        <w:t>John Wiley &amp; Sons</w:t>
      </w:r>
      <w:r w:rsidRPr="0066037F">
        <w:rPr>
          <w:color w:val="222222"/>
          <w:shd w:val="clear" w:color="auto" w:fill="FFFFFF"/>
        </w:rPr>
        <w:t>.</w:t>
      </w:r>
    </w:p>
    <w:p w14:paraId="14C12551" w14:textId="6D68639B" w:rsidR="001C1F5B" w:rsidRPr="00525E5A" w:rsidRDefault="001C1F5B" w:rsidP="00525E5A">
      <w:pPr>
        <w:ind w:left="360" w:hanging="360"/>
        <w:contextualSpacing/>
        <w:rPr>
          <w:color w:val="C00000"/>
        </w:rPr>
      </w:pPr>
      <w:r w:rsidRPr="0066037F">
        <w:t xml:space="preserve">Theriault, V., Vroegindewey, R., Assima, A., &amp; Keita, N. (2018). Retailing of Processed Dairy and Grain Products in Mali: Evidence from a City Retail Outlet Inventory. </w:t>
      </w:r>
      <w:r w:rsidRPr="0066037F">
        <w:rPr>
          <w:i/>
          <w:iCs/>
        </w:rPr>
        <w:t>Urban Science</w:t>
      </w:r>
      <w:r w:rsidRPr="0066037F">
        <w:t xml:space="preserve">, </w:t>
      </w:r>
      <w:r w:rsidRPr="0066037F">
        <w:rPr>
          <w:i/>
          <w:iCs/>
        </w:rPr>
        <w:t>2</w:t>
      </w:r>
      <w:r w:rsidRPr="0066037F">
        <w:t xml:space="preserve">(1), 24. </w:t>
      </w:r>
    </w:p>
    <w:p w14:paraId="1F7C73C1" w14:textId="58C22945" w:rsidR="00A5681C" w:rsidRPr="00A5681C" w:rsidRDefault="00DD1D57" w:rsidP="00525E5A">
      <w:pPr>
        <w:ind w:left="360" w:hanging="360"/>
        <w:contextualSpacing/>
        <w:rPr>
          <w:color w:val="000000" w:themeColor="text1"/>
        </w:rPr>
      </w:pPr>
      <w:r w:rsidRPr="00A5681C">
        <w:rPr>
          <w:color w:val="000000" w:themeColor="text1"/>
        </w:rPr>
        <w:t>Train, K. (2003). Discrete choice methods with simulation. New York: Cambridge University Press.</w:t>
      </w:r>
    </w:p>
    <w:p w14:paraId="1FEA1507" w14:textId="2BB60E90" w:rsidR="00A5681C" w:rsidRPr="00525E5A" w:rsidRDefault="00A5681C" w:rsidP="00525E5A">
      <w:pPr>
        <w:ind w:left="360" w:hanging="360"/>
        <w:contextualSpacing/>
        <w:rPr>
          <w:color w:val="000000" w:themeColor="text1"/>
        </w:rPr>
      </w:pPr>
      <w:r w:rsidRPr="00A5681C">
        <w:rPr>
          <w:color w:val="222222"/>
          <w:shd w:val="clear" w:color="auto" w:fill="FFFFFF"/>
        </w:rPr>
        <w:lastRenderedPageBreak/>
        <w:t>Train, K., &amp; Weeks, M. (2005). Discrete choice models in preference space and willingness-to-pay space. In </w:t>
      </w:r>
      <w:r w:rsidRPr="00A5681C">
        <w:rPr>
          <w:i/>
          <w:iCs/>
          <w:color w:val="222222"/>
        </w:rPr>
        <w:t>Applications of simulation methods in environmental and resource economics</w:t>
      </w:r>
      <w:r w:rsidRPr="00A5681C">
        <w:rPr>
          <w:color w:val="222222"/>
          <w:shd w:val="clear" w:color="auto" w:fill="FFFFFF"/>
        </w:rPr>
        <w:t> (pp. 1-16). Springer, Dordrecht.</w:t>
      </w:r>
    </w:p>
    <w:p w14:paraId="2515543A" w14:textId="025983A2" w:rsidR="00CB37D3" w:rsidRPr="00525E5A" w:rsidRDefault="00C552C4" w:rsidP="00525E5A">
      <w:pPr>
        <w:ind w:left="360" w:hanging="360"/>
        <w:contextualSpacing/>
        <w:rPr>
          <w:color w:val="000000" w:themeColor="text1"/>
        </w:rPr>
      </w:pPr>
      <w:r w:rsidRPr="00A5681C">
        <w:t>Trivette</w:t>
      </w:r>
      <w:r w:rsidRPr="00C552C4">
        <w:t xml:space="preserve">, S. A. (2018). The importance of food retailers: applying network analysis techniques to the study of local food systems. </w:t>
      </w:r>
      <w:r w:rsidRPr="00C552C4">
        <w:rPr>
          <w:i/>
          <w:iCs/>
        </w:rPr>
        <w:t>Agriculture and Human Values</w:t>
      </w:r>
      <w:r w:rsidRPr="00C552C4">
        <w:t xml:space="preserve">. </w:t>
      </w:r>
    </w:p>
    <w:p w14:paraId="28344C84" w14:textId="3F1B7EBF" w:rsidR="00CB37D3" w:rsidRPr="00525E5A" w:rsidRDefault="00CB37D3" w:rsidP="00525E5A">
      <w:pPr>
        <w:ind w:left="360" w:hanging="360"/>
        <w:contextualSpacing/>
        <w:rPr>
          <w:color w:val="000000" w:themeColor="text1"/>
        </w:rPr>
      </w:pPr>
      <w:r w:rsidRPr="0066037F">
        <w:rPr>
          <w:color w:val="000000" w:themeColor="text1"/>
        </w:rPr>
        <w:t xml:space="preserve">Ubilava, D., &amp; Foster, K. (2009). Quality certification vs. product traceability: Consumer preferences for informational attributes of pork in Georgia. </w:t>
      </w:r>
      <w:r w:rsidRPr="0066037F">
        <w:rPr>
          <w:i/>
          <w:iCs/>
          <w:color w:val="000000" w:themeColor="text1"/>
        </w:rPr>
        <w:t>Food Policy</w:t>
      </w:r>
      <w:r w:rsidRPr="0066037F">
        <w:rPr>
          <w:color w:val="000000" w:themeColor="text1"/>
        </w:rPr>
        <w:t xml:space="preserve">, </w:t>
      </w:r>
      <w:r w:rsidRPr="0066037F">
        <w:rPr>
          <w:i/>
          <w:iCs/>
          <w:color w:val="000000" w:themeColor="text1"/>
        </w:rPr>
        <w:t>34</w:t>
      </w:r>
      <w:r w:rsidRPr="0066037F">
        <w:rPr>
          <w:color w:val="000000" w:themeColor="text1"/>
        </w:rPr>
        <w:t xml:space="preserve">(3), 305–310. </w:t>
      </w:r>
    </w:p>
    <w:p w14:paraId="73CCA6DE" w14:textId="1CDA3544" w:rsidR="00F86B99" w:rsidRPr="00525E5A" w:rsidRDefault="00CB37D3" w:rsidP="00525E5A">
      <w:pPr>
        <w:ind w:left="360" w:hanging="360"/>
        <w:contextualSpacing/>
        <w:rPr>
          <w:color w:val="C00000"/>
          <w:shd w:val="clear" w:color="auto" w:fill="FFFFFF"/>
        </w:rPr>
      </w:pPr>
      <w:r w:rsidRPr="0066037F">
        <w:rPr>
          <w:color w:val="000000" w:themeColor="text1"/>
          <w:shd w:val="clear" w:color="auto" w:fill="FFFFFF"/>
        </w:rPr>
        <w:t xml:space="preserve"> </w:t>
      </w:r>
      <w:r w:rsidR="00F86B99" w:rsidRPr="0066037F">
        <w:rPr>
          <w:color w:val="000000" w:themeColor="text1"/>
          <w:shd w:val="clear" w:color="auto" w:fill="FFFFFF"/>
        </w:rPr>
        <w:t>Vroegindewey, Ryan</w:t>
      </w:r>
      <w:r w:rsidR="00A12682" w:rsidRPr="0066037F">
        <w:rPr>
          <w:color w:val="000000" w:themeColor="text1"/>
          <w:shd w:val="clear" w:color="auto" w:fill="FFFFFF"/>
        </w:rPr>
        <w:t>, Richardson, Robert, Theriault, Veronique, &amp; Chung, Kimberly.</w:t>
      </w:r>
      <w:r w:rsidR="00F86B99" w:rsidRPr="0066037F">
        <w:rPr>
          <w:color w:val="000000" w:themeColor="text1"/>
          <w:shd w:val="clear" w:color="auto" w:fill="FFFFFF"/>
        </w:rPr>
        <w:t xml:space="preserve"> (201</w:t>
      </w:r>
      <w:r w:rsidR="00B222A1" w:rsidRPr="0066037F">
        <w:rPr>
          <w:color w:val="000000" w:themeColor="text1"/>
          <w:shd w:val="clear" w:color="auto" w:fill="FFFFFF"/>
        </w:rPr>
        <w:t>9</w:t>
      </w:r>
      <w:r w:rsidR="00F86B99" w:rsidRPr="0066037F">
        <w:rPr>
          <w:color w:val="000000" w:themeColor="text1"/>
          <w:shd w:val="clear" w:color="auto" w:fill="FFFFFF"/>
        </w:rPr>
        <w:t xml:space="preserve">). </w:t>
      </w:r>
      <w:r w:rsidR="00F86B99" w:rsidRPr="0066037F">
        <w:rPr>
          <w:bCs/>
        </w:rPr>
        <w:t xml:space="preserve">Competitiveness of local versus imported milk in the manufacturing of consumer products: evidence from the urban Malian market. </w:t>
      </w:r>
      <w:r w:rsidR="00A12682" w:rsidRPr="0066037F">
        <w:rPr>
          <w:bCs/>
        </w:rPr>
        <w:t xml:space="preserve">Feed the Future Innovation Lab for Food Security Policy Research Paper. East Lansing: Michigan State University. </w:t>
      </w:r>
    </w:p>
    <w:p w14:paraId="658AAFC7" w14:textId="7A3A2DF1" w:rsidR="000971B9" w:rsidRPr="00525E5A" w:rsidRDefault="000971B9" w:rsidP="00525E5A">
      <w:pPr>
        <w:ind w:left="360" w:hanging="360"/>
        <w:contextualSpacing/>
        <w:rPr>
          <w:color w:val="000000" w:themeColor="text1"/>
          <w:shd w:val="clear" w:color="auto" w:fill="FFFFFF"/>
        </w:rPr>
      </w:pPr>
      <w:r w:rsidRPr="0066037F">
        <w:rPr>
          <w:color w:val="000000" w:themeColor="text1"/>
          <w:shd w:val="clear" w:color="auto" w:fill="FFFFFF"/>
        </w:rPr>
        <w:t>Wolf, C., G. Tonsor, and N. Olynk. (2011). Understanding US Consumer Demand for Milk Production Attributes.</w:t>
      </w:r>
      <w:r w:rsidRPr="0066037F">
        <w:rPr>
          <w:rStyle w:val="apple-converted-space"/>
          <w:color w:val="000000" w:themeColor="text1"/>
          <w:shd w:val="clear" w:color="auto" w:fill="FFFFFF"/>
        </w:rPr>
        <w:t> </w:t>
      </w:r>
      <w:r w:rsidRPr="0066037F">
        <w:rPr>
          <w:rStyle w:val="Emphasis"/>
          <w:color w:val="000000" w:themeColor="text1"/>
          <w:shd w:val="clear" w:color="auto" w:fill="FFFFFF"/>
        </w:rPr>
        <w:t>Journal of Agricultural and Resource Economics</w:t>
      </w:r>
      <w:r w:rsidRPr="0066037F">
        <w:rPr>
          <w:rStyle w:val="apple-converted-space"/>
          <w:i/>
          <w:iCs/>
          <w:color w:val="000000" w:themeColor="text1"/>
          <w:shd w:val="clear" w:color="auto" w:fill="FFFFFF"/>
        </w:rPr>
        <w:t> </w:t>
      </w:r>
      <w:r w:rsidRPr="0066037F">
        <w:rPr>
          <w:color w:val="000000" w:themeColor="text1"/>
          <w:shd w:val="clear" w:color="auto" w:fill="FFFFFF"/>
        </w:rPr>
        <w:t>36: 326-342.</w:t>
      </w:r>
    </w:p>
    <w:p w14:paraId="68BF766C" w14:textId="25017841" w:rsidR="00100C7A" w:rsidRPr="0066037F" w:rsidRDefault="000971B9" w:rsidP="00525E5A">
      <w:pPr>
        <w:ind w:left="360" w:hanging="360"/>
        <w:contextualSpacing/>
        <w:rPr>
          <w:color w:val="000000" w:themeColor="text1"/>
        </w:rPr>
      </w:pPr>
      <w:r w:rsidRPr="0066037F">
        <w:rPr>
          <w:color w:val="000000" w:themeColor="text1"/>
        </w:rPr>
        <w:t>World Bank. (2015). Living Standards Measurement Survey – Integrated Survey on Agricult</w:t>
      </w:r>
      <w:r w:rsidR="00401B4A" w:rsidRPr="0066037F">
        <w:rPr>
          <w:color w:val="000000" w:themeColor="text1"/>
        </w:rPr>
        <w:t>u</w:t>
      </w:r>
      <w:r w:rsidRPr="0066037F">
        <w:rPr>
          <w:color w:val="000000" w:themeColor="text1"/>
        </w:rPr>
        <w:t xml:space="preserve">re 2014. Retrieved from </w:t>
      </w:r>
      <w:hyperlink r:id="rId32" w:history="1">
        <w:r w:rsidR="00401B4A" w:rsidRPr="0066037F">
          <w:rPr>
            <w:rStyle w:val="Hyperlink"/>
          </w:rPr>
          <w:t>http://econ.worldbank.org/WBSITE/EXTERNAL/EXTDEC/EXTRESEARCH/EXTLSMS/0,,contentMDK:23635506~pagePK:64168445~piPK:64168309~theSitePK:3358997,00.html</w:t>
        </w:r>
      </w:hyperlink>
      <w:r w:rsidR="00401B4A" w:rsidRPr="0066037F">
        <w:rPr>
          <w:color w:val="000000" w:themeColor="text1"/>
        </w:rPr>
        <w:t xml:space="preserve"> </w:t>
      </w:r>
      <w:r w:rsidRPr="0066037F">
        <w:rPr>
          <w:color w:val="000000" w:themeColor="text1"/>
        </w:rPr>
        <w:t xml:space="preserve"> </w:t>
      </w:r>
    </w:p>
    <w:p w14:paraId="1A547298" w14:textId="446F1946" w:rsidR="00BF7EF2" w:rsidRPr="0066037F" w:rsidRDefault="00100C7A" w:rsidP="00525E5A">
      <w:pPr>
        <w:ind w:left="360" w:hanging="360"/>
        <w:contextualSpacing/>
        <w:rPr>
          <w:color w:val="000000" w:themeColor="text1"/>
        </w:rPr>
      </w:pPr>
      <w:r w:rsidRPr="0066037F">
        <w:rPr>
          <w:color w:val="000000" w:themeColor="text1"/>
        </w:rPr>
        <w:t>World Bank</w:t>
      </w:r>
      <w:r w:rsidR="00CC1D8D" w:rsidRPr="0066037F">
        <w:rPr>
          <w:color w:val="000000" w:themeColor="text1"/>
        </w:rPr>
        <w:t xml:space="preserve"> </w:t>
      </w:r>
      <w:r w:rsidRPr="0066037F">
        <w:rPr>
          <w:color w:val="000000" w:themeColor="text1"/>
        </w:rPr>
        <w:t>(</w:t>
      </w:r>
      <w:r w:rsidR="00CC1D8D" w:rsidRPr="0066037F">
        <w:rPr>
          <w:color w:val="000000" w:themeColor="text1"/>
        </w:rPr>
        <w:t>2018</w:t>
      </w:r>
      <w:r w:rsidR="00180DD8" w:rsidRPr="0066037F">
        <w:rPr>
          <w:color w:val="000000" w:themeColor="text1"/>
        </w:rPr>
        <w:t>a</w:t>
      </w:r>
      <w:r w:rsidRPr="0066037F">
        <w:rPr>
          <w:color w:val="000000" w:themeColor="text1"/>
        </w:rPr>
        <w:t>). “Data: Mali.” Accessed 2018.</w:t>
      </w:r>
      <w:r w:rsidR="00D0126C" w:rsidRPr="0066037F">
        <w:rPr>
          <w:color w:val="000000" w:themeColor="text1"/>
        </w:rPr>
        <w:t xml:space="preserve"> </w:t>
      </w:r>
      <w:hyperlink r:id="rId33" w:history="1">
        <w:r w:rsidR="00401B4A" w:rsidRPr="0066037F">
          <w:rPr>
            <w:rStyle w:val="Hyperlink"/>
          </w:rPr>
          <w:t>https://data.worldbank.org/country/mali?view=chart</w:t>
        </w:r>
      </w:hyperlink>
      <w:r w:rsidR="00401B4A" w:rsidRPr="0066037F">
        <w:rPr>
          <w:rStyle w:val="Hyperlink"/>
          <w:color w:val="000000" w:themeColor="text1"/>
        </w:rPr>
        <w:t xml:space="preserve"> </w:t>
      </w:r>
      <w:r w:rsidRPr="0066037F">
        <w:rPr>
          <w:color w:val="000000" w:themeColor="text1"/>
        </w:rPr>
        <w:t xml:space="preserve"> </w:t>
      </w:r>
    </w:p>
    <w:p w14:paraId="5D7B1C56" w14:textId="528E10BC" w:rsidR="003E0D5C" w:rsidRPr="003E0D5C" w:rsidRDefault="00CC1D8D" w:rsidP="00180CCE">
      <w:pPr>
        <w:ind w:left="360" w:hanging="360"/>
        <w:contextualSpacing/>
        <w:rPr>
          <w:color w:val="000000" w:themeColor="text1"/>
        </w:rPr>
      </w:pPr>
      <w:r w:rsidRPr="0066037F">
        <w:rPr>
          <w:color w:val="000000" w:themeColor="text1"/>
        </w:rPr>
        <w:t>World Bank (</w:t>
      </w:r>
      <w:r w:rsidR="00AE1B31" w:rsidRPr="0066037F">
        <w:rPr>
          <w:color w:val="000000" w:themeColor="text1"/>
        </w:rPr>
        <w:t xml:space="preserve">October, </w:t>
      </w:r>
      <w:r w:rsidRPr="0066037F">
        <w:rPr>
          <w:color w:val="000000" w:themeColor="text1"/>
        </w:rPr>
        <w:t>2018</w:t>
      </w:r>
      <w:r w:rsidR="00180DD8" w:rsidRPr="0066037F">
        <w:rPr>
          <w:color w:val="000000" w:themeColor="text1"/>
        </w:rPr>
        <w:t>b</w:t>
      </w:r>
      <w:r w:rsidRPr="0066037F">
        <w:rPr>
          <w:color w:val="000000" w:themeColor="text1"/>
        </w:rPr>
        <w:t xml:space="preserve">). </w:t>
      </w:r>
      <w:r w:rsidR="00AE1B31" w:rsidRPr="0066037F">
        <w:rPr>
          <w:color w:val="000000" w:themeColor="text1"/>
        </w:rPr>
        <w:t>Poverty &amp; equity brief: Sub-Saharan Africa: Mali.</w:t>
      </w:r>
    </w:p>
    <w:sectPr w:rsidR="003E0D5C" w:rsidRPr="003E0D5C" w:rsidSect="00180C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98F0E" w14:textId="77777777" w:rsidR="00301153" w:rsidRDefault="00301153" w:rsidP="000971B9">
      <w:r>
        <w:separator/>
      </w:r>
    </w:p>
  </w:endnote>
  <w:endnote w:type="continuationSeparator" w:id="0">
    <w:p w14:paraId="0889372F" w14:textId="77777777" w:rsidR="00301153" w:rsidRDefault="00301153" w:rsidP="00097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Conga Brava Std SmBd">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w:charset w:val="B1"/>
    <w:family w:val="swiss"/>
    <w:pitch w:val="variable"/>
    <w:sig w:usb0="80000A67" w:usb1="00000000" w:usb2="00000000" w:usb3="00000000" w:csb0="000001F7" w:csb1="00000000"/>
  </w:font>
  <w:font w:name="CG Times">
    <w:altName w:val="Times New Roman"/>
    <w:charset w:val="00"/>
    <w:family w:val="roman"/>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7781D" w14:textId="77777777" w:rsidR="009B1311" w:rsidRDefault="009B1311" w:rsidP="00165C6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77BB9D" w14:textId="77777777" w:rsidR="009B1311" w:rsidRDefault="009B13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BD5C9" w14:textId="77777777" w:rsidR="009B1311" w:rsidRDefault="009B1311" w:rsidP="00165C69">
    <w:pPr>
      <w:pStyle w:val="Footer"/>
      <w:ind w:hanging="720"/>
    </w:pPr>
  </w:p>
  <w:p w14:paraId="70057787" w14:textId="77777777" w:rsidR="009B1311" w:rsidRDefault="00301153" w:rsidP="00165C69">
    <w:pPr>
      <w:pStyle w:val="Footer"/>
      <w:ind w:hanging="720"/>
    </w:pPr>
    <w:r>
      <w:rPr>
        <w:noProof/>
      </w:rPr>
      <w:pict w14:anchorId="7D644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2052" type="#_x0000_t75" alt="" style="position:absolute;margin-left:42.65pt;margin-top:2.75pt;width:180pt;height:47.05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90 0 -90 21257 21600 21257 21600 0 -90 0">
          <v:imagedata r:id="rId1" o:title=""/>
          <o:lock v:ext="edit" cropping="t" verticies="t"/>
          <w10:wrap type="through"/>
        </v:shape>
      </w:pict>
    </w:r>
    <w:r>
      <w:rPr>
        <w:noProof/>
      </w:rPr>
      <w:pict w14:anchorId="0D6AD772">
        <v:shape id="Picture 24" o:spid="_x0000_s2051" type="#_x0000_t75" alt="" style="position:absolute;margin-left:256pt;margin-top:677.65pt;width:2in;height:47.95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wrapcoords="1800 5400 1688 11138 1912 15862 19350 15862 19912 11138 19012 10800 17325 10800 19688 9450 19462 5400 1800 5400">
          <v:imagedata r:id="rId2" o:title=""/>
          <o:lock v:ext="edit" cropping="t" verticies="t"/>
          <w10:wrap type="through" anchory="page"/>
        </v:shape>
      </w:pict>
    </w:r>
    <w:r>
      <w:rPr>
        <w:noProof/>
      </w:rPr>
      <w:pict w14:anchorId="123CA662">
        <v:shape id="Picture 23" o:spid="_x0000_s2050" type="#_x0000_t75" alt="" style="position:absolute;margin-left:438.25pt;margin-top:2.45pt;width:121pt;height:46.65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 o:title=""/>
          <o:lock v:ext="edit" cropping="t" verticies="t"/>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A0F86" w14:textId="77777777" w:rsidR="009B1311" w:rsidRDefault="009B1311" w:rsidP="00165C6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F25C32" w14:textId="77777777" w:rsidR="009B1311" w:rsidRDefault="009B13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3AAFA" w14:textId="629EF5CA" w:rsidR="009B1311" w:rsidRDefault="009B1311">
    <w:pPr>
      <w:pStyle w:val="Footer"/>
      <w:jc w:val="center"/>
    </w:pPr>
    <w:r>
      <w:fldChar w:fldCharType="begin"/>
    </w:r>
    <w:r>
      <w:instrText xml:space="preserve"> PAGE   \* MERGEFORMAT </w:instrText>
    </w:r>
    <w:r>
      <w:fldChar w:fldCharType="separate"/>
    </w:r>
    <w:r w:rsidR="000A110F">
      <w:rPr>
        <w:noProof/>
      </w:rPr>
      <w:t>iii</w:t>
    </w:r>
    <w:r>
      <w:rPr>
        <w:noProof/>
      </w:rPr>
      <w:fldChar w:fldCharType="end"/>
    </w:r>
  </w:p>
  <w:p w14:paraId="5BB32AA3" w14:textId="77777777" w:rsidR="009B1311" w:rsidRDefault="009B131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05594" w14:textId="093E7DF5" w:rsidR="009B1311" w:rsidRDefault="009B1311">
    <w:pPr>
      <w:pStyle w:val="Footer"/>
      <w:jc w:val="center"/>
    </w:pPr>
    <w:r>
      <w:fldChar w:fldCharType="begin"/>
    </w:r>
    <w:r>
      <w:instrText xml:space="preserve"> PAGE   \* MERGEFORMAT </w:instrText>
    </w:r>
    <w:r>
      <w:fldChar w:fldCharType="separate"/>
    </w:r>
    <w:r w:rsidR="000A110F">
      <w:rPr>
        <w:noProof/>
      </w:rPr>
      <w:t>ix</w:t>
    </w:r>
    <w:r>
      <w:rPr>
        <w:noProof/>
      </w:rPr>
      <w:fldChar w:fldCharType="end"/>
    </w:r>
  </w:p>
  <w:p w14:paraId="73EFE1C9" w14:textId="77777777" w:rsidR="009B1311" w:rsidRDefault="009B13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7601503"/>
      <w:docPartObj>
        <w:docPartGallery w:val="Page Numbers (Bottom of Page)"/>
        <w:docPartUnique/>
      </w:docPartObj>
    </w:sdtPr>
    <w:sdtEndPr>
      <w:rPr>
        <w:rStyle w:val="PageNumber"/>
      </w:rPr>
    </w:sdtEndPr>
    <w:sdtContent>
      <w:p w14:paraId="044845E8" w14:textId="36D30DE7" w:rsidR="009B1311" w:rsidRDefault="009B1311" w:rsidP="00E13F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512D6B" w14:textId="77777777" w:rsidR="009B1311" w:rsidRDefault="009B131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1523637"/>
      <w:docPartObj>
        <w:docPartGallery w:val="Page Numbers (Bottom of Page)"/>
        <w:docPartUnique/>
      </w:docPartObj>
    </w:sdtPr>
    <w:sdtEndPr>
      <w:rPr>
        <w:rStyle w:val="PageNumber"/>
      </w:rPr>
    </w:sdtEndPr>
    <w:sdtContent>
      <w:p w14:paraId="0C4993CB" w14:textId="2A892619" w:rsidR="009B1311" w:rsidRDefault="009B1311" w:rsidP="00E13F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A110F">
          <w:rPr>
            <w:rStyle w:val="PageNumber"/>
            <w:noProof/>
          </w:rPr>
          <w:t>20</w:t>
        </w:r>
        <w:r>
          <w:rPr>
            <w:rStyle w:val="PageNumber"/>
          </w:rPr>
          <w:fldChar w:fldCharType="end"/>
        </w:r>
      </w:p>
    </w:sdtContent>
  </w:sdt>
  <w:p w14:paraId="791741F0" w14:textId="77777777" w:rsidR="009B1311" w:rsidRDefault="009B1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03C28" w14:textId="77777777" w:rsidR="00301153" w:rsidRDefault="00301153" w:rsidP="000971B9">
      <w:r>
        <w:separator/>
      </w:r>
    </w:p>
  </w:footnote>
  <w:footnote w:type="continuationSeparator" w:id="0">
    <w:p w14:paraId="31C85FEA" w14:textId="77777777" w:rsidR="00301153" w:rsidRDefault="00301153" w:rsidP="000971B9">
      <w:r>
        <w:continuationSeparator/>
      </w:r>
    </w:p>
  </w:footnote>
  <w:footnote w:id="1">
    <w:p w14:paraId="2A4EFB93" w14:textId="4FB6586C" w:rsidR="009B1311" w:rsidRPr="00A5681C" w:rsidRDefault="009B1311" w:rsidP="00A5681C">
      <w:pPr>
        <w:pStyle w:val="CommentText"/>
        <w:rPr>
          <w:rFonts w:ascii="Times New Roman" w:hAnsi="Times New Roman" w:cs="Times New Roman"/>
          <w:sz w:val="20"/>
          <w:szCs w:val="20"/>
        </w:rPr>
      </w:pPr>
      <w:r w:rsidRPr="00A5681C">
        <w:rPr>
          <w:rStyle w:val="FootnoteReference"/>
          <w:rFonts w:ascii="Times New Roman" w:hAnsi="Times New Roman" w:cs="Times New Roman"/>
          <w:sz w:val="20"/>
          <w:szCs w:val="20"/>
        </w:rPr>
        <w:footnoteRef/>
      </w:r>
      <w:r w:rsidRPr="00A5681C">
        <w:rPr>
          <w:rFonts w:ascii="Times New Roman" w:hAnsi="Times New Roman" w:cs="Times New Roman"/>
          <w:sz w:val="20"/>
          <w:szCs w:val="20"/>
        </w:rPr>
        <w:t xml:space="preserve"> For more details on models specified in WTP-space, see Train and Weeks (2005).</w:t>
      </w:r>
    </w:p>
  </w:footnote>
  <w:footnote w:id="2">
    <w:p w14:paraId="54752F09" w14:textId="77777777" w:rsidR="009B1311" w:rsidRPr="007859F3" w:rsidRDefault="009B1311" w:rsidP="004B788F">
      <w:pPr>
        <w:pStyle w:val="FootnoteText"/>
        <w:rPr>
          <w:rFonts w:ascii="Times New Roman" w:hAnsi="Times New Roman" w:cs="Times New Roman"/>
          <w:sz w:val="20"/>
          <w:szCs w:val="20"/>
        </w:rPr>
      </w:pPr>
      <w:r w:rsidRPr="007859F3">
        <w:rPr>
          <w:rStyle w:val="FootnoteReference"/>
          <w:rFonts w:ascii="Times New Roman" w:hAnsi="Times New Roman" w:cs="Times New Roman"/>
          <w:sz w:val="20"/>
          <w:szCs w:val="20"/>
        </w:rPr>
        <w:footnoteRef/>
      </w:r>
      <w:r w:rsidRPr="007859F3">
        <w:rPr>
          <w:rFonts w:ascii="Times New Roman" w:hAnsi="Times New Roman" w:cs="Times New Roman"/>
          <w:sz w:val="20"/>
          <w:szCs w:val="20"/>
        </w:rPr>
        <w:t xml:space="preserve"> In about 75% of the households where the primary decision-maker was interviewed, this was a male or female household head. In about 70% of the households where the secondary decision-maker was interviewed, this was the female spouse of the household head. Thus, in most households, the household head was the primary decision-maker.</w:t>
      </w:r>
    </w:p>
  </w:footnote>
  <w:footnote w:id="3">
    <w:p w14:paraId="2E9A4AE8" w14:textId="77777777" w:rsidR="009B1311" w:rsidRPr="007859F3" w:rsidRDefault="009B1311" w:rsidP="004B788F">
      <w:pPr>
        <w:pStyle w:val="FootnoteText"/>
        <w:rPr>
          <w:rFonts w:ascii="Times New Roman" w:hAnsi="Times New Roman" w:cs="Times New Roman"/>
          <w:sz w:val="20"/>
          <w:szCs w:val="20"/>
        </w:rPr>
      </w:pPr>
      <w:r w:rsidRPr="007859F3">
        <w:rPr>
          <w:rStyle w:val="FootnoteReference"/>
          <w:rFonts w:ascii="Times New Roman" w:hAnsi="Times New Roman" w:cs="Times New Roman"/>
          <w:sz w:val="20"/>
          <w:szCs w:val="20"/>
        </w:rPr>
        <w:footnoteRef/>
      </w:r>
      <w:r w:rsidRPr="007859F3">
        <w:rPr>
          <w:rFonts w:ascii="Times New Roman" w:hAnsi="Times New Roman" w:cs="Times New Roman"/>
          <w:sz w:val="20"/>
          <w:szCs w:val="20"/>
        </w:rPr>
        <w:t xml:space="preserve"> </w:t>
      </w:r>
      <w:r w:rsidRPr="007859F3">
        <w:rPr>
          <w:rFonts w:ascii="Times New Roman" w:hAnsi="Times New Roman" w:cs="Times New Roman"/>
          <w:color w:val="000000" w:themeColor="text1"/>
          <w:sz w:val="20"/>
          <w:szCs w:val="20"/>
        </w:rPr>
        <w:t xml:space="preserve">Whenever neither individuals were available in households or shops, or else when they refused to participate, the survey team continued sampling using the same predesignated interval. In total, there were about seventy-five and sixty such cases for households and retailers, respectively. </w:t>
      </w:r>
    </w:p>
  </w:footnote>
  <w:footnote w:id="4">
    <w:p w14:paraId="4A40AF7A" w14:textId="2A95FB2B" w:rsidR="009B1311" w:rsidRPr="00A5681C" w:rsidRDefault="009B1311">
      <w:pPr>
        <w:pStyle w:val="FootnoteText"/>
        <w:rPr>
          <w:rFonts w:ascii="Times New Roman" w:hAnsi="Times New Roman" w:cs="Times New Roman"/>
          <w:sz w:val="20"/>
          <w:szCs w:val="20"/>
        </w:rPr>
      </w:pPr>
      <w:r w:rsidRPr="00A5681C">
        <w:rPr>
          <w:rStyle w:val="FootnoteReference"/>
          <w:rFonts w:ascii="Times New Roman" w:hAnsi="Times New Roman" w:cs="Times New Roman"/>
          <w:sz w:val="20"/>
          <w:szCs w:val="20"/>
        </w:rPr>
        <w:footnoteRef/>
      </w:r>
      <w:r w:rsidRPr="00A5681C">
        <w:rPr>
          <w:rFonts w:ascii="Times New Roman" w:hAnsi="Times New Roman" w:cs="Times New Roman"/>
          <w:sz w:val="20"/>
          <w:szCs w:val="20"/>
        </w:rPr>
        <w:t xml:space="preserve"> At the time of field work, the FCFA-to-USD conversion rate was .0019.</w:t>
      </w:r>
    </w:p>
  </w:footnote>
  <w:footnote w:id="5">
    <w:p w14:paraId="4463E893" w14:textId="1D4DD6EE" w:rsidR="009B1311" w:rsidRPr="007859F3" w:rsidRDefault="009B1311" w:rsidP="007859F3">
      <w:pPr>
        <w:rPr>
          <w:color w:val="000000" w:themeColor="text1"/>
          <w:sz w:val="20"/>
          <w:szCs w:val="20"/>
        </w:rPr>
      </w:pPr>
      <w:r w:rsidRPr="007859F3">
        <w:rPr>
          <w:rStyle w:val="FootnoteReference"/>
          <w:sz w:val="20"/>
          <w:szCs w:val="20"/>
        </w:rPr>
        <w:footnoteRef/>
      </w:r>
      <w:r w:rsidRPr="007859F3">
        <w:rPr>
          <w:sz w:val="20"/>
          <w:szCs w:val="20"/>
        </w:rPr>
        <w:t xml:space="preserve"> </w:t>
      </w:r>
      <w:r w:rsidRPr="007859F3">
        <w:rPr>
          <w:color w:val="000000" w:themeColor="text1"/>
          <w:sz w:val="20"/>
          <w:szCs w:val="20"/>
        </w:rPr>
        <w:t xml:space="preserve">This yielded a statistical sample size of 1,744 observations for consumers and 1,640 observations for retailers, </w:t>
      </w:r>
      <w:r w:rsidRPr="007859F3">
        <w:rPr>
          <w:sz w:val="20"/>
          <w:szCs w:val="20"/>
        </w:rPr>
        <w:t xml:space="preserve">after taking into account a few respondents who did not complete all eight choice sets. </w:t>
      </w:r>
    </w:p>
  </w:footnote>
  <w:footnote w:id="6">
    <w:p w14:paraId="197A3F6E" w14:textId="43389C2A" w:rsidR="009B1311" w:rsidRPr="007859F3" w:rsidRDefault="009B1311" w:rsidP="000D7E3B">
      <w:pPr>
        <w:pStyle w:val="FootnoteText"/>
        <w:rPr>
          <w:rFonts w:ascii="Times New Roman" w:hAnsi="Times New Roman" w:cs="Times New Roman"/>
          <w:sz w:val="20"/>
          <w:szCs w:val="20"/>
        </w:rPr>
      </w:pPr>
      <w:r w:rsidRPr="007859F3">
        <w:rPr>
          <w:rStyle w:val="FootnoteReference"/>
          <w:rFonts w:ascii="Times New Roman" w:hAnsi="Times New Roman" w:cs="Times New Roman"/>
          <w:color w:val="000000" w:themeColor="text1"/>
          <w:sz w:val="20"/>
          <w:szCs w:val="20"/>
        </w:rPr>
        <w:footnoteRef/>
      </w:r>
      <w:r w:rsidRPr="007859F3">
        <w:rPr>
          <w:rFonts w:ascii="Times New Roman" w:hAnsi="Times New Roman" w:cs="Times New Roman"/>
          <w:color w:val="000000" w:themeColor="text1"/>
          <w:sz w:val="20"/>
          <w:szCs w:val="20"/>
        </w:rPr>
        <w:t xml:space="preserve"> In the RPL model, we keep price and opt-out as fixed, while assuming the other parameters to be fixed (Ubilava and Foster, 2009).</w:t>
      </w:r>
    </w:p>
  </w:footnote>
  <w:footnote w:id="7">
    <w:p w14:paraId="64DC3098" w14:textId="4B4DEF6F" w:rsidR="009B1311" w:rsidRPr="007859F3" w:rsidRDefault="009B1311">
      <w:pPr>
        <w:pStyle w:val="FootnoteText"/>
        <w:rPr>
          <w:rFonts w:ascii="Times New Roman" w:hAnsi="Times New Roman" w:cs="Times New Roman"/>
          <w:sz w:val="20"/>
          <w:szCs w:val="20"/>
        </w:rPr>
      </w:pPr>
      <w:r w:rsidRPr="007859F3">
        <w:rPr>
          <w:rStyle w:val="FootnoteReference"/>
          <w:rFonts w:ascii="Times New Roman" w:hAnsi="Times New Roman" w:cs="Times New Roman"/>
          <w:sz w:val="20"/>
          <w:szCs w:val="20"/>
        </w:rPr>
        <w:footnoteRef/>
      </w:r>
      <w:r w:rsidRPr="007859F3">
        <w:rPr>
          <w:rFonts w:ascii="Times New Roman" w:hAnsi="Times New Roman" w:cs="Times New Roman"/>
          <w:sz w:val="20"/>
          <w:szCs w:val="20"/>
        </w:rPr>
        <w:t xml:space="preserve"> In Lèfevre (2014)’s analysis, 100% powdered milk was the sole alternative to 100% fresh milk and ranged between 225 FCFA and 325 FCFA for an unspecified package size. In this analysis, the lower bound of the confidence intervals for the fresh milk-powdered milk price difference amounted to 36% of the average price. </w:t>
      </w:r>
    </w:p>
  </w:footnote>
  <w:footnote w:id="8">
    <w:p w14:paraId="6B2F9F42" w14:textId="52431CDB" w:rsidR="009B1311" w:rsidRPr="007859F3" w:rsidRDefault="009B1311">
      <w:pPr>
        <w:pStyle w:val="FootnoteText"/>
        <w:rPr>
          <w:rFonts w:ascii="Times New Roman" w:hAnsi="Times New Roman" w:cs="Times New Roman"/>
          <w:sz w:val="20"/>
          <w:szCs w:val="20"/>
        </w:rPr>
      </w:pPr>
      <w:r w:rsidRPr="007859F3">
        <w:rPr>
          <w:rStyle w:val="FootnoteReference"/>
          <w:rFonts w:ascii="Times New Roman" w:hAnsi="Times New Roman" w:cs="Times New Roman"/>
          <w:sz w:val="20"/>
          <w:szCs w:val="20"/>
        </w:rPr>
        <w:footnoteRef/>
      </w:r>
      <w:r w:rsidRPr="007859F3">
        <w:rPr>
          <w:rFonts w:ascii="Times New Roman" w:hAnsi="Times New Roman" w:cs="Times New Roman"/>
          <w:sz w:val="20"/>
          <w:szCs w:val="20"/>
        </w:rPr>
        <w:t xml:space="preserve"> </w:t>
      </w:r>
      <w:r w:rsidRPr="007859F3">
        <w:rPr>
          <w:rFonts w:ascii="Times New Roman" w:hAnsi="Times New Roman" w:cs="Times New Roman"/>
          <w:color w:val="000000" w:themeColor="text1"/>
          <w:sz w:val="20"/>
          <w:szCs w:val="20"/>
        </w:rPr>
        <w:t xml:space="preserve">In contrast, although Polanco et al. do not conduct a similar test between consumer and retailer WTP estimates, they conclude that retailer and consumer WTP diverge on the basis of statistically significant differences in some marginal utilities including that of price (on which the estimated WTP is based). They also acknowledge that one weakness of their analysis is large standards errors for retailers, due to a small sample size. </w:t>
      </w:r>
    </w:p>
  </w:footnote>
  <w:footnote w:id="9">
    <w:p w14:paraId="0C40891C" w14:textId="6038F93F" w:rsidR="009B1311" w:rsidRPr="007859F3" w:rsidRDefault="009B1311">
      <w:pPr>
        <w:pStyle w:val="FootnoteText"/>
        <w:rPr>
          <w:rFonts w:ascii="Times New Roman" w:hAnsi="Times New Roman" w:cs="Times New Roman"/>
          <w:sz w:val="20"/>
          <w:szCs w:val="20"/>
        </w:rPr>
      </w:pPr>
      <w:r w:rsidRPr="007859F3">
        <w:rPr>
          <w:rStyle w:val="FootnoteReference"/>
          <w:rFonts w:ascii="Times New Roman" w:hAnsi="Times New Roman" w:cs="Times New Roman"/>
          <w:sz w:val="20"/>
          <w:szCs w:val="20"/>
        </w:rPr>
        <w:footnoteRef/>
      </w:r>
      <w:r w:rsidRPr="007859F3">
        <w:rPr>
          <w:rFonts w:ascii="Times New Roman" w:hAnsi="Times New Roman" w:cs="Times New Roman"/>
          <w:sz w:val="20"/>
          <w:szCs w:val="20"/>
        </w:rPr>
        <w:t xml:space="preserve"> Fernández-Polanco et al. (2013) report a similar pattern, although in their results retailer WTP was as much as 194% less than consumer WTP.</w:t>
      </w:r>
    </w:p>
  </w:footnote>
  <w:footnote w:id="10">
    <w:p w14:paraId="2F2E3050" w14:textId="77777777" w:rsidR="009B1311" w:rsidRPr="007859F3" w:rsidRDefault="009B1311" w:rsidP="00D80112">
      <w:pPr>
        <w:pStyle w:val="FootnoteText"/>
        <w:rPr>
          <w:rFonts w:ascii="Times New Roman" w:hAnsi="Times New Roman" w:cs="Times New Roman"/>
          <w:sz w:val="20"/>
          <w:szCs w:val="20"/>
        </w:rPr>
      </w:pPr>
      <w:r w:rsidRPr="007859F3">
        <w:rPr>
          <w:rStyle w:val="FootnoteReference"/>
          <w:rFonts w:ascii="Times New Roman" w:hAnsi="Times New Roman" w:cs="Times New Roman"/>
          <w:sz w:val="20"/>
          <w:szCs w:val="20"/>
        </w:rPr>
        <w:footnoteRef/>
      </w:r>
      <w:r w:rsidRPr="007859F3">
        <w:rPr>
          <w:rFonts w:ascii="Times New Roman" w:hAnsi="Times New Roman" w:cs="Times New Roman"/>
          <w:sz w:val="20"/>
          <w:szCs w:val="20"/>
        </w:rPr>
        <w:t xml:space="preserve"> However, we note that the percentage point differences in price shares that we examine here are not calculations of market shares.</w:t>
      </w:r>
    </w:p>
  </w:footnote>
  <w:footnote w:id="11">
    <w:p w14:paraId="3640EC1F" w14:textId="01C793FC" w:rsidR="009B1311" w:rsidRPr="007859F3" w:rsidRDefault="009B1311">
      <w:pPr>
        <w:pStyle w:val="FootnoteText"/>
        <w:rPr>
          <w:rFonts w:ascii="Times New Roman" w:hAnsi="Times New Roman" w:cs="Times New Roman"/>
          <w:sz w:val="20"/>
          <w:szCs w:val="20"/>
        </w:rPr>
      </w:pPr>
      <w:r w:rsidRPr="007859F3">
        <w:rPr>
          <w:rStyle w:val="FootnoteReference"/>
          <w:rFonts w:ascii="Times New Roman" w:hAnsi="Times New Roman" w:cs="Times New Roman"/>
          <w:sz w:val="20"/>
          <w:szCs w:val="20"/>
        </w:rPr>
        <w:footnoteRef/>
      </w:r>
      <w:r w:rsidRPr="007859F3">
        <w:rPr>
          <w:rFonts w:ascii="Times New Roman" w:hAnsi="Times New Roman" w:cs="Times New Roman"/>
          <w:sz w:val="20"/>
          <w:szCs w:val="20"/>
        </w:rPr>
        <w:t xml:space="preserve"> AIC, BIC, and CAIC are each estimators of the relative quality of a model. Each takes into account the model goodness of fit (measured by -2ln</w:t>
      </w:r>
      <w:r w:rsidRPr="007859F3">
        <w:rPr>
          <w:rFonts w:ascii="Times New Roman" w:hAnsi="Times New Roman" w:cs="Times New Roman"/>
          <w:i/>
          <w:sz w:val="20"/>
          <w:szCs w:val="20"/>
        </w:rPr>
        <w:t xml:space="preserve">L </w:t>
      </w:r>
      <w:r w:rsidRPr="007859F3">
        <w:rPr>
          <w:rFonts w:ascii="Times New Roman" w:hAnsi="Times New Roman" w:cs="Times New Roman"/>
          <w:sz w:val="20"/>
          <w:szCs w:val="20"/>
        </w:rPr>
        <w:t xml:space="preserve">where </w:t>
      </w:r>
      <w:r w:rsidRPr="007859F3">
        <w:rPr>
          <w:rFonts w:ascii="Times New Roman" w:hAnsi="Times New Roman" w:cs="Times New Roman"/>
          <w:i/>
          <w:sz w:val="20"/>
          <w:szCs w:val="20"/>
        </w:rPr>
        <w:t>L</w:t>
      </w:r>
      <w:r w:rsidRPr="007859F3">
        <w:rPr>
          <w:rFonts w:ascii="Times New Roman" w:hAnsi="Times New Roman" w:cs="Times New Roman"/>
          <w:sz w:val="20"/>
          <w:szCs w:val="20"/>
        </w:rPr>
        <w:t xml:space="preserve"> is the maximized sample log likelihood statistic) and the simplicity of the model (measure by some function of the number of parameters). The criteria differ only in how each measures the latter aspect, with BIC and CAIC penalizing models with extra parameters more heavily (i.e., by using penalty functions that increase in the number of choice makers) compared to AIC (Pacifico and Yoo, 2013).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8"/>
    </w:tblGrid>
    <w:tr w:rsidR="009B1311" w14:paraId="4689F80A" w14:textId="77777777" w:rsidTr="00165C69">
      <w:trPr>
        <w:trHeight w:val="1520"/>
      </w:trPr>
      <w:tc>
        <w:tcPr>
          <w:tcW w:w="12528" w:type="dxa"/>
          <w:shd w:val="clear" w:color="auto" w:fill="E6E7E8"/>
        </w:tcPr>
        <w:p w14:paraId="6FCEB4C0" w14:textId="77777777" w:rsidR="009B1311" w:rsidRPr="00246552" w:rsidRDefault="009B1311" w:rsidP="00165C69">
          <w:pPr>
            <w:pStyle w:val="Header"/>
            <w:tabs>
              <w:tab w:val="center" w:pos="0"/>
              <w:tab w:val="right" w:pos="12240"/>
            </w:tabs>
            <w:jc w:val="center"/>
            <w:rPr>
              <w:rFonts w:ascii="Garamond" w:hAnsi="Garamond"/>
              <w:b/>
              <w:noProof/>
              <w:color w:val="4799B5"/>
              <w:sz w:val="40"/>
              <w:szCs w:val="36"/>
            </w:rPr>
          </w:pPr>
          <w:r w:rsidRPr="00246552">
            <w:rPr>
              <w:rFonts w:ascii="Garamond" w:hAnsi="Garamond"/>
              <w:b/>
              <w:noProof/>
              <w:color w:val="4799B5"/>
              <w:sz w:val="40"/>
              <w:szCs w:val="36"/>
            </w:rPr>
            <w:t xml:space="preserve"> </w:t>
          </w:r>
        </w:p>
        <w:p w14:paraId="67F9229B" w14:textId="77777777" w:rsidR="009B1311" w:rsidRPr="00246552" w:rsidRDefault="009B1311" w:rsidP="00165C69">
          <w:pPr>
            <w:pStyle w:val="Header"/>
            <w:tabs>
              <w:tab w:val="center" w:pos="0"/>
              <w:tab w:val="right" w:pos="12240"/>
            </w:tabs>
            <w:jc w:val="center"/>
            <w:rPr>
              <w:rFonts w:ascii="Garamond" w:hAnsi="Garamond"/>
              <w:b/>
              <w:noProof/>
              <w:color w:val="4799B5"/>
              <w:sz w:val="40"/>
              <w:szCs w:val="36"/>
            </w:rPr>
          </w:pPr>
        </w:p>
        <w:p w14:paraId="5BB1940F" w14:textId="77777777" w:rsidR="009B1311" w:rsidRPr="00246552" w:rsidRDefault="009B1311" w:rsidP="00165C69">
          <w:pPr>
            <w:pStyle w:val="Header"/>
            <w:tabs>
              <w:tab w:val="center" w:pos="0"/>
              <w:tab w:val="right" w:pos="12240"/>
            </w:tabs>
            <w:jc w:val="center"/>
            <w:rPr>
              <w:rFonts w:ascii="Garamond" w:hAnsi="Garamond"/>
              <w:b/>
              <w:noProof/>
              <w:color w:val="4799B5"/>
              <w:sz w:val="40"/>
              <w:szCs w:val="36"/>
            </w:rPr>
          </w:pPr>
          <w:r w:rsidRPr="00246552">
            <w:rPr>
              <w:rFonts w:ascii="Garamond" w:hAnsi="Garamond"/>
              <w:b/>
              <w:noProof/>
              <w:color w:val="4799B5"/>
              <w:sz w:val="40"/>
              <w:szCs w:val="36"/>
            </w:rPr>
            <w:t>Feed the Future Innovation Lab for Food Security Policy</w:t>
          </w:r>
        </w:p>
      </w:tc>
    </w:tr>
    <w:tr w:rsidR="009B1311" w14:paraId="54DA98F1" w14:textId="77777777" w:rsidTr="00165C69">
      <w:trPr>
        <w:trHeight w:val="377"/>
      </w:trPr>
      <w:tc>
        <w:tcPr>
          <w:tcW w:w="12528" w:type="dxa"/>
          <w:shd w:val="clear" w:color="auto" w:fill="4799B5"/>
          <w:vAlign w:val="center"/>
        </w:tcPr>
        <w:p w14:paraId="35FD6363" w14:textId="5CBF41AF" w:rsidR="009B1311" w:rsidRPr="00246552" w:rsidRDefault="009B1311" w:rsidP="00165C69">
          <w:pPr>
            <w:ind w:left="560" w:right="900"/>
            <w:rPr>
              <w:rFonts w:ascii="Garamond" w:hAnsi="Garamond" w:cs="Gill Sans"/>
              <w:b/>
              <w:sz w:val="32"/>
              <w:szCs w:val="26"/>
            </w:rPr>
          </w:pPr>
          <w:r>
            <w:rPr>
              <w:rFonts w:ascii="Garamond" w:hAnsi="Garamond" w:cs="Gill Sans"/>
              <w:b/>
              <w:color w:val="FFFFFF"/>
              <w:sz w:val="32"/>
              <w:szCs w:val="26"/>
            </w:rPr>
            <w:t xml:space="preserve">Research Paper 134 </w:t>
          </w:r>
          <w:r w:rsidRPr="00246552">
            <w:rPr>
              <w:rFonts w:ascii="Garamond" w:hAnsi="Garamond" w:cs="Gill Sans"/>
              <w:b/>
              <w:color w:val="FFFFFF"/>
              <w:sz w:val="32"/>
              <w:szCs w:val="26"/>
            </w:rPr>
            <w:tab/>
          </w:r>
          <w:r w:rsidRPr="00246552">
            <w:rPr>
              <w:rFonts w:ascii="Garamond" w:hAnsi="Garamond" w:cs="Gill Sans"/>
              <w:b/>
              <w:color w:val="FFFFFF"/>
              <w:sz w:val="32"/>
              <w:szCs w:val="26"/>
            </w:rPr>
            <w:tab/>
            <w:t xml:space="preserve">    </w:t>
          </w:r>
          <w:r w:rsidRPr="00246552">
            <w:rPr>
              <w:rFonts w:ascii="Garamond" w:hAnsi="Garamond" w:cs="Gill Sans"/>
              <w:b/>
              <w:color w:val="FFFFFF"/>
              <w:sz w:val="32"/>
              <w:szCs w:val="26"/>
            </w:rPr>
            <w:tab/>
          </w:r>
          <w:r w:rsidRPr="00246552">
            <w:rPr>
              <w:rFonts w:ascii="Garamond" w:hAnsi="Garamond" w:cs="Gill Sans"/>
              <w:b/>
              <w:color w:val="FFFFFF"/>
              <w:sz w:val="32"/>
              <w:szCs w:val="26"/>
            </w:rPr>
            <w:tab/>
          </w:r>
          <w:r w:rsidRPr="00246552">
            <w:rPr>
              <w:rFonts w:ascii="Garamond" w:hAnsi="Garamond" w:cs="Gill Sans"/>
              <w:b/>
              <w:color w:val="FFFFFF"/>
              <w:sz w:val="32"/>
              <w:szCs w:val="26"/>
            </w:rPr>
            <w:tab/>
          </w:r>
          <w:r w:rsidRPr="00246552">
            <w:rPr>
              <w:rFonts w:ascii="Garamond" w:hAnsi="Garamond" w:cs="Gill Sans"/>
              <w:b/>
              <w:color w:val="FFFFFF"/>
              <w:sz w:val="32"/>
              <w:szCs w:val="26"/>
            </w:rPr>
            <w:tab/>
          </w:r>
          <w:r w:rsidRPr="00246552">
            <w:rPr>
              <w:rFonts w:ascii="Garamond" w:hAnsi="Garamond" w:cs="Gill Sans"/>
              <w:b/>
              <w:color w:val="FFFFFF"/>
              <w:sz w:val="32"/>
              <w:szCs w:val="26"/>
            </w:rPr>
            <w:tab/>
          </w:r>
          <w:r>
            <w:rPr>
              <w:rFonts w:ascii="Garamond" w:hAnsi="Garamond" w:cs="Gill Sans"/>
              <w:b/>
              <w:color w:val="FFFFFF"/>
              <w:sz w:val="32"/>
              <w:szCs w:val="26"/>
            </w:rPr>
            <w:t>June 2019</w:t>
          </w:r>
        </w:p>
      </w:tc>
    </w:tr>
  </w:tbl>
  <w:p w14:paraId="612A366E" w14:textId="77777777" w:rsidR="009B1311" w:rsidRPr="00165805" w:rsidRDefault="009B1311" w:rsidP="00165C69">
    <w:pPr>
      <w:pStyle w:val="Header"/>
      <w:tabs>
        <w:tab w:val="center" w:pos="0"/>
        <w:tab w:val="right" w:pos="12240"/>
      </w:tabs>
      <w:rPr>
        <w:rFonts w:ascii="Garamond" w:hAnsi="Garamond"/>
        <w:b/>
        <w:noProof/>
        <w:color w:val="4799B5"/>
        <w:sz w:val="40"/>
        <w:szCs w:val="3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23342" w14:textId="77777777" w:rsidR="009B1311" w:rsidRDefault="00301153">
    <w:pPr>
      <w:pStyle w:val="Header"/>
    </w:pPr>
    <w:r>
      <w:rPr>
        <w:noProof/>
      </w:rPr>
      <w:pict w14:anchorId="3F17095A">
        <v:rect id="Rectangle 16" o:spid="_x0000_s2049" style="position:absolute;margin-left:-1in;margin-top:-36pt;width:10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91/wEAAO0DAAAOAAAAZHJzL2Uyb0RvYy54bWysU8FuGyEQvVfqPyDu9a7dxHFXXkeR3fQS&#10;tVbjfsCYZXdRgUFAvfbfd8BrJ2lvVS+IgeG9N2+G5f3RaHaQPii0NZ9OSs6kFdgo29X8x+7xw4Kz&#10;EME2oNHKmp9k4Per9++Wg6vkDHvUjfSMQGyoBlfzPkZXFUUQvTQQJuikpcsWvYFIoe+KxsNA6EYX&#10;s7KcFwP6xnkUMgQ63Zwv+Srjt60U8VvbBhmZrjlpi3n1ed2ntVgtoeo8uF6JUQb8gwoDyhLpFWoD&#10;Edgvr/6CMkp4DNjGiUBTYNsqIXMNVM20/KOa5x6czLWQOcFdbQr/D1Z8PWw9Uw31bsqZBUM9+k6u&#10;ge20ZNN5MmhwoaK8Z7f1qcTgnlD8DMziuqc0+RAcPSAAeo+fGxW3qGwkjflgzPEeh15C8/Y4F7g7&#10;OSLNyTt5jAkhhURcvGFOQRg1HFtvkhYykB1zN0/XbhIGE3T4aXpzU5bUdEF388XtgvYJFKrLa+dD&#10;/CLRsLSpuacychPh8BTiOfWSkgtHrZpHpXUOfLdfa88OQJP18eHubrEe0cPrNG3ZUPPZLSkhIUAT&#10;3mqItDWOPA+24wx0R19HRJ+5LSYGIocqcW8g9GeODDtSaJvuZZ7vUeqLO2m3x+ZEffVRr/E8+WBF&#10;jzT4iediLc1U9mOc/zS0r+PcgJdfuvoNAAD//wMAUEsDBBQABgAIAAAAIQB4HYvJ4gAAABEBAAAP&#10;AAAAZHJzL2Rvd25yZXYueG1sTE/NbsIwDL5P2jtERtoNUkpFaWmKpk1ou6BpbA8QGq+paJIuCVD2&#10;9DOn7WJ/lu3vp9qMpmdn9KFzVsB8lgBD2zjV2VbA58d2ugIWorRK9s6igCsG2NT3d5UslbvYdzzv&#10;Y8uIxIZSCtAxDiXnodFoZJi5AS3tvpw3MtLoW668vBC56XmaJEtuZGdJQcsBnzQ2x/3JCChW2eJF&#10;+e/8R71ec73Nd/i2K4R4mIzPayqPa2ARx/j3AbcM5B9qMnZwJ6sC6wVM51lGiSKhPCVwO0mLJaGD&#10;gAV1Xlf8f5L6FwAA//8DAFBLAQItABQABgAIAAAAIQC2gziS/gAAAOEBAAATAAAAAAAAAAAAAAAA&#10;AAAAAABbQ29udGVudF9UeXBlc10ueG1sUEsBAi0AFAAGAAgAAAAhADj9If/WAAAAlAEAAAsAAAAA&#10;AAAAAAAAAAAALwEAAF9yZWxzLy5yZWxzUEsBAi0AFAAGAAgAAAAhAIwnX3X/AQAA7QMAAA4AAAAA&#10;AAAAAAAAAAAALgIAAGRycy9lMm9Eb2MueG1sUEsBAi0AFAAGAAgAAAAhAHgdi8niAAAAEQEAAA8A&#10;AAAAAAAAAAAAAAAAWQQAAGRycy9kb3ducmV2LnhtbFBLBQYAAAAABAAEAPMAAABoBQAAAAA=&#10;" fillcolor="#3a778c" stroked="f" strokeweight="2pt">
          <o:lock v:ext="edit" aspectratio="t" verticies="t" text="t" shapetype="t"/>
        </v:rect>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5F123" w14:textId="77777777" w:rsidR="009B1311" w:rsidRPr="00165805" w:rsidRDefault="009B1311" w:rsidP="00165C69">
    <w:pPr>
      <w:pStyle w:val="Header"/>
      <w:tabs>
        <w:tab w:val="center" w:pos="0"/>
        <w:tab w:val="right" w:pos="12240"/>
      </w:tabs>
      <w:rPr>
        <w:rFonts w:ascii="Garamond" w:hAnsi="Garamond"/>
        <w:b/>
        <w:noProof/>
        <w:color w:val="4799B5"/>
        <w:sz w:val="40"/>
        <w:szCs w:val="36"/>
      </w:rPr>
    </w:pPr>
  </w:p>
  <w:p w14:paraId="3C90ACAC" w14:textId="77777777" w:rsidR="009B1311" w:rsidRDefault="009B131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32FE"/>
    <w:multiLevelType w:val="hybridMultilevel"/>
    <w:tmpl w:val="F49E0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B288A"/>
    <w:multiLevelType w:val="hybridMultilevel"/>
    <w:tmpl w:val="D4B8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D6E58"/>
    <w:multiLevelType w:val="hybridMultilevel"/>
    <w:tmpl w:val="E69C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776E2"/>
    <w:multiLevelType w:val="hybridMultilevel"/>
    <w:tmpl w:val="16E2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06BB2"/>
    <w:multiLevelType w:val="hybridMultilevel"/>
    <w:tmpl w:val="ADF89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29697A"/>
    <w:multiLevelType w:val="hybridMultilevel"/>
    <w:tmpl w:val="6D92E86A"/>
    <w:lvl w:ilvl="0" w:tplc="4FBA0BB4">
      <w:start w:val="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B1BF8"/>
    <w:multiLevelType w:val="multilevel"/>
    <w:tmpl w:val="85ACA8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AFD2C03"/>
    <w:multiLevelType w:val="hybridMultilevel"/>
    <w:tmpl w:val="2F1A4166"/>
    <w:lvl w:ilvl="0" w:tplc="4FBA0BB4">
      <w:start w:val="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1D0AD9"/>
    <w:multiLevelType w:val="hybridMultilevel"/>
    <w:tmpl w:val="B7FCBF32"/>
    <w:lvl w:ilvl="0" w:tplc="4FBA0BB4">
      <w:start w:val="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2F4A2A"/>
    <w:multiLevelType w:val="hybridMultilevel"/>
    <w:tmpl w:val="F2D8E6D0"/>
    <w:lvl w:ilvl="0" w:tplc="4FBA0BB4">
      <w:start w:val="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0A31CD"/>
    <w:multiLevelType w:val="hybridMultilevel"/>
    <w:tmpl w:val="2388A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58493A"/>
    <w:multiLevelType w:val="hybridMultilevel"/>
    <w:tmpl w:val="D750C99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15:restartNumberingAfterBreak="0">
    <w:nsid w:val="56C22B05"/>
    <w:multiLevelType w:val="hybridMultilevel"/>
    <w:tmpl w:val="9992F7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AB03BF"/>
    <w:multiLevelType w:val="multilevel"/>
    <w:tmpl w:val="C644BE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4C5179B"/>
    <w:multiLevelType w:val="multilevel"/>
    <w:tmpl w:val="4CEC6ABC"/>
    <w:lvl w:ilvl="0">
      <w:start w:val="1"/>
      <w:numFmt w:val="decimal"/>
      <w:pStyle w:val="MMTopic1"/>
      <w:suff w:val="space"/>
      <w:lvlText w:val="%1"/>
      <w:lvlJc w:val="left"/>
      <w:pPr>
        <w:tabs>
          <w:tab w:val="num" w:pos="360"/>
        </w:tabs>
      </w:pPr>
    </w:lvl>
    <w:lvl w:ilvl="1">
      <w:start w:val="1"/>
      <w:numFmt w:val="decimal"/>
      <w:pStyle w:val="MMTopic2"/>
      <w:suff w:val="space"/>
      <w:lvlText w:val="%1.%2"/>
      <w:lvlJc w:val="left"/>
      <w:rPr>
        <w:b/>
        <w:i w:val="0"/>
        <w:color w:val="000000"/>
      </w:rPr>
    </w:lvl>
    <w:lvl w:ilvl="2">
      <w:start w:val="1"/>
      <w:numFmt w:val="decimal"/>
      <w:pStyle w:val="MMTopic3"/>
      <w:suff w:val="space"/>
      <w:lvlText w:val="%1.%2.%3"/>
      <w:lvlJc w:val="left"/>
      <w:rPr>
        <w:color w:val="000000"/>
      </w:rPr>
    </w:lvl>
    <w:lvl w:ilvl="3">
      <w:start w:val="1"/>
      <w:numFmt w:val="decimal"/>
      <w:pStyle w:val="MMTopic4"/>
      <w:suff w:val="space"/>
      <w:lvlText w:val="%1.%2.%3.%4"/>
      <w:lvlJc w:val="left"/>
    </w:lvl>
    <w:lvl w:ilvl="4">
      <w:start w:val="1"/>
      <w:numFmt w:val="decimal"/>
      <w:pStyle w:val="MMTopic5"/>
      <w:suff w:val="space"/>
      <w:lvlText w:val="%1.%2.%3.%4.%5"/>
      <w:lvlJc w:val="left"/>
    </w:lvl>
    <w:lvl w:ilvl="5">
      <w:start w:val="1"/>
      <w:numFmt w:val="decimal"/>
      <w:pStyle w:val="MMTopic6"/>
      <w:suff w:val="space"/>
      <w:lvlText w:val="%1.%2.%3.%4.%5.%6"/>
      <w:lvlJc w:val="left"/>
    </w:lvl>
    <w:lvl w:ilvl="6">
      <w:start w:val="1"/>
      <w:numFmt w:val="decimal"/>
      <w:pStyle w:val="MMTopic7"/>
      <w:suff w:val="space"/>
      <w:lvlText w:val="%1.%2.%3.%4.%5.%6.%7"/>
      <w:lvlJc w:val="left"/>
    </w:lvl>
    <w:lvl w:ilvl="7">
      <w:start w:val="1"/>
      <w:numFmt w:val="decimal"/>
      <w:pStyle w:val="MMTopic8"/>
      <w:suff w:val="space"/>
      <w:lvlText w:val="%1.%2.%3.%4.%5.%6.%7.%8"/>
      <w:lvlJc w:val="left"/>
    </w:lvl>
    <w:lvl w:ilvl="8">
      <w:start w:val="1"/>
      <w:numFmt w:val="decimal"/>
      <w:pStyle w:val="MMTopic9"/>
      <w:suff w:val="space"/>
      <w:lvlText w:val="%1.%2.%3.%4.%5.%6.%7.%8.%9"/>
      <w:lvlJc w:val="left"/>
    </w:lvl>
  </w:abstractNum>
  <w:abstractNum w:abstractNumId="15" w15:restartNumberingAfterBreak="0">
    <w:nsid w:val="66EC271B"/>
    <w:multiLevelType w:val="hybridMultilevel"/>
    <w:tmpl w:val="B81A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514E5F"/>
    <w:multiLevelType w:val="hybridMultilevel"/>
    <w:tmpl w:val="CCD825DC"/>
    <w:lvl w:ilvl="0" w:tplc="4FBA0BB4">
      <w:start w:val="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321253"/>
    <w:multiLevelType w:val="hybridMultilevel"/>
    <w:tmpl w:val="BDC26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DD14FD"/>
    <w:multiLevelType w:val="hybridMultilevel"/>
    <w:tmpl w:val="A1ACE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7"/>
  </w:num>
  <w:num w:numId="4">
    <w:abstractNumId w:val="15"/>
  </w:num>
  <w:num w:numId="5">
    <w:abstractNumId w:val="11"/>
  </w:num>
  <w:num w:numId="6">
    <w:abstractNumId w:val="5"/>
  </w:num>
  <w:num w:numId="7">
    <w:abstractNumId w:val="9"/>
  </w:num>
  <w:num w:numId="8">
    <w:abstractNumId w:val="16"/>
  </w:num>
  <w:num w:numId="9">
    <w:abstractNumId w:val="8"/>
  </w:num>
  <w:num w:numId="10">
    <w:abstractNumId w:val="7"/>
  </w:num>
  <w:num w:numId="11">
    <w:abstractNumId w:val="2"/>
  </w:num>
  <w:num w:numId="12">
    <w:abstractNumId w:val="18"/>
  </w:num>
  <w:num w:numId="13">
    <w:abstractNumId w:val="0"/>
  </w:num>
  <w:num w:numId="14">
    <w:abstractNumId w:val="3"/>
  </w:num>
  <w:num w:numId="15">
    <w:abstractNumId w:val="1"/>
  </w:num>
  <w:num w:numId="16">
    <w:abstractNumId w:val="12"/>
  </w:num>
  <w:num w:numId="17">
    <w:abstractNumId w:val="10"/>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1B9"/>
    <w:rsid w:val="000003E7"/>
    <w:rsid w:val="00000AA5"/>
    <w:rsid w:val="00001302"/>
    <w:rsid w:val="00001EA6"/>
    <w:rsid w:val="000024D5"/>
    <w:rsid w:val="000061AC"/>
    <w:rsid w:val="00006AF0"/>
    <w:rsid w:val="00006EA8"/>
    <w:rsid w:val="0000727B"/>
    <w:rsid w:val="0001040C"/>
    <w:rsid w:val="0001087E"/>
    <w:rsid w:val="000119B9"/>
    <w:rsid w:val="0001407E"/>
    <w:rsid w:val="000141B3"/>
    <w:rsid w:val="00015830"/>
    <w:rsid w:val="00015C97"/>
    <w:rsid w:val="000165A4"/>
    <w:rsid w:val="00016D29"/>
    <w:rsid w:val="000210BD"/>
    <w:rsid w:val="00021896"/>
    <w:rsid w:val="000219C0"/>
    <w:rsid w:val="00022B36"/>
    <w:rsid w:val="00023CF6"/>
    <w:rsid w:val="0002458E"/>
    <w:rsid w:val="000259E8"/>
    <w:rsid w:val="000304A8"/>
    <w:rsid w:val="00030532"/>
    <w:rsid w:val="00031F75"/>
    <w:rsid w:val="0003295D"/>
    <w:rsid w:val="00032C75"/>
    <w:rsid w:val="00034062"/>
    <w:rsid w:val="00035D5C"/>
    <w:rsid w:val="000369F5"/>
    <w:rsid w:val="00040907"/>
    <w:rsid w:val="00040C3E"/>
    <w:rsid w:val="0004159F"/>
    <w:rsid w:val="00041880"/>
    <w:rsid w:val="00042347"/>
    <w:rsid w:val="00043920"/>
    <w:rsid w:val="00044353"/>
    <w:rsid w:val="0004662E"/>
    <w:rsid w:val="00046D55"/>
    <w:rsid w:val="00047059"/>
    <w:rsid w:val="00051C8E"/>
    <w:rsid w:val="00052A53"/>
    <w:rsid w:val="00052E35"/>
    <w:rsid w:val="00055C38"/>
    <w:rsid w:val="00055F5D"/>
    <w:rsid w:val="00056B26"/>
    <w:rsid w:val="0005793B"/>
    <w:rsid w:val="00061383"/>
    <w:rsid w:val="0006348F"/>
    <w:rsid w:val="0006542D"/>
    <w:rsid w:val="00067591"/>
    <w:rsid w:val="00067B61"/>
    <w:rsid w:val="00067F2D"/>
    <w:rsid w:val="00070752"/>
    <w:rsid w:val="00070911"/>
    <w:rsid w:val="0007285A"/>
    <w:rsid w:val="000739C6"/>
    <w:rsid w:val="000746A8"/>
    <w:rsid w:val="0007600E"/>
    <w:rsid w:val="000764C6"/>
    <w:rsid w:val="000767E6"/>
    <w:rsid w:val="000773B8"/>
    <w:rsid w:val="00077D46"/>
    <w:rsid w:val="00081902"/>
    <w:rsid w:val="000820ED"/>
    <w:rsid w:val="0008299C"/>
    <w:rsid w:val="00083F23"/>
    <w:rsid w:val="00083FCA"/>
    <w:rsid w:val="00084005"/>
    <w:rsid w:val="00084E2B"/>
    <w:rsid w:val="000855D5"/>
    <w:rsid w:val="00085683"/>
    <w:rsid w:val="000858DF"/>
    <w:rsid w:val="000865E1"/>
    <w:rsid w:val="00090D83"/>
    <w:rsid w:val="000922A4"/>
    <w:rsid w:val="00094283"/>
    <w:rsid w:val="00094297"/>
    <w:rsid w:val="00094DF6"/>
    <w:rsid w:val="000953F6"/>
    <w:rsid w:val="000954AA"/>
    <w:rsid w:val="0009706F"/>
    <w:rsid w:val="000971B9"/>
    <w:rsid w:val="00097DA6"/>
    <w:rsid w:val="000A110F"/>
    <w:rsid w:val="000A213F"/>
    <w:rsid w:val="000A233E"/>
    <w:rsid w:val="000A25DA"/>
    <w:rsid w:val="000A3696"/>
    <w:rsid w:val="000A46C1"/>
    <w:rsid w:val="000A6407"/>
    <w:rsid w:val="000A7C17"/>
    <w:rsid w:val="000B4CF2"/>
    <w:rsid w:val="000B612F"/>
    <w:rsid w:val="000B76A1"/>
    <w:rsid w:val="000C00CE"/>
    <w:rsid w:val="000C0E3B"/>
    <w:rsid w:val="000C293C"/>
    <w:rsid w:val="000C2DB9"/>
    <w:rsid w:val="000C6C5E"/>
    <w:rsid w:val="000C73C4"/>
    <w:rsid w:val="000C79AD"/>
    <w:rsid w:val="000C7D9C"/>
    <w:rsid w:val="000D0FF0"/>
    <w:rsid w:val="000D347B"/>
    <w:rsid w:val="000D398E"/>
    <w:rsid w:val="000D3AE1"/>
    <w:rsid w:val="000D63F0"/>
    <w:rsid w:val="000D72AC"/>
    <w:rsid w:val="000D7E3B"/>
    <w:rsid w:val="000E021B"/>
    <w:rsid w:val="000E07ED"/>
    <w:rsid w:val="000E1C5B"/>
    <w:rsid w:val="000E26E5"/>
    <w:rsid w:val="000E3AA5"/>
    <w:rsid w:val="000E454D"/>
    <w:rsid w:val="000E55A6"/>
    <w:rsid w:val="000E5B96"/>
    <w:rsid w:val="000E6624"/>
    <w:rsid w:val="000F14AE"/>
    <w:rsid w:val="000F3EAD"/>
    <w:rsid w:val="000F41FD"/>
    <w:rsid w:val="000F4C94"/>
    <w:rsid w:val="000F7737"/>
    <w:rsid w:val="00100C7A"/>
    <w:rsid w:val="001018F2"/>
    <w:rsid w:val="00102FF9"/>
    <w:rsid w:val="00103AFD"/>
    <w:rsid w:val="001043D2"/>
    <w:rsid w:val="00104AC3"/>
    <w:rsid w:val="0010680E"/>
    <w:rsid w:val="0010692D"/>
    <w:rsid w:val="00106E38"/>
    <w:rsid w:val="001073D9"/>
    <w:rsid w:val="001079E9"/>
    <w:rsid w:val="001111ED"/>
    <w:rsid w:val="00112F59"/>
    <w:rsid w:val="0011379C"/>
    <w:rsid w:val="001142AB"/>
    <w:rsid w:val="00114D12"/>
    <w:rsid w:val="0011615B"/>
    <w:rsid w:val="00116DEB"/>
    <w:rsid w:val="00117FA5"/>
    <w:rsid w:val="0012039D"/>
    <w:rsid w:val="00120657"/>
    <w:rsid w:val="0012065C"/>
    <w:rsid w:val="001211E5"/>
    <w:rsid w:val="001220F2"/>
    <w:rsid w:val="00122278"/>
    <w:rsid w:val="00122CF3"/>
    <w:rsid w:val="0012429A"/>
    <w:rsid w:val="00132B4A"/>
    <w:rsid w:val="00140908"/>
    <w:rsid w:val="0014478F"/>
    <w:rsid w:val="0014641F"/>
    <w:rsid w:val="00146667"/>
    <w:rsid w:val="001502CC"/>
    <w:rsid w:val="00154969"/>
    <w:rsid w:val="00154CCE"/>
    <w:rsid w:val="00156590"/>
    <w:rsid w:val="00157951"/>
    <w:rsid w:val="00160132"/>
    <w:rsid w:val="00160808"/>
    <w:rsid w:val="00160BEB"/>
    <w:rsid w:val="00161AD6"/>
    <w:rsid w:val="00162A57"/>
    <w:rsid w:val="0016408B"/>
    <w:rsid w:val="00164600"/>
    <w:rsid w:val="00165C69"/>
    <w:rsid w:val="001711BE"/>
    <w:rsid w:val="00171836"/>
    <w:rsid w:val="0017249D"/>
    <w:rsid w:val="00172F67"/>
    <w:rsid w:val="001739BF"/>
    <w:rsid w:val="001751E2"/>
    <w:rsid w:val="001768DB"/>
    <w:rsid w:val="00176B4E"/>
    <w:rsid w:val="001802FD"/>
    <w:rsid w:val="00180CCE"/>
    <w:rsid w:val="00180D4E"/>
    <w:rsid w:val="00180DD8"/>
    <w:rsid w:val="00183A55"/>
    <w:rsid w:val="00183A8D"/>
    <w:rsid w:val="00184714"/>
    <w:rsid w:val="00190DE7"/>
    <w:rsid w:val="001910AA"/>
    <w:rsid w:val="001926EA"/>
    <w:rsid w:val="00193B1E"/>
    <w:rsid w:val="00193D19"/>
    <w:rsid w:val="00195EF8"/>
    <w:rsid w:val="0019672A"/>
    <w:rsid w:val="001968ED"/>
    <w:rsid w:val="001970EA"/>
    <w:rsid w:val="00197B5C"/>
    <w:rsid w:val="00197D96"/>
    <w:rsid w:val="001A126D"/>
    <w:rsid w:val="001A2E25"/>
    <w:rsid w:val="001A4380"/>
    <w:rsid w:val="001A5C71"/>
    <w:rsid w:val="001B0041"/>
    <w:rsid w:val="001B11C3"/>
    <w:rsid w:val="001B1B59"/>
    <w:rsid w:val="001B2211"/>
    <w:rsid w:val="001B28E3"/>
    <w:rsid w:val="001B2A04"/>
    <w:rsid w:val="001B2D24"/>
    <w:rsid w:val="001B4C7F"/>
    <w:rsid w:val="001B597C"/>
    <w:rsid w:val="001B6016"/>
    <w:rsid w:val="001B6583"/>
    <w:rsid w:val="001B7F08"/>
    <w:rsid w:val="001C0507"/>
    <w:rsid w:val="001C0FB2"/>
    <w:rsid w:val="001C1B3D"/>
    <w:rsid w:val="001C1F5B"/>
    <w:rsid w:val="001C1FD0"/>
    <w:rsid w:val="001C2E45"/>
    <w:rsid w:val="001C3338"/>
    <w:rsid w:val="001C4208"/>
    <w:rsid w:val="001C7200"/>
    <w:rsid w:val="001D09D5"/>
    <w:rsid w:val="001D0F72"/>
    <w:rsid w:val="001D21D0"/>
    <w:rsid w:val="001D4743"/>
    <w:rsid w:val="001D54E9"/>
    <w:rsid w:val="001D55CA"/>
    <w:rsid w:val="001D6521"/>
    <w:rsid w:val="001D6825"/>
    <w:rsid w:val="001D6B8D"/>
    <w:rsid w:val="001D7F9E"/>
    <w:rsid w:val="001E03DA"/>
    <w:rsid w:val="001E0628"/>
    <w:rsid w:val="001E0E0A"/>
    <w:rsid w:val="001E2043"/>
    <w:rsid w:val="001E28FA"/>
    <w:rsid w:val="001E2904"/>
    <w:rsid w:val="001E2F76"/>
    <w:rsid w:val="001E31FD"/>
    <w:rsid w:val="001E4002"/>
    <w:rsid w:val="001E7C65"/>
    <w:rsid w:val="001F113C"/>
    <w:rsid w:val="001F2CA7"/>
    <w:rsid w:val="001F484C"/>
    <w:rsid w:val="00200A42"/>
    <w:rsid w:val="00201777"/>
    <w:rsid w:val="00201F85"/>
    <w:rsid w:val="00202291"/>
    <w:rsid w:val="00202DDD"/>
    <w:rsid w:val="00203B91"/>
    <w:rsid w:val="00204AD7"/>
    <w:rsid w:val="00204C1A"/>
    <w:rsid w:val="00205BD9"/>
    <w:rsid w:val="002062A6"/>
    <w:rsid w:val="00207183"/>
    <w:rsid w:val="002077E7"/>
    <w:rsid w:val="00210618"/>
    <w:rsid w:val="002117F7"/>
    <w:rsid w:val="00211D32"/>
    <w:rsid w:val="00212C4E"/>
    <w:rsid w:val="00212EAB"/>
    <w:rsid w:val="00213C12"/>
    <w:rsid w:val="002148A3"/>
    <w:rsid w:val="0021646F"/>
    <w:rsid w:val="00216E62"/>
    <w:rsid w:val="00217D8F"/>
    <w:rsid w:val="002235C4"/>
    <w:rsid w:val="00224797"/>
    <w:rsid w:val="0022542F"/>
    <w:rsid w:val="0023185F"/>
    <w:rsid w:val="002322B0"/>
    <w:rsid w:val="00232E9B"/>
    <w:rsid w:val="00233DFB"/>
    <w:rsid w:val="00234B1F"/>
    <w:rsid w:val="00235890"/>
    <w:rsid w:val="002358A3"/>
    <w:rsid w:val="00235DC2"/>
    <w:rsid w:val="002363FF"/>
    <w:rsid w:val="00237B5E"/>
    <w:rsid w:val="00237FAF"/>
    <w:rsid w:val="0024074D"/>
    <w:rsid w:val="00241654"/>
    <w:rsid w:val="00243014"/>
    <w:rsid w:val="00243082"/>
    <w:rsid w:val="00247B0C"/>
    <w:rsid w:val="00251C57"/>
    <w:rsid w:val="00252A8A"/>
    <w:rsid w:val="00252DBC"/>
    <w:rsid w:val="002538A8"/>
    <w:rsid w:val="002557CB"/>
    <w:rsid w:val="002558C8"/>
    <w:rsid w:val="0026089A"/>
    <w:rsid w:val="002614BD"/>
    <w:rsid w:val="002616BC"/>
    <w:rsid w:val="002624C5"/>
    <w:rsid w:val="0026279A"/>
    <w:rsid w:val="00262E08"/>
    <w:rsid w:val="0026430C"/>
    <w:rsid w:val="002645E9"/>
    <w:rsid w:val="00264617"/>
    <w:rsid w:val="00264CCF"/>
    <w:rsid w:val="002653DB"/>
    <w:rsid w:val="00270754"/>
    <w:rsid w:val="00270ACB"/>
    <w:rsid w:val="00270E08"/>
    <w:rsid w:val="002729FB"/>
    <w:rsid w:val="0027480A"/>
    <w:rsid w:val="00275F0B"/>
    <w:rsid w:val="00277A11"/>
    <w:rsid w:val="00280984"/>
    <w:rsid w:val="00283608"/>
    <w:rsid w:val="00284A79"/>
    <w:rsid w:val="00285C91"/>
    <w:rsid w:val="00286377"/>
    <w:rsid w:val="00286A40"/>
    <w:rsid w:val="00286DF5"/>
    <w:rsid w:val="002922AC"/>
    <w:rsid w:val="00295629"/>
    <w:rsid w:val="002963BB"/>
    <w:rsid w:val="002970E7"/>
    <w:rsid w:val="002971FE"/>
    <w:rsid w:val="002A0F39"/>
    <w:rsid w:val="002A14ED"/>
    <w:rsid w:val="002A1D8D"/>
    <w:rsid w:val="002A4915"/>
    <w:rsid w:val="002A4A43"/>
    <w:rsid w:val="002A52E5"/>
    <w:rsid w:val="002A5D79"/>
    <w:rsid w:val="002A77A2"/>
    <w:rsid w:val="002A7AB5"/>
    <w:rsid w:val="002A7F10"/>
    <w:rsid w:val="002B0B32"/>
    <w:rsid w:val="002B0E61"/>
    <w:rsid w:val="002B2804"/>
    <w:rsid w:val="002B2A85"/>
    <w:rsid w:val="002B3A6E"/>
    <w:rsid w:val="002B5803"/>
    <w:rsid w:val="002B6176"/>
    <w:rsid w:val="002B6A1A"/>
    <w:rsid w:val="002B732A"/>
    <w:rsid w:val="002C2286"/>
    <w:rsid w:val="002C46CD"/>
    <w:rsid w:val="002C484C"/>
    <w:rsid w:val="002C6138"/>
    <w:rsid w:val="002C7965"/>
    <w:rsid w:val="002C7EF7"/>
    <w:rsid w:val="002D0771"/>
    <w:rsid w:val="002D0ADE"/>
    <w:rsid w:val="002D1D87"/>
    <w:rsid w:val="002D2928"/>
    <w:rsid w:val="002D44D2"/>
    <w:rsid w:val="002D7664"/>
    <w:rsid w:val="002D7CE2"/>
    <w:rsid w:val="002E0F89"/>
    <w:rsid w:val="002E26CF"/>
    <w:rsid w:val="002E2B2D"/>
    <w:rsid w:val="002E4E03"/>
    <w:rsid w:val="002E4E24"/>
    <w:rsid w:val="002E5111"/>
    <w:rsid w:val="002E6B69"/>
    <w:rsid w:val="002F2B02"/>
    <w:rsid w:val="002F2D40"/>
    <w:rsid w:val="002F3A41"/>
    <w:rsid w:val="002F47A4"/>
    <w:rsid w:val="002F6420"/>
    <w:rsid w:val="002F7295"/>
    <w:rsid w:val="003008DD"/>
    <w:rsid w:val="00300F9E"/>
    <w:rsid w:val="00301153"/>
    <w:rsid w:val="00302716"/>
    <w:rsid w:val="00302EB1"/>
    <w:rsid w:val="00306254"/>
    <w:rsid w:val="00310A01"/>
    <w:rsid w:val="00311C1F"/>
    <w:rsid w:val="0031385F"/>
    <w:rsid w:val="00313ECB"/>
    <w:rsid w:val="00315777"/>
    <w:rsid w:val="0031644E"/>
    <w:rsid w:val="00317C90"/>
    <w:rsid w:val="00320304"/>
    <w:rsid w:val="0032127D"/>
    <w:rsid w:val="00321785"/>
    <w:rsid w:val="0032409D"/>
    <w:rsid w:val="00325A41"/>
    <w:rsid w:val="00325C3C"/>
    <w:rsid w:val="0032649B"/>
    <w:rsid w:val="003278E0"/>
    <w:rsid w:val="00330AEA"/>
    <w:rsid w:val="003327D3"/>
    <w:rsid w:val="0033300E"/>
    <w:rsid w:val="00333CF3"/>
    <w:rsid w:val="00333D91"/>
    <w:rsid w:val="00335037"/>
    <w:rsid w:val="003364EC"/>
    <w:rsid w:val="00336B28"/>
    <w:rsid w:val="00342CAE"/>
    <w:rsid w:val="00346782"/>
    <w:rsid w:val="00346D2F"/>
    <w:rsid w:val="0034795F"/>
    <w:rsid w:val="00347C08"/>
    <w:rsid w:val="00350019"/>
    <w:rsid w:val="003504A1"/>
    <w:rsid w:val="00350E99"/>
    <w:rsid w:val="00355FCC"/>
    <w:rsid w:val="00357920"/>
    <w:rsid w:val="00357C62"/>
    <w:rsid w:val="00360309"/>
    <w:rsid w:val="00360D34"/>
    <w:rsid w:val="00364F43"/>
    <w:rsid w:val="003652AB"/>
    <w:rsid w:val="00366A3D"/>
    <w:rsid w:val="00366ABE"/>
    <w:rsid w:val="003706E9"/>
    <w:rsid w:val="00370FF0"/>
    <w:rsid w:val="003725B5"/>
    <w:rsid w:val="0037279C"/>
    <w:rsid w:val="003744C5"/>
    <w:rsid w:val="0037511C"/>
    <w:rsid w:val="0037541A"/>
    <w:rsid w:val="003758DB"/>
    <w:rsid w:val="0037629F"/>
    <w:rsid w:val="003768ED"/>
    <w:rsid w:val="00376C83"/>
    <w:rsid w:val="00377989"/>
    <w:rsid w:val="00377A9E"/>
    <w:rsid w:val="003814EC"/>
    <w:rsid w:val="00381E28"/>
    <w:rsid w:val="00383E60"/>
    <w:rsid w:val="00384449"/>
    <w:rsid w:val="00385100"/>
    <w:rsid w:val="00386341"/>
    <w:rsid w:val="00387653"/>
    <w:rsid w:val="00390B5C"/>
    <w:rsid w:val="00391DF9"/>
    <w:rsid w:val="003929FF"/>
    <w:rsid w:val="00393DD1"/>
    <w:rsid w:val="00394202"/>
    <w:rsid w:val="00394CA5"/>
    <w:rsid w:val="0039641C"/>
    <w:rsid w:val="00397275"/>
    <w:rsid w:val="003972E1"/>
    <w:rsid w:val="003A015B"/>
    <w:rsid w:val="003A1CF8"/>
    <w:rsid w:val="003A256D"/>
    <w:rsid w:val="003A3AD2"/>
    <w:rsid w:val="003A3C18"/>
    <w:rsid w:val="003A4956"/>
    <w:rsid w:val="003A496E"/>
    <w:rsid w:val="003A5577"/>
    <w:rsid w:val="003A6DEE"/>
    <w:rsid w:val="003A7656"/>
    <w:rsid w:val="003B16D1"/>
    <w:rsid w:val="003B2EEF"/>
    <w:rsid w:val="003B4369"/>
    <w:rsid w:val="003B47C1"/>
    <w:rsid w:val="003B4A8C"/>
    <w:rsid w:val="003B7042"/>
    <w:rsid w:val="003C0997"/>
    <w:rsid w:val="003C0CD2"/>
    <w:rsid w:val="003C238F"/>
    <w:rsid w:val="003C23D7"/>
    <w:rsid w:val="003C24B0"/>
    <w:rsid w:val="003C2EE3"/>
    <w:rsid w:val="003C2F34"/>
    <w:rsid w:val="003C35B4"/>
    <w:rsid w:val="003C40DA"/>
    <w:rsid w:val="003C4262"/>
    <w:rsid w:val="003C4814"/>
    <w:rsid w:val="003C54F1"/>
    <w:rsid w:val="003C78C1"/>
    <w:rsid w:val="003C7E35"/>
    <w:rsid w:val="003D0261"/>
    <w:rsid w:val="003D2090"/>
    <w:rsid w:val="003D3F7C"/>
    <w:rsid w:val="003D65E2"/>
    <w:rsid w:val="003D6C99"/>
    <w:rsid w:val="003D7009"/>
    <w:rsid w:val="003D70D1"/>
    <w:rsid w:val="003D73B9"/>
    <w:rsid w:val="003D792E"/>
    <w:rsid w:val="003D7A34"/>
    <w:rsid w:val="003E0D5C"/>
    <w:rsid w:val="003E16EF"/>
    <w:rsid w:val="003E1729"/>
    <w:rsid w:val="003E1EB1"/>
    <w:rsid w:val="003E4E73"/>
    <w:rsid w:val="003E56CB"/>
    <w:rsid w:val="003E5FDB"/>
    <w:rsid w:val="003E679B"/>
    <w:rsid w:val="003F02BC"/>
    <w:rsid w:val="003F214D"/>
    <w:rsid w:val="00401B4A"/>
    <w:rsid w:val="00401B9E"/>
    <w:rsid w:val="00402444"/>
    <w:rsid w:val="00402762"/>
    <w:rsid w:val="00404610"/>
    <w:rsid w:val="0040695F"/>
    <w:rsid w:val="004074AE"/>
    <w:rsid w:val="00407753"/>
    <w:rsid w:val="00407CA7"/>
    <w:rsid w:val="00413A09"/>
    <w:rsid w:val="0041541C"/>
    <w:rsid w:val="00415835"/>
    <w:rsid w:val="00415A77"/>
    <w:rsid w:val="00417542"/>
    <w:rsid w:val="00420AB2"/>
    <w:rsid w:val="00422954"/>
    <w:rsid w:val="004231D0"/>
    <w:rsid w:val="0042373B"/>
    <w:rsid w:val="004245F5"/>
    <w:rsid w:val="00425837"/>
    <w:rsid w:val="0042596E"/>
    <w:rsid w:val="00430898"/>
    <w:rsid w:val="00430DCA"/>
    <w:rsid w:val="00433634"/>
    <w:rsid w:val="004364CD"/>
    <w:rsid w:val="00436C13"/>
    <w:rsid w:val="004410AF"/>
    <w:rsid w:val="00442C44"/>
    <w:rsid w:val="00443626"/>
    <w:rsid w:val="00445AA5"/>
    <w:rsid w:val="00447061"/>
    <w:rsid w:val="00447DCE"/>
    <w:rsid w:val="00451B15"/>
    <w:rsid w:val="0045376D"/>
    <w:rsid w:val="00454297"/>
    <w:rsid w:val="00455822"/>
    <w:rsid w:val="00455F7B"/>
    <w:rsid w:val="00457242"/>
    <w:rsid w:val="00457DE6"/>
    <w:rsid w:val="00457F65"/>
    <w:rsid w:val="004604CE"/>
    <w:rsid w:val="004609C7"/>
    <w:rsid w:val="004609DE"/>
    <w:rsid w:val="00460E7C"/>
    <w:rsid w:val="00461507"/>
    <w:rsid w:val="00462053"/>
    <w:rsid w:val="00462056"/>
    <w:rsid w:val="0046371C"/>
    <w:rsid w:val="00465128"/>
    <w:rsid w:val="004651DB"/>
    <w:rsid w:val="00465EDC"/>
    <w:rsid w:val="00466425"/>
    <w:rsid w:val="00466AC2"/>
    <w:rsid w:val="00466CE2"/>
    <w:rsid w:val="00466EC6"/>
    <w:rsid w:val="00467A12"/>
    <w:rsid w:val="004702DE"/>
    <w:rsid w:val="00472B4B"/>
    <w:rsid w:val="004745C6"/>
    <w:rsid w:val="0047540C"/>
    <w:rsid w:val="00480CC9"/>
    <w:rsid w:val="00481199"/>
    <w:rsid w:val="00481681"/>
    <w:rsid w:val="0048277D"/>
    <w:rsid w:val="00482F2D"/>
    <w:rsid w:val="00482FA8"/>
    <w:rsid w:val="00483542"/>
    <w:rsid w:val="00483B6B"/>
    <w:rsid w:val="00483E89"/>
    <w:rsid w:val="004849DD"/>
    <w:rsid w:val="004857C3"/>
    <w:rsid w:val="00485D62"/>
    <w:rsid w:val="00485E58"/>
    <w:rsid w:val="00487566"/>
    <w:rsid w:val="00487A4F"/>
    <w:rsid w:val="00490917"/>
    <w:rsid w:val="004909A9"/>
    <w:rsid w:val="00490ACA"/>
    <w:rsid w:val="00493E01"/>
    <w:rsid w:val="00494E5E"/>
    <w:rsid w:val="004953DE"/>
    <w:rsid w:val="0049615A"/>
    <w:rsid w:val="00496355"/>
    <w:rsid w:val="004969ED"/>
    <w:rsid w:val="00496D43"/>
    <w:rsid w:val="004A0391"/>
    <w:rsid w:val="004A0ED7"/>
    <w:rsid w:val="004A184E"/>
    <w:rsid w:val="004A1EA6"/>
    <w:rsid w:val="004A3E69"/>
    <w:rsid w:val="004A49E8"/>
    <w:rsid w:val="004A4C7C"/>
    <w:rsid w:val="004A4F90"/>
    <w:rsid w:val="004A6A9B"/>
    <w:rsid w:val="004A7A4C"/>
    <w:rsid w:val="004B019D"/>
    <w:rsid w:val="004B104E"/>
    <w:rsid w:val="004B16C4"/>
    <w:rsid w:val="004B1BA1"/>
    <w:rsid w:val="004B2FA1"/>
    <w:rsid w:val="004B340A"/>
    <w:rsid w:val="004B52CB"/>
    <w:rsid w:val="004B5AF6"/>
    <w:rsid w:val="004B7223"/>
    <w:rsid w:val="004B788F"/>
    <w:rsid w:val="004C0F9F"/>
    <w:rsid w:val="004C12A1"/>
    <w:rsid w:val="004C1539"/>
    <w:rsid w:val="004C16B2"/>
    <w:rsid w:val="004C2465"/>
    <w:rsid w:val="004C2765"/>
    <w:rsid w:val="004C49DC"/>
    <w:rsid w:val="004C4A9F"/>
    <w:rsid w:val="004C6885"/>
    <w:rsid w:val="004D569B"/>
    <w:rsid w:val="004D6CE7"/>
    <w:rsid w:val="004D7E35"/>
    <w:rsid w:val="004E03A0"/>
    <w:rsid w:val="004E208A"/>
    <w:rsid w:val="004E28CC"/>
    <w:rsid w:val="004E4A33"/>
    <w:rsid w:val="004E520E"/>
    <w:rsid w:val="004E7153"/>
    <w:rsid w:val="004E7182"/>
    <w:rsid w:val="004F0AFD"/>
    <w:rsid w:val="004F0B4E"/>
    <w:rsid w:val="004F24A8"/>
    <w:rsid w:val="004F291A"/>
    <w:rsid w:val="004F5C9F"/>
    <w:rsid w:val="004F68CB"/>
    <w:rsid w:val="004F6D4B"/>
    <w:rsid w:val="004F6DF2"/>
    <w:rsid w:val="00501F83"/>
    <w:rsid w:val="00501FDE"/>
    <w:rsid w:val="005037D9"/>
    <w:rsid w:val="0050428D"/>
    <w:rsid w:val="005057BF"/>
    <w:rsid w:val="00507742"/>
    <w:rsid w:val="00510626"/>
    <w:rsid w:val="00510A1E"/>
    <w:rsid w:val="00510A6E"/>
    <w:rsid w:val="00511FE4"/>
    <w:rsid w:val="00512CBB"/>
    <w:rsid w:val="0051315C"/>
    <w:rsid w:val="00513B2B"/>
    <w:rsid w:val="00515E29"/>
    <w:rsid w:val="005162EF"/>
    <w:rsid w:val="005172F8"/>
    <w:rsid w:val="00517E6B"/>
    <w:rsid w:val="005208AD"/>
    <w:rsid w:val="00520E89"/>
    <w:rsid w:val="005238F9"/>
    <w:rsid w:val="0052428B"/>
    <w:rsid w:val="00525E5A"/>
    <w:rsid w:val="00525F0D"/>
    <w:rsid w:val="00530453"/>
    <w:rsid w:val="00531459"/>
    <w:rsid w:val="00532CA8"/>
    <w:rsid w:val="005351AE"/>
    <w:rsid w:val="005363CF"/>
    <w:rsid w:val="005377F3"/>
    <w:rsid w:val="005377FF"/>
    <w:rsid w:val="00541428"/>
    <w:rsid w:val="00543329"/>
    <w:rsid w:val="00544420"/>
    <w:rsid w:val="005460D9"/>
    <w:rsid w:val="00547414"/>
    <w:rsid w:val="005478C1"/>
    <w:rsid w:val="0055119B"/>
    <w:rsid w:val="0055240D"/>
    <w:rsid w:val="00552E15"/>
    <w:rsid w:val="005531C2"/>
    <w:rsid w:val="00554B3F"/>
    <w:rsid w:val="00555555"/>
    <w:rsid w:val="00556E83"/>
    <w:rsid w:val="00556F9C"/>
    <w:rsid w:val="0055759C"/>
    <w:rsid w:val="00557AAE"/>
    <w:rsid w:val="00560FA6"/>
    <w:rsid w:val="005612EF"/>
    <w:rsid w:val="0056139B"/>
    <w:rsid w:val="00562FDB"/>
    <w:rsid w:val="00566263"/>
    <w:rsid w:val="0056628A"/>
    <w:rsid w:val="00566912"/>
    <w:rsid w:val="0056742D"/>
    <w:rsid w:val="00567F32"/>
    <w:rsid w:val="00571DCB"/>
    <w:rsid w:val="00572FC8"/>
    <w:rsid w:val="00574E83"/>
    <w:rsid w:val="005769A1"/>
    <w:rsid w:val="005823BF"/>
    <w:rsid w:val="00583AAB"/>
    <w:rsid w:val="005840D3"/>
    <w:rsid w:val="0058431A"/>
    <w:rsid w:val="0058508C"/>
    <w:rsid w:val="00585646"/>
    <w:rsid w:val="00586D6C"/>
    <w:rsid w:val="005907DB"/>
    <w:rsid w:val="00590AD9"/>
    <w:rsid w:val="0059122D"/>
    <w:rsid w:val="00591BB0"/>
    <w:rsid w:val="00591DD1"/>
    <w:rsid w:val="005924BF"/>
    <w:rsid w:val="00592A21"/>
    <w:rsid w:val="00592EBA"/>
    <w:rsid w:val="00593105"/>
    <w:rsid w:val="00593DDF"/>
    <w:rsid w:val="0059759E"/>
    <w:rsid w:val="005A1C78"/>
    <w:rsid w:val="005A32E4"/>
    <w:rsid w:val="005A34EF"/>
    <w:rsid w:val="005A425E"/>
    <w:rsid w:val="005A565E"/>
    <w:rsid w:val="005A5D5F"/>
    <w:rsid w:val="005A70A5"/>
    <w:rsid w:val="005A737D"/>
    <w:rsid w:val="005B0CDB"/>
    <w:rsid w:val="005B17F8"/>
    <w:rsid w:val="005B2518"/>
    <w:rsid w:val="005B30FF"/>
    <w:rsid w:val="005B3F78"/>
    <w:rsid w:val="005B7197"/>
    <w:rsid w:val="005C1AD1"/>
    <w:rsid w:val="005C2253"/>
    <w:rsid w:val="005C2B00"/>
    <w:rsid w:val="005C3B6D"/>
    <w:rsid w:val="005C44B8"/>
    <w:rsid w:val="005C5F5B"/>
    <w:rsid w:val="005D1F5E"/>
    <w:rsid w:val="005D28AD"/>
    <w:rsid w:val="005D38FA"/>
    <w:rsid w:val="005E0748"/>
    <w:rsid w:val="005E089D"/>
    <w:rsid w:val="005E17B5"/>
    <w:rsid w:val="005E1C4E"/>
    <w:rsid w:val="005E1D4C"/>
    <w:rsid w:val="005E4744"/>
    <w:rsid w:val="005E4A81"/>
    <w:rsid w:val="005E7EFB"/>
    <w:rsid w:val="005F405E"/>
    <w:rsid w:val="005F5BE4"/>
    <w:rsid w:val="005F6132"/>
    <w:rsid w:val="006032F6"/>
    <w:rsid w:val="00603CC1"/>
    <w:rsid w:val="00604DF3"/>
    <w:rsid w:val="006055BF"/>
    <w:rsid w:val="006057A8"/>
    <w:rsid w:val="006075EA"/>
    <w:rsid w:val="00607E21"/>
    <w:rsid w:val="006109AF"/>
    <w:rsid w:val="00610E16"/>
    <w:rsid w:val="00610FD0"/>
    <w:rsid w:val="006112CA"/>
    <w:rsid w:val="00613747"/>
    <w:rsid w:val="00614B8A"/>
    <w:rsid w:val="006154E3"/>
    <w:rsid w:val="00615935"/>
    <w:rsid w:val="00616D7D"/>
    <w:rsid w:val="00616FA4"/>
    <w:rsid w:val="006213A8"/>
    <w:rsid w:val="00621DF0"/>
    <w:rsid w:val="00623160"/>
    <w:rsid w:val="00623847"/>
    <w:rsid w:val="00623BFD"/>
    <w:rsid w:val="00623F32"/>
    <w:rsid w:val="0062440E"/>
    <w:rsid w:val="00624563"/>
    <w:rsid w:val="006247E9"/>
    <w:rsid w:val="00624E33"/>
    <w:rsid w:val="006261CA"/>
    <w:rsid w:val="0062636E"/>
    <w:rsid w:val="006300F1"/>
    <w:rsid w:val="0063122D"/>
    <w:rsid w:val="00632ED9"/>
    <w:rsid w:val="00634C5F"/>
    <w:rsid w:val="00634E79"/>
    <w:rsid w:val="0063530B"/>
    <w:rsid w:val="00635C82"/>
    <w:rsid w:val="006367C9"/>
    <w:rsid w:val="00637A90"/>
    <w:rsid w:val="00641CE3"/>
    <w:rsid w:val="006434B3"/>
    <w:rsid w:val="006434B4"/>
    <w:rsid w:val="00646D31"/>
    <w:rsid w:val="006474A9"/>
    <w:rsid w:val="006510CD"/>
    <w:rsid w:val="00653FBC"/>
    <w:rsid w:val="006545DD"/>
    <w:rsid w:val="0065488F"/>
    <w:rsid w:val="0065564A"/>
    <w:rsid w:val="0065602C"/>
    <w:rsid w:val="00656D2A"/>
    <w:rsid w:val="00656F7A"/>
    <w:rsid w:val="006574E5"/>
    <w:rsid w:val="0066037F"/>
    <w:rsid w:val="006611FC"/>
    <w:rsid w:val="006615CD"/>
    <w:rsid w:val="00661DD8"/>
    <w:rsid w:val="006630A7"/>
    <w:rsid w:val="00665965"/>
    <w:rsid w:val="00665E76"/>
    <w:rsid w:val="006660C3"/>
    <w:rsid w:val="00666A45"/>
    <w:rsid w:val="00670156"/>
    <w:rsid w:val="00671016"/>
    <w:rsid w:val="0067109E"/>
    <w:rsid w:val="00671B24"/>
    <w:rsid w:val="00671F67"/>
    <w:rsid w:val="006730C9"/>
    <w:rsid w:val="00673B81"/>
    <w:rsid w:val="00673D30"/>
    <w:rsid w:val="0067405F"/>
    <w:rsid w:val="00674336"/>
    <w:rsid w:val="006759CB"/>
    <w:rsid w:val="00676B7A"/>
    <w:rsid w:val="0067781B"/>
    <w:rsid w:val="0067793E"/>
    <w:rsid w:val="00677CDB"/>
    <w:rsid w:val="00677ED4"/>
    <w:rsid w:val="00681785"/>
    <w:rsid w:val="00681ED3"/>
    <w:rsid w:val="00682A8D"/>
    <w:rsid w:val="006836C9"/>
    <w:rsid w:val="00684861"/>
    <w:rsid w:val="00686E38"/>
    <w:rsid w:val="006873F0"/>
    <w:rsid w:val="006878FB"/>
    <w:rsid w:val="00687965"/>
    <w:rsid w:val="0069091E"/>
    <w:rsid w:val="00690DD6"/>
    <w:rsid w:val="006913A1"/>
    <w:rsid w:val="006922ED"/>
    <w:rsid w:val="00692E38"/>
    <w:rsid w:val="0069312A"/>
    <w:rsid w:val="006955E5"/>
    <w:rsid w:val="00695C1C"/>
    <w:rsid w:val="006A192A"/>
    <w:rsid w:val="006A3B19"/>
    <w:rsid w:val="006A4A96"/>
    <w:rsid w:val="006A5E30"/>
    <w:rsid w:val="006A643E"/>
    <w:rsid w:val="006A68E8"/>
    <w:rsid w:val="006A6BE8"/>
    <w:rsid w:val="006A7931"/>
    <w:rsid w:val="006B09A4"/>
    <w:rsid w:val="006B09EF"/>
    <w:rsid w:val="006B0D6A"/>
    <w:rsid w:val="006B1738"/>
    <w:rsid w:val="006B1D5D"/>
    <w:rsid w:val="006B2313"/>
    <w:rsid w:val="006B27CA"/>
    <w:rsid w:val="006B3197"/>
    <w:rsid w:val="006B33F8"/>
    <w:rsid w:val="006B381C"/>
    <w:rsid w:val="006B3CCB"/>
    <w:rsid w:val="006B466A"/>
    <w:rsid w:val="006B477D"/>
    <w:rsid w:val="006B4ADB"/>
    <w:rsid w:val="006B5541"/>
    <w:rsid w:val="006B748E"/>
    <w:rsid w:val="006B764F"/>
    <w:rsid w:val="006C179D"/>
    <w:rsid w:val="006C3695"/>
    <w:rsid w:val="006C511D"/>
    <w:rsid w:val="006C526E"/>
    <w:rsid w:val="006C7459"/>
    <w:rsid w:val="006D025E"/>
    <w:rsid w:val="006D3168"/>
    <w:rsid w:val="006D4656"/>
    <w:rsid w:val="006D501F"/>
    <w:rsid w:val="006D5906"/>
    <w:rsid w:val="006D5C17"/>
    <w:rsid w:val="006D5EDA"/>
    <w:rsid w:val="006E042E"/>
    <w:rsid w:val="006E0565"/>
    <w:rsid w:val="006E1357"/>
    <w:rsid w:val="006E407D"/>
    <w:rsid w:val="006E66FF"/>
    <w:rsid w:val="006F1D15"/>
    <w:rsid w:val="006F48AC"/>
    <w:rsid w:val="006F5003"/>
    <w:rsid w:val="006F5AC4"/>
    <w:rsid w:val="006F7611"/>
    <w:rsid w:val="007003FC"/>
    <w:rsid w:val="00700519"/>
    <w:rsid w:val="007009A8"/>
    <w:rsid w:val="00700A6D"/>
    <w:rsid w:val="00701743"/>
    <w:rsid w:val="00703E76"/>
    <w:rsid w:val="0070410A"/>
    <w:rsid w:val="00704D96"/>
    <w:rsid w:val="0070664F"/>
    <w:rsid w:val="00707235"/>
    <w:rsid w:val="00707FAC"/>
    <w:rsid w:val="00714EB6"/>
    <w:rsid w:val="007155CA"/>
    <w:rsid w:val="00715849"/>
    <w:rsid w:val="00715A71"/>
    <w:rsid w:val="00715D6E"/>
    <w:rsid w:val="007177F0"/>
    <w:rsid w:val="007209F2"/>
    <w:rsid w:val="00724606"/>
    <w:rsid w:val="00725407"/>
    <w:rsid w:val="0072602B"/>
    <w:rsid w:val="007263C5"/>
    <w:rsid w:val="00726FFC"/>
    <w:rsid w:val="007275B4"/>
    <w:rsid w:val="0073157D"/>
    <w:rsid w:val="007324F2"/>
    <w:rsid w:val="00732BAA"/>
    <w:rsid w:val="00732C74"/>
    <w:rsid w:val="007334F1"/>
    <w:rsid w:val="00735EEC"/>
    <w:rsid w:val="00736B3B"/>
    <w:rsid w:val="00740BBB"/>
    <w:rsid w:val="00741630"/>
    <w:rsid w:val="00741CF2"/>
    <w:rsid w:val="007432B2"/>
    <w:rsid w:val="00743F71"/>
    <w:rsid w:val="00746511"/>
    <w:rsid w:val="00753D90"/>
    <w:rsid w:val="007541F4"/>
    <w:rsid w:val="00757255"/>
    <w:rsid w:val="00761EA3"/>
    <w:rsid w:val="00763CF7"/>
    <w:rsid w:val="007647CC"/>
    <w:rsid w:val="00765765"/>
    <w:rsid w:val="007658E8"/>
    <w:rsid w:val="00766DC7"/>
    <w:rsid w:val="00770ECF"/>
    <w:rsid w:val="00771750"/>
    <w:rsid w:val="00773A72"/>
    <w:rsid w:val="007744B6"/>
    <w:rsid w:val="00774791"/>
    <w:rsid w:val="00775BE1"/>
    <w:rsid w:val="00776432"/>
    <w:rsid w:val="0077674D"/>
    <w:rsid w:val="00777883"/>
    <w:rsid w:val="007779DE"/>
    <w:rsid w:val="007818A1"/>
    <w:rsid w:val="00782971"/>
    <w:rsid w:val="00783B5A"/>
    <w:rsid w:val="007859F3"/>
    <w:rsid w:val="007900BA"/>
    <w:rsid w:val="007913F3"/>
    <w:rsid w:val="0079166A"/>
    <w:rsid w:val="00791E56"/>
    <w:rsid w:val="00792A69"/>
    <w:rsid w:val="00794BC0"/>
    <w:rsid w:val="00795338"/>
    <w:rsid w:val="00795780"/>
    <w:rsid w:val="007972B5"/>
    <w:rsid w:val="0079760E"/>
    <w:rsid w:val="007977D0"/>
    <w:rsid w:val="007979BB"/>
    <w:rsid w:val="00797FBC"/>
    <w:rsid w:val="007A0FD3"/>
    <w:rsid w:val="007A210B"/>
    <w:rsid w:val="007A2978"/>
    <w:rsid w:val="007A33EC"/>
    <w:rsid w:val="007A48CE"/>
    <w:rsid w:val="007A5A55"/>
    <w:rsid w:val="007A6543"/>
    <w:rsid w:val="007A7A51"/>
    <w:rsid w:val="007B0452"/>
    <w:rsid w:val="007B1492"/>
    <w:rsid w:val="007B25FE"/>
    <w:rsid w:val="007B27EC"/>
    <w:rsid w:val="007B7505"/>
    <w:rsid w:val="007C15F3"/>
    <w:rsid w:val="007C4672"/>
    <w:rsid w:val="007C55AB"/>
    <w:rsid w:val="007C57B1"/>
    <w:rsid w:val="007C5B3D"/>
    <w:rsid w:val="007C5FDE"/>
    <w:rsid w:val="007C70B8"/>
    <w:rsid w:val="007C79A2"/>
    <w:rsid w:val="007D1CCF"/>
    <w:rsid w:val="007D1D35"/>
    <w:rsid w:val="007D21E5"/>
    <w:rsid w:val="007D2B3C"/>
    <w:rsid w:val="007D4AC8"/>
    <w:rsid w:val="007D507F"/>
    <w:rsid w:val="007D5D13"/>
    <w:rsid w:val="007D5DEB"/>
    <w:rsid w:val="007D67D8"/>
    <w:rsid w:val="007D6A38"/>
    <w:rsid w:val="007E0547"/>
    <w:rsid w:val="007E090D"/>
    <w:rsid w:val="007E1797"/>
    <w:rsid w:val="007E18A2"/>
    <w:rsid w:val="007E2459"/>
    <w:rsid w:val="007E2D83"/>
    <w:rsid w:val="007E3D4B"/>
    <w:rsid w:val="007E54EF"/>
    <w:rsid w:val="007E569C"/>
    <w:rsid w:val="007E5BB6"/>
    <w:rsid w:val="007F288F"/>
    <w:rsid w:val="007F35D7"/>
    <w:rsid w:val="007F3776"/>
    <w:rsid w:val="007F4C3A"/>
    <w:rsid w:val="007F70FC"/>
    <w:rsid w:val="007F7FCB"/>
    <w:rsid w:val="00801C95"/>
    <w:rsid w:val="00801E20"/>
    <w:rsid w:val="008040F0"/>
    <w:rsid w:val="00804372"/>
    <w:rsid w:val="0080523A"/>
    <w:rsid w:val="00810AFB"/>
    <w:rsid w:val="00810E94"/>
    <w:rsid w:val="00811AD6"/>
    <w:rsid w:val="008130FC"/>
    <w:rsid w:val="008135B5"/>
    <w:rsid w:val="00813BC8"/>
    <w:rsid w:val="00815707"/>
    <w:rsid w:val="0082006C"/>
    <w:rsid w:val="00820222"/>
    <w:rsid w:val="00821A46"/>
    <w:rsid w:val="00821D33"/>
    <w:rsid w:val="0082636C"/>
    <w:rsid w:val="008263BB"/>
    <w:rsid w:val="00826434"/>
    <w:rsid w:val="00826677"/>
    <w:rsid w:val="00826AF3"/>
    <w:rsid w:val="00826F2A"/>
    <w:rsid w:val="008271A2"/>
    <w:rsid w:val="008277FC"/>
    <w:rsid w:val="0083146E"/>
    <w:rsid w:val="00832906"/>
    <w:rsid w:val="008329DD"/>
    <w:rsid w:val="00832F1E"/>
    <w:rsid w:val="00832FA6"/>
    <w:rsid w:val="00834420"/>
    <w:rsid w:val="00834691"/>
    <w:rsid w:val="00835E51"/>
    <w:rsid w:val="00836A28"/>
    <w:rsid w:val="00836FEA"/>
    <w:rsid w:val="00837624"/>
    <w:rsid w:val="00841E4B"/>
    <w:rsid w:val="00846910"/>
    <w:rsid w:val="0084765B"/>
    <w:rsid w:val="00850C68"/>
    <w:rsid w:val="008511A7"/>
    <w:rsid w:val="00852C02"/>
    <w:rsid w:val="0085342E"/>
    <w:rsid w:val="00853BCD"/>
    <w:rsid w:val="00853F65"/>
    <w:rsid w:val="00856874"/>
    <w:rsid w:val="00857279"/>
    <w:rsid w:val="00857CF6"/>
    <w:rsid w:val="00857DE1"/>
    <w:rsid w:val="00860B1B"/>
    <w:rsid w:val="008620D2"/>
    <w:rsid w:val="00863BE8"/>
    <w:rsid w:val="00863DBA"/>
    <w:rsid w:val="00864874"/>
    <w:rsid w:val="008654D4"/>
    <w:rsid w:val="008660CB"/>
    <w:rsid w:val="008665C1"/>
    <w:rsid w:val="00867B92"/>
    <w:rsid w:val="00871352"/>
    <w:rsid w:val="008740B4"/>
    <w:rsid w:val="0087429A"/>
    <w:rsid w:val="00874574"/>
    <w:rsid w:val="008759DE"/>
    <w:rsid w:val="008768C8"/>
    <w:rsid w:val="0087766D"/>
    <w:rsid w:val="00880277"/>
    <w:rsid w:val="00881788"/>
    <w:rsid w:val="00882D56"/>
    <w:rsid w:val="00883FD5"/>
    <w:rsid w:val="00885FE2"/>
    <w:rsid w:val="008860C1"/>
    <w:rsid w:val="00887734"/>
    <w:rsid w:val="008910CA"/>
    <w:rsid w:val="0089144C"/>
    <w:rsid w:val="0089167E"/>
    <w:rsid w:val="008919F3"/>
    <w:rsid w:val="00893182"/>
    <w:rsid w:val="00895DD9"/>
    <w:rsid w:val="0089653A"/>
    <w:rsid w:val="008A18C7"/>
    <w:rsid w:val="008A237B"/>
    <w:rsid w:val="008A2703"/>
    <w:rsid w:val="008A3024"/>
    <w:rsid w:val="008A3A76"/>
    <w:rsid w:val="008A568F"/>
    <w:rsid w:val="008A5DF8"/>
    <w:rsid w:val="008A6970"/>
    <w:rsid w:val="008A6E3D"/>
    <w:rsid w:val="008B0670"/>
    <w:rsid w:val="008B1B45"/>
    <w:rsid w:val="008B3E6B"/>
    <w:rsid w:val="008B6ADF"/>
    <w:rsid w:val="008C3283"/>
    <w:rsid w:val="008C4753"/>
    <w:rsid w:val="008C4844"/>
    <w:rsid w:val="008C493C"/>
    <w:rsid w:val="008C58FF"/>
    <w:rsid w:val="008D02A8"/>
    <w:rsid w:val="008D0B1A"/>
    <w:rsid w:val="008D399A"/>
    <w:rsid w:val="008D4A54"/>
    <w:rsid w:val="008D4AE4"/>
    <w:rsid w:val="008D5D78"/>
    <w:rsid w:val="008D7528"/>
    <w:rsid w:val="008E108A"/>
    <w:rsid w:val="008E1CDD"/>
    <w:rsid w:val="008E20A6"/>
    <w:rsid w:val="008E5310"/>
    <w:rsid w:val="008E53E8"/>
    <w:rsid w:val="008E603B"/>
    <w:rsid w:val="008E66AA"/>
    <w:rsid w:val="008E6EDA"/>
    <w:rsid w:val="008F1759"/>
    <w:rsid w:val="008F1DFE"/>
    <w:rsid w:val="008F3A94"/>
    <w:rsid w:val="008F3C4A"/>
    <w:rsid w:val="00900A57"/>
    <w:rsid w:val="009031F4"/>
    <w:rsid w:val="00904539"/>
    <w:rsid w:val="009068D8"/>
    <w:rsid w:val="00907FF3"/>
    <w:rsid w:val="00910553"/>
    <w:rsid w:val="00911B9E"/>
    <w:rsid w:val="00911F07"/>
    <w:rsid w:val="00913638"/>
    <w:rsid w:val="009144D6"/>
    <w:rsid w:val="00914691"/>
    <w:rsid w:val="00915523"/>
    <w:rsid w:val="00915F98"/>
    <w:rsid w:val="009167E1"/>
    <w:rsid w:val="00922782"/>
    <w:rsid w:val="00922E11"/>
    <w:rsid w:val="00923951"/>
    <w:rsid w:val="00923B9A"/>
    <w:rsid w:val="00923DE6"/>
    <w:rsid w:val="00924F57"/>
    <w:rsid w:val="00925147"/>
    <w:rsid w:val="00926074"/>
    <w:rsid w:val="009277EE"/>
    <w:rsid w:val="00927C84"/>
    <w:rsid w:val="00927F6B"/>
    <w:rsid w:val="009303FC"/>
    <w:rsid w:val="009308A2"/>
    <w:rsid w:val="00930C43"/>
    <w:rsid w:val="00932649"/>
    <w:rsid w:val="00934CE5"/>
    <w:rsid w:val="00935B50"/>
    <w:rsid w:val="00935F34"/>
    <w:rsid w:val="00936813"/>
    <w:rsid w:val="00936E87"/>
    <w:rsid w:val="009377C9"/>
    <w:rsid w:val="00937DF5"/>
    <w:rsid w:val="009405BF"/>
    <w:rsid w:val="00942030"/>
    <w:rsid w:val="0094209E"/>
    <w:rsid w:val="00942286"/>
    <w:rsid w:val="009429B7"/>
    <w:rsid w:val="00943D76"/>
    <w:rsid w:val="009448BB"/>
    <w:rsid w:val="00947260"/>
    <w:rsid w:val="009474A7"/>
    <w:rsid w:val="00947848"/>
    <w:rsid w:val="00952B00"/>
    <w:rsid w:val="009530BB"/>
    <w:rsid w:val="00953A83"/>
    <w:rsid w:val="00953B10"/>
    <w:rsid w:val="00954671"/>
    <w:rsid w:val="0095688D"/>
    <w:rsid w:val="009636FE"/>
    <w:rsid w:val="00966391"/>
    <w:rsid w:val="00966F2A"/>
    <w:rsid w:val="009673D3"/>
    <w:rsid w:val="00967D58"/>
    <w:rsid w:val="00971CE4"/>
    <w:rsid w:val="0097583C"/>
    <w:rsid w:val="00976649"/>
    <w:rsid w:val="00977C60"/>
    <w:rsid w:val="00977D4B"/>
    <w:rsid w:val="00981156"/>
    <w:rsid w:val="0098320D"/>
    <w:rsid w:val="00985264"/>
    <w:rsid w:val="00990CF6"/>
    <w:rsid w:val="00991047"/>
    <w:rsid w:val="00991327"/>
    <w:rsid w:val="00996AFC"/>
    <w:rsid w:val="009A088E"/>
    <w:rsid w:val="009A0D0A"/>
    <w:rsid w:val="009A1B9B"/>
    <w:rsid w:val="009A2171"/>
    <w:rsid w:val="009A257E"/>
    <w:rsid w:val="009A2B13"/>
    <w:rsid w:val="009A2F65"/>
    <w:rsid w:val="009A3371"/>
    <w:rsid w:val="009A4ABD"/>
    <w:rsid w:val="009A529E"/>
    <w:rsid w:val="009A771C"/>
    <w:rsid w:val="009A7A0D"/>
    <w:rsid w:val="009B004B"/>
    <w:rsid w:val="009B085D"/>
    <w:rsid w:val="009B1311"/>
    <w:rsid w:val="009B29E6"/>
    <w:rsid w:val="009B3CFB"/>
    <w:rsid w:val="009B65E5"/>
    <w:rsid w:val="009B694B"/>
    <w:rsid w:val="009C0186"/>
    <w:rsid w:val="009C1BF2"/>
    <w:rsid w:val="009C36E3"/>
    <w:rsid w:val="009C4003"/>
    <w:rsid w:val="009C5121"/>
    <w:rsid w:val="009C5E2D"/>
    <w:rsid w:val="009C5EF2"/>
    <w:rsid w:val="009D0353"/>
    <w:rsid w:val="009D1270"/>
    <w:rsid w:val="009D2CDB"/>
    <w:rsid w:val="009D382A"/>
    <w:rsid w:val="009D3D44"/>
    <w:rsid w:val="009D3E19"/>
    <w:rsid w:val="009D7070"/>
    <w:rsid w:val="009D7286"/>
    <w:rsid w:val="009E016B"/>
    <w:rsid w:val="009E0898"/>
    <w:rsid w:val="009E17EC"/>
    <w:rsid w:val="009E33A1"/>
    <w:rsid w:val="009E389F"/>
    <w:rsid w:val="009E38CF"/>
    <w:rsid w:val="009E3E1C"/>
    <w:rsid w:val="009E42EE"/>
    <w:rsid w:val="009E4CEA"/>
    <w:rsid w:val="009E6105"/>
    <w:rsid w:val="009E676E"/>
    <w:rsid w:val="009F0846"/>
    <w:rsid w:val="009F14D5"/>
    <w:rsid w:val="009F1C73"/>
    <w:rsid w:val="009F2A5E"/>
    <w:rsid w:val="009F4709"/>
    <w:rsid w:val="009F47E6"/>
    <w:rsid w:val="009F5A7D"/>
    <w:rsid w:val="009F5EF7"/>
    <w:rsid w:val="009F6592"/>
    <w:rsid w:val="009F6AFD"/>
    <w:rsid w:val="00A00319"/>
    <w:rsid w:val="00A00376"/>
    <w:rsid w:val="00A008E6"/>
    <w:rsid w:val="00A009C7"/>
    <w:rsid w:val="00A0156C"/>
    <w:rsid w:val="00A016E1"/>
    <w:rsid w:val="00A024CD"/>
    <w:rsid w:val="00A02556"/>
    <w:rsid w:val="00A02590"/>
    <w:rsid w:val="00A0351F"/>
    <w:rsid w:val="00A03C48"/>
    <w:rsid w:val="00A04D28"/>
    <w:rsid w:val="00A0570E"/>
    <w:rsid w:val="00A0600F"/>
    <w:rsid w:val="00A0661E"/>
    <w:rsid w:val="00A07599"/>
    <w:rsid w:val="00A1008F"/>
    <w:rsid w:val="00A10291"/>
    <w:rsid w:val="00A11E64"/>
    <w:rsid w:val="00A11FDC"/>
    <w:rsid w:val="00A12682"/>
    <w:rsid w:val="00A13732"/>
    <w:rsid w:val="00A13976"/>
    <w:rsid w:val="00A13E33"/>
    <w:rsid w:val="00A13EB5"/>
    <w:rsid w:val="00A15273"/>
    <w:rsid w:val="00A15EFB"/>
    <w:rsid w:val="00A20073"/>
    <w:rsid w:val="00A212D3"/>
    <w:rsid w:val="00A21C7B"/>
    <w:rsid w:val="00A26FE9"/>
    <w:rsid w:val="00A302DC"/>
    <w:rsid w:val="00A305B0"/>
    <w:rsid w:val="00A3210A"/>
    <w:rsid w:val="00A32C6F"/>
    <w:rsid w:val="00A34629"/>
    <w:rsid w:val="00A34744"/>
    <w:rsid w:val="00A37A0B"/>
    <w:rsid w:val="00A4257A"/>
    <w:rsid w:val="00A426A2"/>
    <w:rsid w:val="00A44AED"/>
    <w:rsid w:val="00A45D1D"/>
    <w:rsid w:val="00A47AE2"/>
    <w:rsid w:val="00A5519E"/>
    <w:rsid w:val="00A55578"/>
    <w:rsid w:val="00A5570B"/>
    <w:rsid w:val="00A55F86"/>
    <w:rsid w:val="00A5681C"/>
    <w:rsid w:val="00A57669"/>
    <w:rsid w:val="00A6024E"/>
    <w:rsid w:val="00A6113C"/>
    <w:rsid w:val="00A63395"/>
    <w:rsid w:val="00A63427"/>
    <w:rsid w:val="00A63766"/>
    <w:rsid w:val="00A703A2"/>
    <w:rsid w:val="00A73EFF"/>
    <w:rsid w:val="00A756DC"/>
    <w:rsid w:val="00A77925"/>
    <w:rsid w:val="00A80F31"/>
    <w:rsid w:val="00A84E93"/>
    <w:rsid w:val="00A86755"/>
    <w:rsid w:val="00A8719F"/>
    <w:rsid w:val="00A87501"/>
    <w:rsid w:val="00A90683"/>
    <w:rsid w:val="00A90E71"/>
    <w:rsid w:val="00A910DA"/>
    <w:rsid w:val="00A92E59"/>
    <w:rsid w:val="00A93277"/>
    <w:rsid w:val="00A93637"/>
    <w:rsid w:val="00A952F8"/>
    <w:rsid w:val="00A95CC2"/>
    <w:rsid w:val="00A96F1F"/>
    <w:rsid w:val="00AA12E6"/>
    <w:rsid w:val="00AA1A7E"/>
    <w:rsid w:val="00AA4A03"/>
    <w:rsid w:val="00AA5826"/>
    <w:rsid w:val="00AA64A0"/>
    <w:rsid w:val="00AB0AA7"/>
    <w:rsid w:val="00AB124F"/>
    <w:rsid w:val="00AB1D2A"/>
    <w:rsid w:val="00AB1E59"/>
    <w:rsid w:val="00AB2741"/>
    <w:rsid w:val="00AB299C"/>
    <w:rsid w:val="00AB37FF"/>
    <w:rsid w:val="00AB387D"/>
    <w:rsid w:val="00AB3A0D"/>
    <w:rsid w:val="00AB4BB5"/>
    <w:rsid w:val="00AB4C91"/>
    <w:rsid w:val="00AC0153"/>
    <w:rsid w:val="00AC21CC"/>
    <w:rsid w:val="00AC3AF3"/>
    <w:rsid w:val="00AC41A9"/>
    <w:rsid w:val="00AC5013"/>
    <w:rsid w:val="00AC52A5"/>
    <w:rsid w:val="00AC6576"/>
    <w:rsid w:val="00AC7166"/>
    <w:rsid w:val="00AD0C80"/>
    <w:rsid w:val="00AD1DB7"/>
    <w:rsid w:val="00AD3838"/>
    <w:rsid w:val="00AD6540"/>
    <w:rsid w:val="00AD6DE8"/>
    <w:rsid w:val="00AD6FBB"/>
    <w:rsid w:val="00AD7076"/>
    <w:rsid w:val="00AD7A38"/>
    <w:rsid w:val="00AD7B45"/>
    <w:rsid w:val="00AD7DDD"/>
    <w:rsid w:val="00AE1B31"/>
    <w:rsid w:val="00AE22C5"/>
    <w:rsid w:val="00AE29AF"/>
    <w:rsid w:val="00AE5840"/>
    <w:rsid w:val="00AF0C17"/>
    <w:rsid w:val="00AF2BEA"/>
    <w:rsid w:val="00AF3B73"/>
    <w:rsid w:val="00AF4B13"/>
    <w:rsid w:val="00AF5A17"/>
    <w:rsid w:val="00AF6238"/>
    <w:rsid w:val="00AF68D0"/>
    <w:rsid w:val="00AF7323"/>
    <w:rsid w:val="00B01B6C"/>
    <w:rsid w:val="00B055B3"/>
    <w:rsid w:val="00B078C6"/>
    <w:rsid w:val="00B07E93"/>
    <w:rsid w:val="00B07F8E"/>
    <w:rsid w:val="00B103C0"/>
    <w:rsid w:val="00B10F44"/>
    <w:rsid w:val="00B11027"/>
    <w:rsid w:val="00B15A9B"/>
    <w:rsid w:val="00B1721D"/>
    <w:rsid w:val="00B17BC4"/>
    <w:rsid w:val="00B20114"/>
    <w:rsid w:val="00B205EE"/>
    <w:rsid w:val="00B207C3"/>
    <w:rsid w:val="00B20950"/>
    <w:rsid w:val="00B20A20"/>
    <w:rsid w:val="00B22186"/>
    <w:rsid w:val="00B222A1"/>
    <w:rsid w:val="00B2576A"/>
    <w:rsid w:val="00B26948"/>
    <w:rsid w:val="00B27324"/>
    <w:rsid w:val="00B3142F"/>
    <w:rsid w:val="00B3163F"/>
    <w:rsid w:val="00B32275"/>
    <w:rsid w:val="00B34267"/>
    <w:rsid w:val="00B37500"/>
    <w:rsid w:val="00B45906"/>
    <w:rsid w:val="00B45C3F"/>
    <w:rsid w:val="00B508E9"/>
    <w:rsid w:val="00B5169A"/>
    <w:rsid w:val="00B51AA6"/>
    <w:rsid w:val="00B52571"/>
    <w:rsid w:val="00B52D34"/>
    <w:rsid w:val="00B52FD5"/>
    <w:rsid w:val="00B54CCD"/>
    <w:rsid w:val="00B55897"/>
    <w:rsid w:val="00B61BD6"/>
    <w:rsid w:val="00B63BB9"/>
    <w:rsid w:val="00B63C36"/>
    <w:rsid w:val="00B63CA2"/>
    <w:rsid w:val="00B67602"/>
    <w:rsid w:val="00B67871"/>
    <w:rsid w:val="00B71A2F"/>
    <w:rsid w:val="00B73ED7"/>
    <w:rsid w:val="00B74F83"/>
    <w:rsid w:val="00B75105"/>
    <w:rsid w:val="00B75138"/>
    <w:rsid w:val="00B7785E"/>
    <w:rsid w:val="00B77894"/>
    <w:rsid w:val="00B80964"/>
    <w:rsid w:val="00B82EBF"/>
    <w:rsid w:val="00B83579"/>
    <w:rsid w:val="00B8479A"/>
    <w:rsid w:val="00B84BB5"/>
    <w:rsid w:val="00B8608C"/>
    <w:rsid w:val="00B86412"/>
    <w:rsid w:val="00B86B1C"/>
    <w:rsid w:val="00B87093"/>
    <w:rsid w:val="00B90055"/>
    <w:rsid w:val="00B951CA"/>
    <w:rsid w:val="00B96636"/>
    <w:rsid w:val="00B97542"/>
    <w:rsid w:val="00B97DF7"/>
    <w:rsid w:val="00BA0DCF"/>
    <w:rsid w:val="00BA1C04"/>
    <w:rsid w:val="00BA4502"/>
    <w:rsid w:val="00BA51A3"/>
    <w:rsid w:val="00BA52C3"/>
    <w:rsid w:val="00BA63A9"/>
    <w:rsid w:val="00BA66F9"/>
    <w:rsid w:val="00BA6E65"/>
    <w:rsid w:val="00BA6EB3"/>
    <w:rsid w:val="00BB0AB3"/>
    <w:rsid w:val="00BB14B3"/>
    <w:rsid w:val="00BB1675"/>
    <w:rsid w:val="00BB3971"/>
    <w:rsid w:val="00BB3DF3"/>
    <w:rsid w:val="00BB4E10"/>
    <w:rsid w:val="00BC0CB1"/>
    <w:rsid w:val="00BC1C17"/>
    <w:rsid w:val="00BC3429"/>
    <w:rsid w:val="00BC347C"/>
    <w:rsid w:val="00BC3960"/>
    <w:rsid w:val="00BC4198"/>
    <w:rsid w:val="00BD034B"/>
    <w:rsid w:val="00BD0769"/>
    <w:rsid w:val="00BD1096"/>
    <w:rsid w:val="00BD180F"/>
    <w:rsid w:val="00BD40E8"/>
    <w:rsid w:val="00BD4F2D"/>
    <w:rsid w:val="00BE4AA0"/>
    <w:rsid w:val="00BE6386"/>
    <w:rsid w:val="00BF101B"/>
    <w:rsid w:val="00BF2920"/>
    <w:rsid w:val="00BF4664"/>
    <w:rsid w:val="00BF7675"/>
    <w:rsid w:val="00BF76E3"/>
    <w:rsid w:val="00BF7EF2"/>
    <w:rsid w:val="00C01100"/>
    <w:rsid w:val="00C02169"/>
    <w:rsid w:val="00C030BD"/>
    <w:rsid w:val="00C03FA9"/>
    <w:rsid w:val="00C0405E"/>
    <w:rsid w:val="00C04999"/>
    <w:rsid w:val="00C04D5E"/>
    <w:rsid w:val="00C0717A"/>
    <w:rsid w:val="00C07AB5"/>
    <w:rsid w:val="00C107C6"/>
    <w:rsid w:val="00C10DAB"/>
    <w:rsid w:val="00C112C2"/>
    <w:rsid w:val="00C11BB2"/>
    <w:rsid w:val="00C11D4C"/>
    <w:rsid w:val="00C1203D"/>
    <w:rsid w:val="00C12834"/>
    <w:rsid w:val="00C13591"/>
    <w:rsid w:val="00C13CDF"/>
    <w:rsid w:val="00C14E77"/>
    <w:rsid w:val="00C20857"/>
    <w:rsid w:val="00C208C9"/>
    <w:rsid w:val="00C24BCE"/>
    <w:rsid w:val="00C26BD1"/>
    <w:rsid w:val="00C30846"/>
    <w:rsid w:val="00C30A42"/>
    <w:rsid w:val="00C317F3"/>
    <w:rsid w:val="00C32369"/>
    <w:rsid w:val="00C330D3"/>
    <w:rsid w:val="00C33AC1"/>
    <w:rsid w:val="00C36E96"/>
    <w:rsid w:val="00C37527"/>
    <w:rsid w:val="00C37CA0"/>
    <w:rsid w:val="00C40592"/>
    <w:rsid w:val="00C40766"/>
    <w:rsid w:val="00C40AC8"/>
    <w:rsid w:val="00C43410"/>
    <w:rsid w:val="00C46769"/>
    <w:rsid w:val="00C51537"/>
    <w:rsid w:val="00C515E4"/>
    <w:rsid w:val="00C538C8"/>
    <w:rsid w:val="00C54B66"/>
    <w:rsid w:val="00C552C4"/>
    <w:rsid w:val="00C56DEE"/>
    <w:rsid w:val="00C56E21"/>
    <w:rsid w:val="00C5787B"/>
    <w:rsid w:val="00C60619"/>
    <w:rsid w:val="00C60A4A"/>
    <w:rsid w:val="00C61773"/>
    <w:rsid w:val="00C61B4F"/>
    <w:rsid w:val="00C64D80"/>
    <w:rsid w:val="00C65E0E"/>
    <w:rsid w:val="00C6645D"/>
    <w:rsid w:val="00C6676A"/>
    <w:rsid w:val="00C66A42"/>
    <w:rsid w:val="00C6778D"/>
    <w:rsid w:val="00C67838"/>
    <w:rsid w:val="00C7256B"/>
    <w:rsid w:val="00C7392C"/>
    <w:rsid w:val="00C7426A"/>
    <w:rsid w:val="00C755B5"/>
    <w:rsid w:val="00C7639E"/>
    <w:rsid w:val="00C76A98"/>
    <w:rsid w:val="00C76E11"/>
    <w:rsid w:val="00C821DB"/>
    <w:rsid w:val="00C86EE3"/>
    <w:rsid w:val="00C874B7"/>
    <w:rsid w:val="00C9125D"/>
    <w:rsid w:val="00C913C5"/>
    <w:rsid w:val="00C91A15"/>
    <w:rsid w:val="00C920CA"/>
    <w:rsid w:val="00C926D8"/>
    <w:rsid w:val="00C93349"/>
    <w:rsid w:val="00C967CD"/>
    <w:rsid w:val="00C97682"/>
    <w:rsid w:val="00CA120B"/>
    <w:rsid w:val="00CA2762"/>
    <w:rsid w:val="00CA38F8"/>
    <w:rsid w:val="00CA4101"/>
    <w:rsid w:val="00CA4321"/>
    <w:rsid w:val="00CA488B"/>
    <w:rsid w:val="00CA4B14"/>
    <w:rsid w:val="00CA5AAE"/>
    <w:rsid w:val="00CA5E98"/>
    <w:rsid w:val="00CA69B7"/>
    <w:rsid w:val="00CA735D"/>
    <w:rsid w:val="00CB0D61"/>
    <w:rsid w:val="00CB1ADB"/>
    <w:rsid w:val="00CB37D3"/>
    <w:rsid w:val="00CB4F84"/>
    <w:rsid w:val="00CB62CA"/>
    <w:rsid w:val="00CB77D1"/>
    <w:rsid w:val="00CC07BA"/>
    <w:rsid w:val="00CC0918"/>
    <w:rsid w:val="00CC0F9A"/>
    <w:rsid w:val="00CC188B"/>
    <w:rsid w:val="00CC1D8D"/>
    <w:rsid w:val="00CC41B5"/>
    <w:rsid w:val="00CC5C53"/>
    <w:rsid w:val="00CC612C"/>
    <w:rsid w:val="00CC6C03"/>
    <w:rsid w:val="00CD096A"/>
    <w:rsid w:val="00CD16FE"/>
    <w:rsid w:val="00CD171B"/>
    <w:rsid w:val="00CD3DE7"/>
    <w:rsid w:val="00CD4D90"/>
    <w:rsid w:val="00CD5094"/>
    <w:rsid w:val="00CD5231"/>
    <w:rsid w:val="00CD6E72"/>
    <w:rsid w:val="00CD70C4"/>
    <w:rsid w:val="00CE0864"/>
    <w:rsid w:val="00CE0AB8"/>
    <w:rsid w:val="00CE1E72"/>
    <w:rsid w:val="00CE3531"/>
    <w:rsid w:val="00CE38C0"/>
    <w:rsid w:val="00CE42A1"/>
    <w:rsid w:val="00CE498D"/>
    <w:rsid w:val="00CE5175"/>
    <w:rsid w:val="00CE72B1"/>
    <w:rsid w:val="00CE793E"/>
    <w:rsid w:val="00CF0399"/>
    <w:rsid w:val="00CF38B5"/>
    <w:rsid w:val="00CF5983"/>
    <w:rsid w:val="00CF5E9A"/>
    <w:rsid w:val="00CF62CA"/>
    <w:rsid w:val="00CF6E36"/>
    <w:rsid w:val="00D0024F"/>
    <w:rsid w:val="00D0126C"/>
    <w:rsid w:val="00D01CA3"/>
    <w:rsid w:val="00D02CC3"/>
    <w:rsid w:val="00D03CEA"/>
    <w:rsid w:val="00D04569"/>
    <w:rsid w:val="00D065A5"/>
    <w:rsid w:val="00D0693A"/>
    <w:rsid w:val="00D07682"/>
    <w:rsid w:val="00D078D3"/>
    <w:rsid w:val="00D108C5"/>
    <w:rsid w:val="00D13405"/>
    <w:rsid w:val="00D1358A"/>
    <w:rsid w:val="00D135D9"/>
    <w:rsid w:val="00D13860"/>
    <w:rsid w:val="00D14B98"/>
    <w:rsid w:val="00D14D09"/>
    <w:rsid w:val="00D1523C"/>
    <w:rsid w:val="00D15D15"/>
    <w:rsid w:val="00D15FF6"/>
    <w:rsid w:val="00D1722F"/>
    <w:rsid w:val="00D202F6"/>
    <w:rsid w:val="00D205DC"/>
    <w:rsid w:val="00D21494"/>
    <w:rsid w:val="00D2183E"/>
    <w:rsid w:val="00D238F4"/>
    <w:rsid w:val="00D25105"/>
    <w:rsid w:val="00D27493"/>
    <w:rsid w:val="00D3305B"/>
    <w:rsid w:val="00D34F55"/>
    <w:rsid w:val="00D35345"/>
    <w:rsid w:val="00D36E27"/>
    <w:rsid w:val="00D3711B"/>
    <w:rsid w:val="00D408C2"/>
    <w:rsid w:val="00D40CEF"/>
    <w:rsid w:val="00D451AA"/>
    <w:rsid w:val="00D45AB9"/>
    <w:rsid w:val="00D4626D"/>
    <w:rsid w:val="00D46432"/>
    <w:rsid w:val="00D46B4C"/>
    <w:rsid w:val="00D50059"/>
    <w:rsid w:val="00D5019C"/>
    <w:rsid w:val="00D50A8D"/>
    <w:rsid w:val="00D55723"/>
    <w:rsid w:val="00D55C6B"/>
    <w:rsid w:val="00D55F43"/>
    <w:rsid w:val="00D56C53"/>
    <w:rsid w:val="00D57B47"/>
    <w:rsid w:val="00D62072"/>
    <w:rsid w:val="00D623A9"/>
    <w:rsid w:val="00D62AA3"/>
    <w:rsid w:val="00D62BF3"/>
    <w:rsid w:val="00D63082"/>
    <w:rsid w:val="00D6430A"/>
    <w:rsid w:val="00D65664"/>
    <w:rsid w:val="00D664C0"/>
    <w:rsid w:val="00D67945"/>
    <w:rsid w:val="00D7064B"/>
    <w:rsid w:val="00D73209"/>
    <w:rsid w:val="00D74500"/>
    <w:rsid w:val="00D74997"/>
    <w:rsid w:val="00D75BB3"/>
    <w:rsid w:val="00D77025"/>
    <w:rsid w:val="00D771B2"/>
    <w:rsid w:val="00D77533"/>
    <w:rsid w:val="00D7774C"/>
    <w:rsid w:val="00D80112"/>
    <w:rsid w:val="00D80932"/>
    <w:rsid w:val="00D80F2D"/>
    <w:rsid w:val="00D818C9"/>
    <w:rsid w:val="00D81D8F"/>
    <w:rsid w:val="00D8237B"/>
    <w:rsid w:val="00D82EFD"/>
    <w:rsid w:val="00D8424B"/>
    <w:rsid w:val="00D86FBC"/>
    <w:rsid w:val="00D87016"/>
    <w:rsid w:val="00D87927"/>
    <w:rsid w:val="00D90F66"/>
    <w:rsid w:val="00D91028"/>
    <w:rsid w:val="00D94CD3"/>
    <w:rsid w:val="00D96299"/>
    <w:rsid w:val="00D96DF1"/>
    <w:rsid w:val="00D97BB2"/>
    <w:rsid w:val="00D97FA9"/>
    <w:rsid w:val="00DA0E38"/>
    <w:rsid w:val="00DA1CD5"/>
    <w:rsid w:val="00DA23FC"/>
    <w:rsid w:val="00DA2A58"/>
    <w:rsid w:val="00DA2BC3"/>
    <w:rsid w:val="00DA2C17"/>
    <w:rsid w:val="00DA4922"/>
    <w:rsid w:val="00DA4E53"/>
    <w:rsid w:val="00DA5729"/>
    <w:rsid w:val="00DA5A0A"/>
    <w:rsid w:val="00DB2299"/>
    <w:rsid w:val="00DB278E"/>
    <w:rsid w:val="00DB27A6"/>
    <w:rsid w:val="00DB367A"/>
    <w:rsid w:val="00DB6990"/>
    <w:rsid w:val="00DB71F8"/>
    <w:rsid w:val="00DB7E30"/>
    <w:rsid w:val="00DC2CAD"/>
    <w:rsid w:val="00DC351D"/>
    <w:rsid w:val="00DC3C0E"/>
    <w:rsid w:val="00DC4845"/>
    <w:rsid w:val="00DC5C23"/>
    <w:rsid w:val="00DC6719"/>
    <w:rsid w:val="00DC6B51"/>
    <w:rsid w:val="00DC71DF"/>
    <w:rsid w:val="00DC74FD"/>
    <w:rsid w:val="00DD0077"/>
    <w:rsid w:val="00DD1D57"/>
    <w:rsid w:val="00DD2146"/>
    <w:rsid w:val="00DD5829"/>
    <w:rsid w:val="00DD5B39"/>
    <w:rsid w:val="00DD651A"/>
    <w:rsid w:val="00DD67C0"/>
    <w:rsid w:val="00DD6F1F"/>
    <w:rsid w:val="00DD7066"/>
    <w:rsid w:val="00DD7EE9"/>
    <w:rsid w:val="00DE104F"/>
    <w:rsid w:val="00DE2965"/>
    <w:rsid w:val="00DE4BBC"/>
    <w:rsid w:val="00DE64AC"/>
    <w:rsid w:val="00DF2112"/>
    <w:rsid w:val="00DF228F"/>
    <w:rsid w:val="00DF4712"/>
    <w:rsid w:val="00DF4CE8"/>
    <w:rsid w:val="00DF5F30"/>
    <w:rsid w:val="00DF72B0"/>
    <w:rsid w:val="00DF7BA9"/>
    <w:rsid w:val="00E005F7"/>
    <w:rsid w:val="00E01628"/>
    <w:rsid w:val="00E03576"/>
    <w:rsid w:val="00E03E3A"/>
    <w:rsid w:val="00E0670A"/>
    <w:rsid w:val="00E06D04"/>
    <w:rsid w:val="00E072A0"/>
    <w:rsid w:val="00E10A88"/>
    <w:rsid w:val="00E116BA"/>
    <w:rsid w:val="00E127D9"/>
    <w:rsid w:val="00E12D3A"/>
    <w:rsid w:val="00E13631"/>
    <w:rsid w:val="00E13FF6"/>
    <w:rsid w:val="00E15ADB"/>
    <w:rsid w:val="00E1687C"/>
    <w:rsid w:val="00E17B1E"/>
    <w:rsid w:val="00E21A1D"/>
    <w:rsid w:val="00E22FD9"/>
    <w:rsid w:val="00E23A7B"/>
    <w:rsid w:val="00E2474F"/>
    <w:rsid w:val="00E26FDB"/>
    <w:rsid w:val="00E2744C"/>
    <w:rsid w:val="00E27C2F"/>
    <w:rsid w:val="00E314E4"/>
    <w:rsid w:val="00E355F8"/>
    <w:rsid w:val="00E35B56"/>
    <w:rsid w:val="00E3610E"/>
    <w:rsid w:val="00E41116"/>
    <w:rsid w:val="00E4158C"/>
    <w:rsid w:val="00E42007"/>
    <w:rsid w:val="00E42ABD"/>
    <w:rsid w:val="00E44A73"/>
    <w:rsid w:val="00E514EC"/>
    <w:rsid w:val="00E52E91"/>
    <w:rsid w:val="00E54378"/>
    <w:rsid w:val="00E556E7"/>
    <w:rsid w:val="00E55979"/>
    <w:rsid w:val="00E56055"/>
    <w:rsid w:val="00E56712"/>
    <w:rsid w:val="00E626B1"/>
    <w:rsid w:val="00E62878"/>
    <w:rsid w:val="00E63812"/>
    <w:rsid w:val="00E64AA4"/>
    <w:rsid w:val="00E64CC0"/>
    <w:rsid w:val="00E66135"/>
    <w:rsid w:val="00E67382"/>
    <w:rsid w:val="00E7327C"/>
    <w:rsid w:val="00E732AB"/>
    <w:rsid w:val="00E7454B"/>
    <w:rsid w:val="00E747F7"/>
    <w:rsid w:val="00E77B1B"/>
    <w:rsid w:val="00E80CF8"/>
    <w:rsid w:val="00E81048"/>
    <w:rsid w:val="00E8224B"/>
    <w:rsid w:val="00E82A3B"/>
    <w:rsid w:val="00E82ACC"/>
    <w:rsid w:val="00E84456"/>
    <w:rsid w:val="00E8610C"/>
    <w:rsid w:val="00E86425"/>
    <w:rsid w:val="00E9037B"/>
    <w:rsid w:val="00E903B7"/>
    <w:rsid w:val="00E911B3"/>
    <w:rsid w:val="00E91757"/>
    <w:rsid w:val="00E91968"/>
    <w:rsid w:val="00E9344A"/>
    <w:rsid w:val="00E93C3C"/>
    <w:rsid w:val="00E94977"/>
    <w:rsid w:val="00E95D4E"/>
    <w:rsid w:val="00E97A14"/>
    <w:rsid w:val="00EA14B1"/>
    <w:rsid w:val="00EA6A71"/>
    <w:rsid w:val="00EA7D80"/>
    <w:rsid w:val="00EB11F3"/>
    <w:rsid w:val="00EB240B"/>
    <w:rsid w:val="00EB24BA"/>
    <w:rsid w:val="00EB34E3"/>
    <w:rsid w:val="00EB34E8"/>
    <w:rsid w:val="00EB3EBA"/>
    <w:rsid w:val="00EB3F15"/>
    <w:rsid w:val="00EB4436"/>
    <w:rsid w:val="00EB4EAD"/>
    <w:rsid w:val="00EB6077"/>
    <w:rsid w:val="00EB7015"/>
    <w:rsid w:val="00EB78E9"/>
    <w:rsid w:val="00EC17AB"/>
    <w:rsid w:val="00EC2032"/>
    <w:rsid w:val="00EC2E84"/>
    <w:rsid w:val="00EC5F66"/>
    <w:rsid w:val="00EC5FE8"/>
    <w:rsid w:val="00EC623C"/>
    <w:rsid w:val="00EC73DB"/>
    <w:rsid w:val="00EC7545"/>
    <w:rsid w:val="00EC7897"/>
    <w:rsid w:val="00ED04AF"/>
    <w:rsid w:val="00ED2CD8"/>
    <w:rsid w:val="00ED385A"/>
    <w:rsid w:val="00ED43DB"/>
    <w:rsid w:val="00ED4F1B"/>
    <w:rsid w:val="00ED5DC1"/>
    <w:rsid w:val="00EE403B"/>
    <w:rsid w:val="00EE46EE"/>
    <w:rsid w:val="00EE572C"/>
    <w:rsid w:val="00EE5EC2"/>
    <w:rsid w:val="00EE7A05"/>
    <w:rsid w:val="00EF0C01"/>
    <w:rsid w:val="00EF2777"/>
    <w:rsid w:val="00EF2B4A"/>
    <w:rsid w:val="00EF3606"/>
    <w:rsid w:val="00EF3CD7"/>
    <w:rsid w:val="00EF4E11"/>
    <w:rsid w:val="00EF68F8"/>
    <w:rsid w:val="00F00F1C"/>
    <w:rsid w:val="00F01502"/>
    <w:rsid w:val="00F019D7"/>
    <w:rsid w:val="00F020BE"/>
    <w:rsid w:val="00F03A58"/>
    <w:rsid w:val="00F03B3C"/>
    <w:rsid w:val="00F04682"/>
    <w:rsid w:val="00F048B9"/>
    <w:rsid w:val="00F06287"/>
    <w:rsid w:val="00F06EB3"/>
    <w:rsid w:val="00F0738F"/>
    <w:rsid w:val="00F075D6"/>
    <w:rsid w:val="00F110BE"/>
    <w:rsid w:val="00F14416"/>
    <w:rsid w:val="00F1639D"/>
    <w:rsid w:val="00F20950"/>
    <w:rsid w:val="00F20B97"/>
    <w:rsid w:val="00F219F4"/>
    <w:rsid w:val="00F248ED"/>
    <w:rsid w:val="00F24DF5"/>
    <w:rsid w:val="00F24F81"/>
    <w:rsid w:val="00F279F2"/>
    <w:rsid w:val="00F27DB6"/>
    <w:rsid w:val="00F30004"/>
    <w:rsid w:val="00F30B88"/>
    <w:rsid w:val="00F30DF5"/>
    <w:rsid w:val="00F30FA9"/>
    <w:rsid w:val="00F3122C"/>
    <w:rsid w:val="00F33B00"/>
    <w:rsid w:val="00F35D02"/>
    <w:rsid w:val="00F35F5A"/>
    <w:rsid w:val="00F40CB8"/>
    <w:rsid w:val="00F41347"/>
    <w:rsid w:val="00F41E18"/>
    <w:rsid w:val="00F422C3"/>
    <w:rsid w:val="00F4291A"/>
    <w:rsid w:val="00F438BB"/>
    <w:rsid w:val="00F44302"/>
    <w:rsid w:val="00F449C9"/>
    <w:rsid w:val="00F4621B"/>
    <w:rsid w:val="00F46F49"/>
    <w:rsid w:val="00F5004E"/>
    <w:rsid w:val="00F5029D"/>
    <w:rsid w:val="00F50D22"/>
    <w:rsid w:val="00F50EC3"/>
    <w:rsid w:val="00F52FA4"/>
    <w:rsid w:val="00F5321D"/>
    <w:rsid w:val="00F537DC"/>
    <w:rsid w:val="00F571BD"/>
    <w:rsid w:val="00F57C49"/>
    <w:rsid w:val="00F57D48"/>
    <w:rsid w:val="00F60632"/>
    <w:rsid w:val="00F6168C"/>
    <w:rsid w:val="00F626D5"/>
    <w:rsid w:val="00F654FA"/>
    <w:rsid w:val="00F66369"/>
    <w:rsid w:val="00F66896"/>
    <w:rsid w:val="00F66CB2"/>
    <w:rsid w:val="00F6709B"/>
    <w:rsid w:val="00F67970"/>
    <w:rsid w:val="00F67F22"/>
    <w:rsid w:val="00F70685"/>
    <w:rsid w:val="00F70D2E"/>
    <w:rsid w:val="00F72601"/>
    <w:rsid w:val="00F72FFC"/>
    <w:rsid w:val="00F73B7E"/>
    <w:rsid w:val="00F75055"/>
    <w:rsid w:val="00F76A90"/>
    <w:rsid w:val="00F774AB"/>
    <w:rsid w:val="00F8011D"/>
    <w:rsid w:val="00F80404"/>
    <w:rsid w:val="00F810A4"/>
    <w:rsid w:val="00F813B1"/>
    <w:rsid w:val="00F82468"/>
    <w:rsid w:val="00F82F1F"/>
    <w:rsid w:val="00F83D18"/>
    <w:rsid w:val="00F84290"/>
    <w:rsid w:val="00F84D9A"/>
    <w:rsid w:val="00F86B99"/>
    <w:rsid w:val="00F86BF9"/>
    <w:rsid w:val="00F86C04"/>
    <w:rsid w:val="00F87283"/>
    <w:rsid w:val="00F902F7"/>
    <w:rsid w:val="00F91886"/>
    <w:rsid w:val="00F933CA"/>
    <w:rsid w:val="00F9436F"/>
    <w:rsid w:val="00F96A56"/>
    <w:rsid w:val="00F9759B"/>
    <w:rsid w:val="00F975DB"/>
    <w:rsid w:val="00F97A1D"/>
    <w:rsid w:val="00F97DDE"/>
    <w:rsid w:val="00FA056F"/>
    <w:rsid w:val="00FA0C7C"/>
    <w:rsid w:val="00FA125C"/>
    <w:rsid w:val="00FA1647"/>
    <w:rsid w:val="00FA2635"/>
    <w:rsid w:val="00FA46A7"/>
    <w:rsid w:val="00FA6C06"/>
    <w:rsid w:val="00FA6F40"/>
    <w:rsid w:val="00FA7603"/>
    <w:rsid w:val="00FA7662"/>
    <w:rsid w:val="00FB0141"/>
    <w:rsid w:val="00FB08B2"/>
    <w:rsid w:val="00FB2C44"/>
    <w:rsid w:val="00FB3655"/>
    <w:rsid w:val="00FB3C15"/>
    <w:rsid w:val="00FB603C"/>
    <w:rsid w:val="00FB6C7A"/>
    <w:rsid w:val="00FB79CF"/>
    <w:rsid w:val="00FB7CCC"/>
    <w:rsid w:val="00FC000F"/>
    <w:rsid w:val="00FC02A5"/>
    <w:rsid w:val="00FC0EF2"/>
    <w:rsid w:val="00FC24D8"/>
    <w:rsid w:val="00FC4C28"/>
    <w:rsid w:val="00FC5005"/>
    <w:rsid w:val="00FC5677"/>
    <w:rsid w:val="00FD18FC"/>
    <w:rsid w:val="00FD7454"/>
    <w:rsid w:val="00FD76FC"/>
    <w:rsid w:val="00FE0E6C"/>
    <w:rsid w:val="00FE3887"/>
    <w:rsid w:val="00FE5160"/>
    <w:rsid w:val="00FE5429"/>
    <w:rsid w:val="00FE55C3"/>
    <w:rsid w:val="00FE55C7"/>
    <w:rsid w:val="00FE5D91"/>
    <w:rsid w:val="00FE649F"/>
    <w:rsid w:val="00FE70D7"/>
    <w:rsid w:val="00FF00A2"/>
    <w:rsid w:val="00FF1E1D"/>
    <w:rsid w:val="00FF2692"/>
    <w:rsid w:val="00FF2B5C"/>
    <w:rsid w:val="00FF39ED"/>
    <w:rsid w:val="00FF4044"/>
    <w:rsid w:val="00FF4DE9"/>
    <w:rsid w:val="00FF58D5"/>
    <w:rsid w:val="00FF75B2"/>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2BD0C62"/>
  <w15:chartTrackingRefBased/>
  <w15:docId w15:val="{EE996794-831C-4441-BC96-B15C63F3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DF5"/>
    <w:rPr>
      <w:rFonts w:ascii="Times New Roman" w:eastAsia="Times New Roman" w:hAnsi="Times New Roman" w:cs="Times New Roman"/>
    </w:rPr>
  </w:style>
  <w:style w:type="paragraph" w:styleId="Heading1">
    <w:name w:val="heading 1"/>
    <w:basedOn w:val="Normal"/>
    <w:next w:val="Normal"/>
    <w:link w:val="Heading1Char"/>
    <w:uiPriority w:val="9"/>
    <w:qFormat/>
    <w:rsid w:val="000971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71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71B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1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71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971B9"/>
    <w:rPr>
      <w:rFonts w:asciiTheme="majorHAnsi" w:eastAsiaTheme="majorEastAsia" w:hAnsiTheme="majorHAnsi" w:cstheme="majorBidi"/>
      <w:color w:val="1F3763" w:themeColor="accent1" w:themeShade="7F"/>
    </w:rPr>
  </w:style>
  <w:style w:type="paragraph" w:styleId="ListParagraph">
    <w:name w:val="List Paragraph"/>
    <w:aliases w:val="Bullets,Paragraphe  revu,Paragraphe de liste1"/>
    <w:basedOn w:val="Normal"/>
    <w:link w:val="ListParagraphChar"/>
    <w:uiPriority w:val="34"/>
    <w:qFormat/>
    <w:rsid w:val="000971B9"/>
    <w:pPr>
      <w:ind w:left="720"/>
      <w:contextualSpacing/>
    </w:pPr>
    <w:rPr>
      <w:rFonts w:asciiTheme="minorHAnsi" w:hAnsiTheme="minorHAnsi" w:cstheme="minorBidi"/>
    </w:rPr>
  </w:style>
  <w:style w:type="character" w:styleId="CommentReference">
    <w:name w:val="annotation reference"/>
    <w:basedOn w:val="DefaultParagraphFont"/>
    <w:uiPriority w:val="99"/>
    <w:semiHidden/>
    <w:unhideWhenUsed/>
    <w:rsid w:val="000971B9"/>
    <w:rPr>
      <w:sz w:val="18"/>
      <w:szCs w:val="18"/>
    </w:rPr>
  </w:style>
  <w:style w:type="paragraph" w:styleId="CommentText">
    <w:name w:val="annotation text"/>
    <w:basedOn w:val="Normal"/>
    <w:link w:val="CommentTextChar"/>
    <w:uiPriority w:val="99"/>
    <w:unhideWhenUsed/>
    <w:rsid w:val="000971B9"/>
    <w:rPr>
      <w:rFonts w:asciiTheme="minorHAnsi" w:hAnsiTheme="minorHAnsi" w:cstheme="minorBidi"/>
    </w:rPr>
  </w:style>
  <w:style w:type="character" w:customStyle="1" w:styleId="CommentTextChar">
    <w:name w:val="Comment Text Char"/>
    <w:basedOn w:val="DefaultParagraphFont"/>
    <w:link w:val="CommentText"/>
    <w:uiPriority w:val="99"/>
    <w:rsid w:val="000971B9"/>
  </w:style>
  <w:style w:type="character" w:styleId="Hyperlink">
    <w:name w:val="Hyperlink"/>
    <w:basedOn w:val="DefaultParagraphFont"/>
    <w:uiPriority w:val="99"/>
    <w:unhideWhenUsed/>
    <w:rsid w:val="000971B9"/>
    <w:rPr>
      <w:color w:val="0000FF"/>
      <w:u w:val="single"/>
    </w:rPr>
  </w:style>
  <w:style w:type="paragraph" w:styleId="FootnoteText">
    <w:name w:val="footnote text"/>
    <w:basedOn w:val="Normal"/>
    <w:link w:val="FootnoteTextChar"/>
    <w:uiPriority w:val="99"/>
    <w:unhideWhenUsed/>
    <w:rsid w:val="000971B9"/>
    <w:rPr>
      <w:rFonts w:asciiTheme="minorHAnsi" w:hAnsiTheme="minorHAnsi" w:cstheme="minorBidi"/>
    </w:rPr>
  </w:style>
  <w:style w:type="character" w:customStyle="1" w:styleId="FootnoteTextChar">
    <w:name w:val="Footnote Text Char"/>
    <w:basedOn w:val="DefaultParagraphFont"/>
    <w:link w:val="FootnoteText"/>
    <w:uiPriority w:val="99"/>
    <w:rsid w:val="000971B9"/>
  </w:style>
  <w:style w:type="character" w:styleId="FootnoteReference">
    <w:name w:val="footnote reference"/>
    <w:basedOn w:val="DefaultParagraphFont"/>
    <w:uiPriority w:val="99"/>
    <w:unhideWhenUsed/>
    <w:rsid w:val="000971B9"/>
    <w:rPr>
      <w:vertAlign w:val="superscript"/>
    </w:rPr>
  </w:style>
  <w:style w:type="table" w:styleId="TableGrid">
    <w:name w:val="Table Grid"/>
    <w:basedOn w:val="TableNormal"/>
    <w:uiPriority w:val="39"/>
    <w:rsid w:val="0009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971B9"/>
  </w:style>
  <w:style w:type="character" w:styleId="Emphasis">
    <w:name w:val="Emphasis"/>
    <w:basedOn w:val="DefaultParagraphFont"/>
    <w:uiPriority w:val="20"/>
    <w:qFormat/>
    <w:rsid w:val="000971B9"/>
    <w:rPr>
      <w:i/>
      <w:iCs/>
    </w:rPr>
  </w:style>
  <w:style w:type="paragraph" w:styleId="Caption">
    <w:name w:val="caption"/>
    <w:basedOn w:val="Normal"/>
    <w:next w:val="Normal"/>
    <w:uiPriority w:val="35"/>
    <w:unhideWhenUsed/>
    <w:qFormat/>
    <w:rsid w:val="000971B9"/>
    <w:pPr>
      <w:spacing w:after="200"/>
    </w:pPr>
    <w:rPr>
      <w:rFonts w:ascii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0971B9"/>
    <w:rPr>
      <w:sz w:val="18"/>
      <w:szCs w:val="18"/>
    </w:rPr>
  </w:style>
  <w:style w:type="character" w:customStyle="1" w:styleId="BalloonTextChar">
    <w:name w:val="Balloon Text Char"/>
    <w:basedOn w:val="DefaultParagraphFont"/>
    <w:link w:val="BalloonText"/>
    <w:uiPriority w:val="99"/>
    <w:semiHidden/>
    <w:rsid w:val="000971B9"/>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777883"/>
    <w:rPr>
      <w:rFonts w:ascii="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777883"/>
    <w:rPr>
      <w:rFonts w:ascii="Times New Roman" w:hAnsi="Times New Roman" w:cs="Times New Roman"/>
      <w:b/>
      <w:bCs/>
      <w:sz w:val="20"/>
      <w:szCs w:val="20"/>
    </w:rPr>
  </w:style>
  <w:style w:type="paragraph" w:styleId="NormalWeb">
    <w:name w:val="Normal (Web)"/>
    <w:basedOn w:val="Normal"/>
    <w:uiPriority w:val="99"/>
    <w:semiHidden/>
    <w:unhideWhenUsed/>
    <w:rsid w:val="00BB1675"/>
    <w:pPr>
      <w:spacing w:before="100" w:beforeAutospacing="1" w:after="100" w:afterAutospacing="1"/>
    </w:pPr>
  </w:style>
  <w:style w:type="character" w:styleId="PlaceholderText">
    <w:name w:val="Placeholder Text"/>
    <w:basedOn w:val="DefaultParagraphFont"/>
    <w:uiPriority w:val="99"/>
    <w:semiHidden/>
    <w:rsid w:val="00CE498D"/>
    <w:rPr>
      <w:color w:val="808080"/>
    </w:rPr>
  </w:style>
  <w:style w:type="paragraph" w:styleId="Revision">
    <w:name w:val="Revision"/>
    <w:hidden/>
    <w:uiPriority w:val="99"/>
    <w:semiHidden/>
    <w:rsid w:val="00DB7E30"/>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F8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86B99"/>
    <w:rPr>
      <w:rFonts w:ascii="Courier New" w:eastAsia="Times New Roman" w:hAnsi="Courier New" w:cs="Courier New"/>
      <w:sz w:val="20"/>
      <w:szCs w:val="20"/>
    </w:rPr>
  </w:style>
  <w:style w:type="character" w:styleId="HTMLCode">
    <w:name w:val="HTML Code"/>
    <w:basedOn w:val="DefaultParagraphFont"/>
    <w:uiPriority w:val="99"/>
    <w:semiHidden/>
    <w:unhideWhenUsed/>
    <w:rsid w:val="00F86B9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0126C"/>
    <w:rPr>
      <w:color w:val="954F72" w:themeColor="followedHyperlink"/>
      <w:u w:val="single"/>
    </w:rPr>
  </w:style>
  <w:style w:type="character" w:customStyle="1" w:styleId="UnresolvedMention1">
    <w:name w:val="Unresolved Mention1"/>
    <w:basedOn w:val="DefaultParagraphFont"/>
    <w:uiPriority w:val="99"/>
    <w:semiHidden/>
    <w:unhideWhenUsed/>
    <w:rsid w:val="00D0126C"/>
    <w:rPr>
      <w:color w:val="605E5C"/>
      <w:shd w:val="clear" w:color="auto" w:fill="E1DFDD"/>
    </w:rPr>
  </w:style>
  <w:style w:type="paragraph" w:styleId="Footer">
    <w:name w:val="footer"/>
    <w:basedOn w:val="Normal"/>
    <w:link w:val="FooterChar"/>
    <w:uiPriority w:val="99"/>
    <w:unhideWhenUsed/>
    <w:rsid w:val="00D62BF3"/>
    <w:pPr>
      <w:tabs>
        <w:tab w:val="center" w:pos="4680"/>
        <w:tab w:val="right" w:pos="9360"/>
      </w:tabs>
    </w:pPr>
  </w:style>
  <w:style w:type="character" w:customStyle="1" w:styleId="FooterChar">
    <w:name w:val="Footer Char"/>
    <w:basedOn w:val="DefaultParagraphFont"/>
    <w:link w:val="Footer"/>
    <w:uiPriority w:val="99"/>
    <w:rsid w:val="00D62BF3"/>
    <w:rPr>
      <w:rFonts w:ascii="Times New Roman" w:eastAsia="Times New Roman" w:hAnsi="Times New Roman" w:cs="Times New Roman"/>
    </w:rPr>
  </w:style>
  <w:style w:type="character" w:styleId="PageNumber">
    <w:name w:val="page number"/>
    <w:basedOn w:val="DefaultParagraphFont"/>
    <w:uiPriority w:val="99"/>
    <w:unhideWhenUsed/>
    <w:rsid w:val="00D62BF3"/>
  </w:style>
  <w:style w:type="character" w:customStyle="1" w:styleId="UnresolvedMention2">
    <w:name w:val="Unresolved Mention2"/>
    <w:basedOn w:val="DefaultParagraphFont"/>
    <w:uiPriority w:val="99"/>
    <w:semiHidden/>
    <w:unhideWhenUsed/>
    <w:rsid w:val="00D46432"/>
    <w:rPr>
      <w:color w:val="605E5C"/>
      <w:shd w:val="clear" w:color="auto" w:fill="E1DFDD"/>
    </w:rPr>
  </w:style>
  <w:style w:type="paragraph" w:styleId="Header">
    <w:name w:val="header"/>
    <w:basedOn w:val="Normal"/>
    <w:link w:val="HeaderChar"/>
    <w:uiPriority w:val="99"/>
    <w:unhideWhenUsed/>
    <w:rsid w:val="00165C69"/>
    <w:pPr>
      <w:tabs>
        <w:tab w:val="center" w:pos="4680"/>
        <w:tab w:val="right" w:pos="9360"/>
      </w:tabs>
    </w:pPr>
    <w:rPr>
      <w:rFonts w:ascii="Calibri" w:hAnsi="Calibri"/>
      <w:sz w:val="22"/>
      <w:szCs w:val="22"/>
    </w:rPr>
  </w:style>
  <w:style w:type="character" w:customStyle="1" w:styleId="HeaderChar">
    <w:name w:val="Header Char"/>
    <w:basedOn w:val="DefaultParagraphFont"/>
    <w:link w:val="Header"/>
    <w:uiPriority w:val="99"/>
    <w:rsid w:val="00165C69"/>
    <w:rPr>
      <w:rFonts w:ascii="Calibri" w:eastAsia="Times New Roman" w:hAnsi="Calibri" w:cs="Times New Roman"/>
      <w:sz w:val="22"/>
      <w:szCs w:val="22"/>
    </w:rPr>
  </w:style>
  <w:style w:type="paragraph" w:customStyle="1" w:styleId="Default">
    <w:name w:val="Default"/>
    <w:rsid w:val="00165C69"/>
    <w:pPr>
      <w:widowControl w:val="0"/>
      <w:autoSpaceDE w:val="0"/>
      <w:autoSpaceDN w:val="0"/>
      <w:adjustRightInd w:val="0"/>
    </w:pPr>
    <w:rPr>
      <w:rFonts w:ascii="Conga Brava Std SmBd" w:eastAsia="Times New Roman" w:hAnsi="Conga Brava Std SmBd" w:cs="Conga Brava Std SmBd"/>
      <w:color w:val="000000"/>
      <w:lang w:val="fr-FR" w:eastAsia="fr-FR"/>
    </w:rPr>
  </w:style>
  <w:style w:type="paragraph" w:customStyle="1" w:styleId="MMTopic1">
    <w:name w:val="MMTopic1"/>
    <w:basedOn w:val="Heading1"/>
    <w:rsid w:val="00165C69"/>
    <w:pPr>
      <w:numPr>
        <w:numId w:val="19"/>
      </w:numPr>
      <w:spacing w:before="0" w:after="240" w:line="276" w:lineRule="auto"/>
    </w:pPr>
    <w:rPr>
      <w:rFonts w:ascii="Calibri Light" w:eastAsia="Times New Roman" w:hAnsi="Calibri Light" w:cs="Times New Roman"/>
      <w:b/>
      <w:bCs/>
      <w:color w:val="2E74B5"/>
      <w:sz w:val="28"/>
      <w:szCs w:val="28"/>
    </w:rPr>
  </w:style>
  <w:style w:type="paragraph" w:customStyle="1" w:styleId="MMTopic2">
    <w:name w:val="MMTopic2"/>
    <w:basedOn w:val="Heading2"/>
    <w:rsid w:val="00165C69"/>
    <w:pPr>
      <w:numPr>
        <w:ilvl w:val="1"/>
        <w:numId w:val="19"/>
      </w:numPr>
      <w:spacing w:before="0" w:after="240" w:line="276" w:lineRule="auto"/>
      <w:ind w:left="1440" w:hanging="360"/>
    </w:pPr>
    <w:rPr>
      <w:rFonts w:ascii="Calibri Light" w:eastAsia="Times New Roman" w:hAnsi="Calibri Light" w:cs="Times New Roman"/>
      <w:b/>
      <w:bCs/>
      <w:color w:val="5B9BD5"/>
    </w:rPr>
  </w:style>
  <w:style w:type="paragraph" w:customStyle="1" w:styleId="MMTopic3">
    <w:name w:val="MMTopic3"/>
    <w:basedOn w:val="Heading3"/>
    <w:rsid w:val="00165C69"/>
    <w:pPr>
      <w:numPr>
        <w:ilvl w:val="2"/>
        <w:numId w:val="19"/>
      </w:numPr>
      <w:spacing w:before="0" w:after="240" w:line="276" w:lineRule="auto"/>
      <w:ind w:left="2160" w:hanging="360"/>
    </w:pPr>
    <w:rPr>
      <w:rFonts w:ascii="Calibri Light" w:eastAsia="Times New Roman" w:hAnsi="Calibri Light" w:cs="Times New Roman"/>
      <w:b/>
      <w:bCs/>
      <w:color w:val="5B9BD5"/>
      <w:sz w:val="22"/>
      <w:szCs w:val="22"/>
    </w:rPr>
  </w:style>
  <w:style w:type="paragraph" w:customStyle="1" w:styleId="MMTopic4">
    <w:name w:val="MMTopic4"/>
    <w:rsid w:val="00165C69"/>
    <w:pPr>
      <w:numPr>
        <w:ilvl w:val="3"/>
        <w:numId w:val="19"/>
      </w:numPr>
      <w:spacing w:after="240" w:line="276" w:lineRule="auto"/>
      <w:ind w:left="2880" w:hanging="360"/>
    </w:pPr>
    <w:rPr>
      <w:rFonts w:ascii="Calibri Light" w:eastAsia="Times New Roman" w:hAnsi="Calibri Light" w:cs="Times New Roman"/>
      <w:b/>
      <w:bCs/>
      <w:color w:val="5B9BD5"/>
      <w:sz w:val="22"/>
      <w:szCs w:val="22"/>
    </w:rPr>
  </w:style>
  <w:style w:type="paragraph" w:customStyle="1" w:styleId="MMTopic5">
    <w:name w:val="MMTopic5"/>
    <w:rsid w:val="00165C69"/>
    <w:pPr>
      <w:numPr>
        <w:ilvl w:val="4"/>
        <w:numId w:val="19"/>
      </w:numPr>
      <w:spacing w:after="240" w:line="276" w:lineRule="auto"/>
      <w:ind w:left="3600" w:hanging="360"/>
    </w:pPr>
    <w:rPr>
      <w:rFonts w:ascii="Calibri Light" w:eastAsia="Times New Roman" w:hAnsi="Calibri Light" w:cs="Times New Roman"/>
      <w:b/>
      <w:bCs/>
      <w:color w:val="5B9BD5"/>
      <w:sz w:val="22"/>
      <w:szCs w:val="22"/>
    </w:rPr>
  </w:style>
  <w:style w:type="paragraph" w:customStyle="1" w:styleId="MMTopic6">
    <w:name w:val="MMTopic6"/>
    <w:rsid w:val="00165C69"/>
    <w:pPr>
      <w:numPr>
        <w:ilvl w:val="5"/>
        <w:numId w:val="19"/>
      </w:numPr>
      <w:spacing w:after="240" w:line="276" w:lineRule="auto"/>
      <w:ind w:left="4320" w:hanging="360"/>
    </w:pPr>
    <w:rPr>
      <w:rFonts w:ascii="Calibri Light" w:eastAsia="Times New Roman" w:hAnsi="Calibri Light" w:cs="Times New Roman"/>
      <w:b/>
      <w:bCs/>
      <w:color w:val="5B9BD5"/>
      <w:sz w:val="22"/>
      <w:szCs w:val="22"/>
    </w:rPr>
  </w:style>
  <w:style w:type="paragraph" w:customStyle="1" w:styleId="MMTopic7">
    <w:name w:val="MMTopic7"/>
    <w:rsid w:val="00165C69"/>
    <w:pPr>
      <w:numPr>
        <w:ilvl w:val="6"/>
        <w:numId w:val="19"/>
      </w:numPr>
      <w:spacing w:after="240" w:line="276" w:lineRule="auto"/>
      <w:ind w:left="5040" w:hanging="360"/>
    </w:pPr>
    <w:rPr>
      <w:rFonts w:ascii="Calibri Light" w:eastAsia="Times New Roman" w:hAnsi="Calibri Light" w:cs="Times New Roman"/>
      <w:b/>
      <w:bCs/>
      <w:color w:val="5B9BD5"/>
      <w:sz w:val="22"/>
      <w:szCs w:val="22"/>
    </w:rPr>
  </w:style>
  <w:style w:type="paragraph" w:customStyle="1" w:styleId="MMTopic8">
    <w:name w:val="MMTopic8"/>
    <w:rsid w:val="00165C69"/>
    <w:pPr>
      <w:numPr>
        <w:ilvl w:val="7"/>
        <w:numId w:val="19"/>
      </w:numPr>
      <w:spacing w:after="240" w:line="276" w:lineRule="auto"/>
      <w:ind w:left="5760" w:hanging="360"/>
    </w:pPr>
    <w:rPr>
      <w:rFonts w:ascii="Calibri Light" w:eastAsia="Times New Roman" w:hAnsi="Calibri Light" w:cs="Times New Roman"/>
      <w:b/>
      <w:bCs/>
      <w:color w:val="5B9BD5"/>
      <w:sz w:val="22"/>
      <w:szCs w:val="22"/>
    </w:rPr>
  </w:style>
  <w:style w:type="paragraph" w:customStyle="1" w:styleId="MMTopic9">
    <w:name w:val="MMTopic9"/>
    <w:rsid w:val="00165C69"/>
    <w:pPr>
      <w:numPr>
        <w:ilvl w:val="8"/>
        <w:numId w:val="19"/>
      </w:numPr>
      <w:spacing w:after="240" w:line="276" w:lineRule="auto"/>
      <w:ind w:left="6480" w:hanging="360"/>
    </w:pPr>
    <w:rPr>
      <w:rFonts w:ascii="Calibri Light" w:eastAsia="Times New Roman" w:hAnsi="Calibri Light" w:cs="Times New Roman"/>
      <w:b/>
      <w:bCs/>
      <w:color w:val="5B9BD5"/>
      <w:sz w:val="22"/>
      <w:szCs w:val="22"/>
    </w:rPr>
  </w:style>
  <w:style w:type="character" w:customStyle="1" w:styleId="ListParagraphChar">
    <w:name w:val="List Paragraph Char"/>
    <w:aliases w:val="Bullets Char,Paragraphe  revu Char,Paragraphe de liste1 Char"/>
    <w:link w:val="ListParagraph"/>
    <w:uiPriority w:val="34"/>
    <w:rsid w:val="00165C69"/>
    <w:rPr>
      <w:rFonts w:eastAsia="Times New Roman"/>
    </w:rPr>
  </w:style>
  <w:style w:type="paragraph" w:styleId="TOCHeading">
    <w:name w:val="TOC Heading"/>
    <w:basedOn w:val="Heading1"/>
    <w:next w:val="Normal"/>
    <w:uiPriority w:val="39"/>
    <w:unhideWhenUsed/>
    <w:qFormat/>
    <w:rsid w:val="008040F0"/>
    <w:pPr>
      <w:spacing w:before="480" w:line="276" w:lineRule="auto"/>
      <w:outlineLvl w:val="9"/>
    </w:pPr>
    <w:rPr>
      <w:b/>
      <w:bCs/>
      <w:sz w:val="28"/>
      <w:szCs w:val="28"/>
    </w:rPr>
  </w:style>
  <w:style w:type="paragraph" w:styleId="TOC1">
    <w:name w:val="toc 1"/>
    <w:basedOn w:val="Normal"/>
    <w:next w:val="Normal"/>
    <w:autoRedefine/>
    <w:uiPriority w:val="39"/>
    <w:unhideWhenUsed/>
    <w:rsid w:val="008040F0"/>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8040F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8040F0"/>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040F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040F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040F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040F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040F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040F0"/>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974">
      <w:bodyDiv w:val="1"/>
      <w:marLeft w:val="0"/>
      <w:marRight w:val="0"/>
      <w:marTop w:val="0"/>
      <w:marBottom w:val="0"/>
      <w:divBdr>
        <w:top w:val="none" w:sz="0" w:space="0" w:color="auto"/>
        <w:left w:val="none" w:sz="0" w:space="0" w:color="auto"/>
        <w:bottom w:val="none" w:sz="0" w:space="0" w:color="auto"/>
        <w:right w:val="none" w:sz="0" w:space="0" w:color="auto"/>
      </w:divBdr>
    </w:div>
    <w:div w:id="12852991">
      <w:bodyDiv w:val="1"/>
      <w:marLeft w:val="0"/>
      <w:marRight w:val="0"/>
      <w:marTop w:val="0"/>
      <w:marBottom w:val="0"/>
      <w:divBdr>
        <w:top w:val="none" w:sz="0" w:space="0" w:color="auto"/>
        <w:left w:val="none" w:sz="0" w:space="0" w:color="auto"/>
        <w:bottom w:val="none" w:sz="0" w:space="0" w:color="auto"/>
        <w:right w:val="none" w:sz="0" w:space="0" w:color="auto"/>
      </w:divBdr>
    </w:div>
    <w:div w:id="36928929">
      <w:bodyDiv w:val="1"/>
      <w:marLeft w:val="0"/>
      <w:marRight w:val="0"/>
      <w:marTop w:val="0"/>
      <w:marBottom w:val="0"/>
      <w:divBdr>
        <w:top w:val="none" w:sz="0" w:space="0" w:color="auto"/>
        <w:left w:val="none" w:sz="0" w:space="0" w:color="auto"/>
        <w:bottom w:val="none" w:sz="0" w:space="0" w:color="auto"/>
        <w:right w:val="none" w:sz="0" w:space="0" w:color="auto"/>
      </w:divBdr>
    </w:div>
    <w:div w:id="47383296">
      <w:bodyDiv w:val="1"/>
      <w:marLeft w:val="0"/>
      <w:marRight w:val="0"/>
      <w:marTop w:val="0"/>
      <w:marBottom w:val="0"/>
      <w:divBdr>
        <w:top w:val="none" w:sz="0" w:space="0" w:color="auto"/>
        <w:left w:val="none" w:sz="0" w:space="0" w:color="auto"/>
        <w:bottom w:val="none" w:sz="0" w:space="0" w:color="auto"/>
        <w:right w:val="none" w:sz="0" w:space="0" w:color="auto"/>
      </w:divBdr>
    </w:div>
    <w:div w:id="87700217">
      <w:bodyDiv w:val="1"/>
      <w:marLeft w:val="0"/>
      <w:marRight w:val="0"/>
      <w:marTop w:val="0"/>
      <w:marBottom w:val="0"/>
      <w:divBdr>
        <w:top w:val="none" w:sz="0" w:space="0" w:color="auto"/>
        <w:left w:val="none" w:sz="0" w:space="0" w:color="auto"/>
        <w:bottom w:val="none" w:sz="0" w:space="0" w:color="auto"/>
        <w:right w:val="none" w:sz="0" w:space="0" w:color="auto"/>
      </w:divBdr>
    </w:div>
    <w:div w:id="145324794">
      <w:bodyDiv w:val="1"/>
      <w:marLeft w:val="0"/>
      <w:marRight w:val="0"/>
      <w:marTop w:val="0"/>
      <w:marBottom w:val="0"/>
      <w:divBdr>
        <w:top w:val="none" w:sz="0" w:space="0" w:color="auto"/>
        <w:left w:val="none" w:sz="0" w:space="0" w:color="auto"/>
        <w:bottom w:val="none" w:sz="0" w:space="0" w:color="auto"/>
        <w:right w:val="none" w:sz="0" w:space="0" w:color="auto"/>
      </w:divBdr>
    </w:div>
    <w:div w:id="153450020">
      <w:bodyDiv w:val="1"/>
      <w:marLeft w:val="0"/>
      <w:marRight w:val="0"/>
      <w:marTop w:val="0"/>
      <w:marBottom w:val="0"/>
      <w:divBdr>
        <w:top w:val="none" w:sz="0" w:space="0" w:color="auto"/>
        <w:left w:val="none" w:sz="0" w:space="0" w:color="auto"/>
        <w:bottom w:val="none" w:sz="0" w:space="0" w:color="auto"/>
        <w:right w:val="none" w:sz="0" w:space="0" w:color="auto"/>
      </w:divBdr>
    </w:div>
    <w:div w:id="168954846">
      <w:bodyDiv w:val="1"/>
      <w:marLeft w:val="0"/>
      <w:marRight w:val="0"/>
      <w:marTop w:val="0"/>
      <w:marBottom w:val="0"/>
      <w:divBdr>
        <w:top w:val="none" w:sz="0" w:space="0" w:color="auto"/>
        <w:left w:val="none" w:sz="0" w:space="0" w:color="auto"/>
        <w:bottom w:val="none" w:sz="0" w:space="0" w:color="auto"/>
        <w:right w:val="none" w:sz="0" w:space="0" w:color="auto"/>
      </w:divBdr>
    </w:div>
    <w:div w:id="169418975">
      <w:bodyDiv w:val="1"/>
      <w:marLeft w:val="0"/>
      <w:marRight w:val="0"/>
      <w:marTop w:val="0"/>
      <w:marBottom w:val="0"/>
      <w:divBdr>
        <w:top w:val="none" w:sz="0" w:space="0" w:color="auto"/>
        <w:left w:val="none" w:sz="0" w:space="0" w:color="auto"/>
        <w:bottom w:val="none" w:sz="0" w:space="0" w:color="auto"/>
        <w:right w:val="none" w:sz="0" w:space="0" w:color="auto"/>
      </w:divBdr>
    </w:div>
    <w:div w:id="182089164">
      <w:bodyDiv w:val="1"/>
      <w:marLeft w:val="0"/>
      <w:marRight w:val="0"/>
      <w:marTop w:val="0"/>
      <w:marBottom w:val="0"/>
      <w:divBdr>
        <w:top w:val="none" w:sz="0" w:space="0" w:color="auto"/>
        <w:left w:val="none" w:sz="0" w:space="0" w:color="auto"/>
        <w:bottom w:val="none" w:sz="0" w:space="0" w:color="auto"/>
        <w:right w:val="none" w:sz="0" w:space="0" w:color="auto"/>
      </w:divBdr>
    </w:div>
    <w:div w:id="292907373">
      <w:bodyDiv w:val="1"/>
      <w:marLeft w:val="0"/>
      <w:marRight w:val="0"/>
      <w:marTop w:val="0"/>
      <w:marBottom w:val="0"/>
      <w:divBdr>
        <w:top w:val="none" w:sz="0" w:space="0" w:color="auto"/>
        <w:left w:val="none" w:sz="0" w:space="0" w:color="auto"/>
        <w:bottom w:val="none" w:sz="0" w:space="0" w:color="auto"/>
        <w:right w:val="none" w:sz="0" w:space="0" w:color="auto"/>
      </w:divBdr>
    </w:div>
    <w:div w:id="298850624">
      <w:bodyDiv w:val="1"/>
      <w:marLeft w:val="0"/>
      <w:marRight w:val="0"/>
      <w:marTop w:val="0"/>
      <w:marBottom w:val="0"/>
      <w:divBdr>
        <w:top w:val="none" w:sz="0" w:space="0" w:color="auto"/>
        <w:left w:val="none" w:sz="0" w:space="0" w:color="auto"/>
        <w:bottom w:val="none" w:sz="0" w:space="0" w:color="auto"/>
        <w:right w:val="none" w:sz="0" w:space="0" w:color="auto"/>
      </w:divBdr>
      <w:divsChild>
        <w:div w:id="1225796835">
          <w:marLeft w:val="480"/>
          <w:marRight w:val="0"/>
          <w:marTop w:val="0"/>
          <w:marBottom w:val="0"/>
          <w:divBdr>
            <w:top w:val="none" w:sz="0" w:space="0" w:color="auto"/>
            <w:left w:val="none" w:sz="0" w:space="0" w:color="auto"/>
            <w:bottom w:val="none" w:sz="0" w:space="0" w:color="auto"/>
            <w:right w:val="none" w:sz="0" w:space="0" w:color="auto"/>
          </w:divBdr>
          <w:divsChild>
            <w:div w:id="21153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1684">
      <w:bodyDiv w:val="1"/>
      <w:marLeft w:val="0"/>
      <w:marRight w:val="0"/>
      <w:marTop w:val="0"/>
      <w:marBottom w:val="0"/>
      <w:divBdr>
        <w:top w:val="none" w:sz="0" w:space="0" w:color="auto"/>
        <w:left w:val="none" w:sz="0" w:space="0" w:color="auto"/>
        <w:bottom w:val="none" w:sz="0" w:space="0" w:color="auto"/>
        <w:right w:val="none" w:sz="0" w:space="0" w:color="auto"/>
      </w:divBdr>
    </w:div>
    <w:div w:id="310065672">
      <w:bodyDiv w:val="1"/>
      <w:marLeft w:val="0"/>
      <w:marRight w:val="0"/>
      <w:marTop w:val="0"/>
      <w:marBottom w:val="0"/>
      <w:divBdr>
        <w:top w:val="none" w:sz="0" w:space="0" w:color="auto"/>
        <w:left w:val="none" w:sz="0" w:space="0" w:color="auto"/>
        <w:bottom w:val="none" w:sz="0" w:space="0" w:color="auto"/>
        <w:right w:val="none" w:sz="0" w:space="0" w:color="auto"/>
      </w:divBdr>
    </w:div>
    <w:div w:id="341246898">
      <w:bodyDiv w:val="1"/>
      <w:marLeft w:val="0"/>
      <w:marRight w:val="0"/>
      <w:marTop w:val="0"/>
      <w:marBottom w:val="0"/>
      <w:divBdr>
        <w:top w:val="none" w:sz="0" w:space="0" w:color="auto"/>
        <w:left w:val="none" w:sz="0" w:space="0" w:color="auto"/>
        <w:bottom w:val="none" w:sz="0" w:space="0" w:color="auto"/>
        <w:right w:val="none" w:sz="0" w:space="0" w:color="auto"/>
      </w:divBdr>
    </w:div>
    <w:div w:id="349449941">
      <w:bodyDiv w:val="1"/>
      <w:marLeft w:val="0"/>
      <w:marRight w:val="0"/>
      <w:marTop w:val="0"/>
      <w:marBottom w:val="0"/>
      <w:divBdr>
        <w:top w:val="none" w:sz="0" w:space="0" w:color="auto"/>
        <w:left w:val="none" w:sz="0" w:space="0" w:color="auto"/>
        <w:bottom w:val="none" w:sz="0" w:space="0" w:color="auto"/>
        <w:right w:val="none" w:sz="0" w:space="0" w:color="auto"/>
      </w:divBdr>
    </w:div>
    <w:div w:id="377946395">
      <w:bodyDiv w:val="1"/>
      <w:marLeft w:val="0"/>
      <w:marRight w:val="0"/>
      <w:marTop w:val="0"/>
      <w:marBottom w:val="0"/>
      <w:divBdr>
        <w:top w:val="none" w:sz="0" w:space="0" w:color="auto"/>
        <w:left w:val="none" w:sz="0" w:space="0" w:color="auto"/>
        <w:bottom w:val="none" w:sz="0" w:space="0" w:color="auto"/>
        <w:right w:val="none" w:sz="0" w:space="0" w:color="auto"/>
      </w:divBdr>
      <w:divsChild>
        <w:div w:id="2049259658">
          <w:marLeft w:val="480"/>
          <w:marRight w:val="0"/>
          <w:marTop w:val="0"/>
          <w:marBottom w:val="0"/>
          <w:divBdr>
            <w:top w:val="none" w:sz="0" w:space="0" w:color="auto"/>
            <w:left w:val="none" w:sz="0" w:space="0" w:color="auto"/>
            <w:bottom w:val="none" w:sz="0" w:space="0" w:color="auto"/>
            <w:right w:val="none" w:sz="0" w:space="0" w:color="auto"/>
          </w:divBdr>
          <w:divsChild>
            <w:div w:id="2548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96544">
      <w:bodyDiv w:val="1"/>
      <w:marLeft w:val="0"/>
      <w:marRight w:val="0"/>
      <w:marTop w:val="0"/>
      <w:marBottom w:val="0"/>
      <w:divBdr>
        <w:top w:val="none" w:sz="0" w:space="0" w:color="auto"/>
        <w:left w:val="none" w:sz="0" w:space="0" w:color="auto"/>
        <w:bottom w:val="none" w:sz="0" w:space="0" w:color="auto"/>
        <w:right w:val="none" w:sz="0" w:space="0" w:color="auto"/>
      </w:divBdr>
    </w:div>
    <w:div w:id="445542331">
      <w:bodyDiv w:val="1"/>
      <w:marLeft w:val="0"/>
      <w:marRight w:val="0"/>
      <w:marTop w:val="0"/>
      <w:marBottom w:val="0"/>
      <w:divBdr>
        <w:top w:val="none" w:sz="0" w:space="0" w:color="auto"/>
        <w:left w:val="none" w:sz="0" w:space="0" w:color="auto"/>
        <w:bottom w:val="none" w:sz="0" w:space="0" w:color="auto"/>
        <w:right w:val="none" w:sz="0" w:space="0" w:color="auto"/>
      </w:divBdr>
      <w:divsChild>
        <w:div w:id="724257121">
          <w:marLeft w:val="480"/>
          <w:marRight w:val="0"/>
          <w:marTop w:val="0"/>
          <w:marBottom w:val="0"/>
          <w:divBdr>
            <w:top w:val="none" w:sz="0" w:space="0" w:color="auto"/>
            <w:left w:val="none" w:sz="0" w:space="0" w:color="auto"/>
            <w:bottom w:val="none" w:sz="0" w:space="0" w:color="auto"/>
            <w:right w:val="none" w:sz="0" w:space="0" w:color="auto"/>
          </w:divBdr>
          <w:divsChild>
            <w:div w:id="18838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264">
      <w:bodyDiv w:val="1"/>
      <w:marLeft w:val="0"/>
      <w:marRight w:val="0"/>
      <w:marTop w:val="0"/>
      <w:marBottom w:val="0"/>
      <w:divBdr>
        <w:top w:val="none" w:sz="0" w:space="0" w:color="auto"/>
        <w:left w:val="none" w:sz="0" w:space="0" w:color="auto"/>
        <w:bottom w:val="none" w:sz="0" w:space="0" w:color="auto"/>
        <w:right w:val="none" w:sz="0" w:space="0" w:color="auto"/>
      </w:divBdr>
    </w:div>
    <w:div w:id="477844640">
      <w:bodyDiv w:val="1"/>
      <w:marLeft w:val="0"/>
      <w:marRight w:val="0"/>
      <w:marTop w:val="0"/>
      <w:marBottom w:val="0"/>
      <w:divBdr>
        <w:top w:val="none" w:sz="0" w:space="0" w:color="auto"/>
        <w:left w:val="none" w:sz="0" w:space="0" w:color="auto"/>
        <w:bottom w:val="none" w:sz="0" w:space="0" w:color="auto"/>
        <w:right w:val="none" w:sz="0" w:space="0" w:color="auto"/>
      </w:divBdr>
    </w:div>
    <w:div w:id="497499269">
      <w:bodyDiv w:val="1"/>
      <w:marLeft w:val="0"/>
      <w:marRight w:val="0"/>
      <w:marTop w:val="0"/>
      <w:marBottom w:val="0"/>
      <w:divBdr>
        <w:top w:val="none" w:sz="0" w:space="0" w:color="auto"/>
        <w:left w:val="none" w:sz="0" w:space="0" w:color="auto"/>
        <w:bottom w:val="none" w:sz="0" w:space="0" w:color="auto"/>
        <w:right w:val="none" w:sz="0" w:space="0" w:color="auto"/>
      </w:divBdr>
      <w:divsChild>
        <w:div w:id="2091199645">
          <w:marLeft w:val="0"/>
          <w:marRight w:val="0"/>
          <w:marTop w:val="0"/>
          <w:marBottom w:val="0"/>
          <w:divBdr>
            <w:top w:val="none" w:sz="0" w:space="0" w:color="auto"/>
            <w:left w:val="none" w:sz="0" w:space="0" w:color="auto"/>
            <w:bottom w:val="none" w:sz="0" w:space="0" w:color="auto"/>
            <w:right w:val="none" w:sz="0" w:space="0" w:color="auto"/>
          </w:divBdr>
          <w:divsChild>
            <w:div w:id="2020809756">
              <w:marLeft w:val="0"/>
              <w:marRight w:val="0"/>
              <w:marTop w:val="0"/>
              <w:marBottom w:val="0"/>
              <w:divBdr>
                <w:top w:val="none" w:sz="0" w:space="0" w:color="auto"/>
                <w:left w:val="none" w:sz="0" w:space="0" w:color="auto"/>
                <w:bottom w:val="none" w:sz="0" w:space="0" w:color="auto"/>
                <w:right w:val="none" w:sz="0" w:space="0" w:color="auto"/>
              </w:divBdr>
              <w:divsChild>
                <w:div w:id="9437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5977">
      <w:bodyDiv w:val="1"/>
      <w:marLeft w:val="0"/>
      <w:marRight w:val="0"/>
      <w:marTop w:val="0"/>
      <w:marBottom w:val="0"/>
      <w:divBdr>
        <w:top w:val="none" w:sz="0" w:space="0" w:color="auto"/>
        <w:left w:val="none" w:sz="0" w:space="0" w:color="auto"/>
        <w:bottom w:val="none" w:sz="0" w:space="0" w:color="auto"/>
        <w:right w:val="none" w:sz="0" w:space="0" w:color="auto"/>
      </w:divBdr>
    </w:div>
    <w:div w:id="566040921">
      <w:bodyDiv w:val="1"/>
      <w:marLeft w:val="0"/>
      <w:marRight w:val="0"/>
      <w:marTop w:val="0"/>
      <w:marBottom w:val="0"/>
      <w:divBdr>
        <w:top w:val="none" w:sz="0" w:space="0" w:color="auto"/>
        <w:left w:val="none" w:sz="0" w:space="0" w:color="auto"/>
        <w:bottom w:val="none" w:sz="0" w:space="0" w:color="auto"/>
        <w:right w:val="none" w:sz="0" w:space="0" w:color="auto"/>
      </w:divBdr>
    </w:div>
    <w:div w:id="571475963">
      <w:bodyDiv w:val="1"/>
      <w:marLeft w:val="0"/>
      <w:marRight w:val="0"/>
      <w:marTop w:val="0"/>
      <w:marBottom w:val="0"/>
      <w:divBdr>
        <w:top w:val="none" w:sz="0" w:space="0" w:color="auto"/>
        <w:left w:val="none" w:sz="0" w:space="0" w:color="auto"/>
        <w:bottom w:val="none" w:sz="0" w:space="0" w:color="auto"/>
        <w:right w:val="none" w:sz="0" w:space="0" w:color="auto"/>
      </w:divBdr>
    </w:div>
    <w:div w:id="584194377">
      <w:bodyDiv w:val="1"/>
      <w:marLeft w:val="0"/>
      <w:marRight w:val="0"/>
      <w:marTop w:val="0"/>
      <w:marBottom w:val="0"/>
      <w:divBdr>
        <w:top w:val="none" w:sz="0" w:space="0" w:color="auto"/>
        <w:left w:val="none" w:sz="0" w:space="0" w:color="auto"/>
        <w:bottom w:val="none" w:sz="0" w:space="0" w:color="auto"/>
        <w:right w:val="none" w:sz="0" w:space="0" w:color="auto"/>
      </w:divBdr>
    </w:div>
    <w:div w:id="618413203">
      <w:bodyDiv w:val="1"/>
      <w:marLeft w:val="0"/>
      <w:marRight w:val="0"/>
      <w:marTop w:val="0"/>
      <w:marBottom w:val="0"/>
      <w:divBdr>
        <w:top w:val="none" w:sz="0" w:space="0" w:color="auto"/>
        <w:left w:val="none" w:sz="0" w:space="0" w:color="auto"/>
        <w:bottom w:val="none" w:sz="0" w:space="0" w:color="auto"/>
        <w:right w:val="none" w:sz="0" w:space="0" w:color="auto"/>
      </w:divBdr>
    </w:div>
    <w:div w:id="658120719">
      <w:bodyDiv w:val="1"/>
      <w:marLeft w:val="0"/>
      <w:marRight w:val="0"/>
      <w:marTop w:val="0"/>
      <w:marBottom w:val="0"/>
      <w:divBdr>
        <w:top w:val="none" w:sz="0" w:space="0" w:color="auto"/>
        <w:left w:val="none" w:sz="0" w:space="0" w:color="auto"/>
        <w:bottom w:val="none" w:sz="0" w:space="0" w:color="auto"/>
        <w:right w:val="none" w:sz="0" w:space="0" w:color="auto"/>
      </w:divBdr>
      <w:divsChild>
        <w:div w:id="924923075">
          <w:marLeft w:val="480"/>
          <w:marRight w:val="0"/>
          <w:marTop w:val="0"/>
          <w:marBottom w:val="0"/>
          <w:divBdr>
            <w:top w:val="none" w:sz="0" w:space="0" w:color="auto"/>
            <w:left w:val="none" w:sz="0" w:space="0" w:color="auto"/>
            <w:bottom w:val="none" w:sz="0" w:space="0" w:color="auto"/>
            <w:right w:val="none" w:sz="0" w:space="0" w:color="auto"/>
          </w:divBdr>
          <w:divsChild>
            <w:div w:id="14337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1993">
      <w:bodyDiv w:val="1"/>
      <w:marLeft w:val="0"/>
      <w:marRight w:val="0"/>
      <w:marTop w:val="0"/>
      <w:marBottom w:val="0"/>
      <w:divBdr>
        <w:top w:val="none" w:sz="0" w:space="0" w:color="auto"/>
        <w:left w:val="none" w:sz="0" w:space="0" w:color="auto"/>
        <w:bottom w:val="none" w:sz="0" w:space="0" w:color="auto"/>
        <w:right w:val="none" w:sz="0" w:space="0" w:color="auto"/>
      </w:divBdr>
    </w:div>
    <w:div w:id="713312352">
      <w:bodyDiv w:val="1"/>
      <w:marLeft w:val="0"/>
      <w:marRight w:val="0"/>
      <w:marTop w:val="0"/>
      <w:marBottom w:val="0"/>
      <w:divBdr>
        <w:top w:val="none" w:sz="0" w:space="0" w:color="auto"/>
        <w:left w:val="none" w:sz="0" w:space="0" w:color="auto"/>
        <w:bottom w:val="none" w:sz="0" w:space="0" w:color="auto"/>
        <w:right w:val="none" w:sz="0" w:space="0" w:color="auto"/>
      </w:divBdr>
    </w:div>
    <w:div w:id="726610858">
      <w:bodyDiv w:val="1"/>
      <w:marLeft w:val="0"/>
      <w:marRight w:val="0"/>
      <w:marTop w:val="0"/>
      <w:marBottom w:val="0"/>
      <w:divBdr>
        <w:top w:val="none" w:sz="0" w:space="0" w:color="auto"/>
        <w:left w:val="none" w:sz="0" w:space="0" w:color="auto"/>
        <w:bottom w:val="none" w:sz="0" w:space="0" w:color="auto"/>
        <w:right w:val="none" w:sz="0" w:space="0" w:color="auto"/>
      </w:divBdr>
    </w:div>
    <w:div w:id="731199084">
      <w:bodyDiv w:val="1"/>
      <w:marLeft w:val="0"/>
      <w:marRight w:val="0"/>
      <w:marTop w:val="0"/>
      <w:marBottom w:val="0"/>
      <w:divBdr>
        <w:top w:val="none" w:sz="0" w:space="0" w:color="auto"/>
        <w:left w:val="none" w:sz="0" w:space="0" w:color="auto"/>
        <w:bottom w:val="none" w:sz="0" w:space="0" w:color="auto"/>
        <w:right w:val="none" w:sz="0" w:space="0" w:color="auto"/>
      </w:divBdr>
    </w:div>
    <w:div w:id="743643751">
      <w:bodyDiv w:val="1"/>
      <w:marLeft w:val="0"/>
      <w:marRight w:val="0"/>
      <w:marTop w:val="0"/>
      <w:marBottom w:val="0"/>
      <w:divBdr>
        <w:top w:val="none" w:sz="0" w:space="0" w:color="auto"/>
        <w:left w:val="none" w:sz="0" w:space="0" w:color="auto"/>
        <w:bottom w:val="none" w:sz="0" w:space="0" w:color="auto"/>
        <w:right w:val="none" w:sz="0" w:space="0" w:color="auto"/>
      </w:divBdr>
    </w:div>
    <w:div w:id="764305986">
      <w:bodyDiv w:val="1"/>
      <w:marLeft w:val="0"/>
      <w:marRight w:val="0"/>
      <w:marTop w:val="0"/>
      <w:marBottom w:val="0"/>
      <w:divBdr>
        <w:top w:val="none" w:sz="0" w:space="0" w:color="auto"/>
        <w:left w:val="none" w:sz="0" w:space="0" w:color="auto"/>
        <w:bottom w:val="none" w:sz="0" w:space="0" w:color="auto"/>
        <w:right w:val="none" w:sz="0" w:space="0" w:color="auto"/>
      </w:divBdr>
    </w:div>
    <w:div w:id="765266733">
      <w:bodyDiv w:val="1"/>
      <w:marLeft w:val="0"/>
      <w:marRight w:val="0"/>
      <w:marTop w:val="0"/>
      <w:marBottom w:val="0"/>
      <w:divBdr>
        <w:top w:val="none" w:sz="0" w:space="0" w:color="auto"/>
        <w:left w:val="none" w:sz="0" w:space="0" w:color="auto"/>
        <w:bottom w:val="none" w:sz="0" w:space="0" w:color="auto"/>
        <w:right w:val="none" w:sz="0" w:space="0" w:color="auto"/>
      </w:divBdr>
    </w:div>
    <w:div w:id="775634515">
      <w:bodyDiv w:val="1"/>
      <w:marLeft w:val="0"/>
      <w:marRight w:val="0"/>
      <w:marTop w:val="0"/>
      <w:marBottom w:val="0"/>
      <w:divBdr>
        <w:top w:val="none" w:sz="0" w:space="0" w:color="auto"/>
        <w:left w:val="none" w:sz="0" w:space="0" w:color="auto"/>
        <w:bottom w:val="none" w:sz="0" w:space="0" w:color="auto"/>
        <w:right w:val="none" w:sz="0" w:space="0" w:color="auto"/>
      </w:divBdr>
    </w:div>
    <w:div w:id="802430890">
      <w:bodyDiv w:val="1"/>
      <w:marLeft w:val="0"/>
      <w:marRight w:val="0"/>
      <w:marTop w:val="0"/>
      <w:marBottom w:val="0"/>
      <w:divBdr>
        <w:top w:val="none" w:sz="0" w:space="0" w:color="auto"/>
        <w:left w:val="none" w:sz="0" w:space="0" w:color="auto"/>
        <w:bottom w:val="none" w:sz="0" w:space="0" w:color="auto"/>
        <w:right w:val="none" w:sz="0" w:space="0" w:color="auto"/>
      </w:divBdr>
    </w:div>
    <w:div w:id="806355866">
      <w:bodyDiv w:val="1"/>
      <w:marLeft w:val="0"/>
      <w:marRight w:val="0"/>
      <w:marTop w:val="0"/>
      <w:marBottom w:val="0"/>
      <w:divBdr>
        <w:top w:val="none" w:sz="0" w:space="0" w:color="auto"/>
        <w:left w:val="none" w:sz="0" w:space="0" w:color="auto"/>
        <w:bottom w:val="none" w:sz="0" w:space="0" w:color="auto"/>
        <w:right w:val="none" w:sz="0" w:space="0" w:color="auto"/>
      </w:divBdr>
    </w:div>
    <w:div w:id="810757147">
      <w:bodyDiv w:val="1"/>
      <w:marLeft w:val="0"/>
      <w:marRight w:val="0"/>
      <w:marTop w:val="0"/>
      <w:marBottom w:val="0"/>
      <w:divBdr>
        <w:top w:val="none" w:sz="0" w:space="0" w:color="auto"/>
        <w:left w:val="none" w:sz="0" w:space="0" w:color="auto"/>
        <w:bottom w:val="none" w:sz="0" w:space="0" w:color="auto"/>
        <w:right w:val="none" w:sz="0" w:space="0" w:color="auto"/>
      </w:divBdr>
    </w:div>
    <w:div w:id="840048927">
      <w:bodyDiv w:val="1"/>
      <w:marLeft w:val="0"/>
      <w:marRight w:val="0"/>
      <w:marTop w:val="0"/>
      <w:marBottom w:val="0"/>
      <w:divBdr>
        <w:top w:val="none" w:sz="0" w:space="0" w:color="auto"/>
        <w:left w:val="none" w:sz="0" w:space="0" w:color="auto"/>
        <w:bottom w:val="none" w:sz="0" w:space="0" w:color="auto"/>
        <w:right w:val="none" w:sz="0" w:space="0" w:color="auto"/>
      </w:divBdr>
    </w:div>
    <w:div w:id="854923610">
      <w:bodyDiv w:val="1"/>
      <w:marLeft w:val="0"/>
      <w:marRight w:val="0"/>
      <w:marTop w:val="0"/>
      <w:marBottom w:val="0"/>
      <w:divBdr>
        <w:top w:val="none" w:sz="0" w:space="0" w:color="auto"/>
        <w:left w:val="none" w:sz="0" w:space="0" w:color="auto"/>
        <w:bottom w:val="none" w:sz="0" w:space="0" w:color="auto"/>
        <w:right w:val="none" w:sz="0" w:space="0" w:color="auto"/>
      </w:divBdr>
    </w:div>
    <w:div w:id="954871034">
      <w:bodyDiv w:val="1"/>
      <w:marLeft w:val="0"/>
      <w:marRight w:val="0"/>
      <w:marTop w:val="0"/>
      <w:marBottom w:val="0"/>
      <w:divBdr>
        <w:top w:val="none" w:sz="0" w:space="0" w:color="auto"/>
        <w:left w:val="none" w:sz="0" w:space="0" w:color="auto"/>
        <w:bottom w:val="none" w:sz="0" w:space="0" w:color="auto"/>
        <w:right w:val="none" w:sz="0" w:space="0" w:color="auto"/>
      </w:divBdr>
    </w:div>
    <w:div w:id="973756873">
      <w:bodyDiv w:val="1"/>
      <w:marLeft w:val="0"/>
      <w:marRight w:val="0"/>
      <w:marTop w:val="0"/>
      <w:marBottom w:val="0"/>
      <w:divBdr>
        <w:top w:val="none" w:sz="0" w:space="0" w:color="auto"/>
        <w:left w:val="none" w:sz="0" w:space="0" w:color="auto"/>
        <w:bottom w:val="none" w:sz="0" w:space="0" w:color="auto"/>
        <w:right w:val="none" w:sz="0" w:space="0" w:color="auto"/>
      </w:divBdr>
      <w:divsChild>
        <w:div w:id="1535191895">
          <w:marLeft w:val="0"/>
          <w:marRight w:val="0"/>
          <w:marTop w:val="0"/>
          <w:marBottom w:val="0"/>
          <w:divBdr>
            <w:top w:val="none" w:sz="0" w:space="0" w:color="auto"/>
            <w:left w:val="none" w:sz="0" w:space="0" w:color="auto"/>
            <w:bottom w:val="none" w:sz="0" w:space="0" w:color="auto"/>
            <w:right w:val="none" w:sz="0" w:space="0" w:color="auto"/>
          </w:divBdr>
          <w:divsChild>
            <w:div w:id="442916599">
              <w:marLeft w:val="0"/>
              <w:marRight w:val="0"/>
              <w:marTop w:val="0"/>
              <w:marBottom w:val="0"/>
              <w:divBdr>
                <w:top w:val="none" w:sz="0" w:space="0" w:color="auto"/>
                <w:left w:val="none" w:sz="0" w:space="0" w:color="auto"/>
                <w:bottom w:val="none" w:sz="0" w:space="0" w:color="auto"/>
                <w:right w:val="none" w:sz="0" w:space="0" w:color="auto"/>
              </w:divBdr>
              <w:divsChild>
                <w:div w:id="10266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26767">
      <w:bodyDiv w:val="1"/>
      <w:marLeft w:val="0"/>
      <w:marRight w:val="0"/>
      <w:marTop w:val="0"/>
      <w:marBottom w:val="0"/>
      <w:divBdr>
        <w:top w:val="none" w:sz="0" w:space="0" w:color="auto"/>
        <w:left w:val="none" w:sz="0" w:space="0" w:color="auto"/>
        <w:bottom w:val="none" w:sz="0" w:space="0" w:color="auto"/>
        <w:right w:val="none" w:sz="0" w:space="0" w:color="auto"/>
      </w:divBdr>
    </w:div>
    <w:div w:id="1005549681">
      <w:bodyDiv w:val="1"/>
      <w:marLeft w:val="0"/>
      <w:marRight w:val="0"/>
      <w:marTop w:val="0"/>
      <w:marBottom w:val="0"/>
      <w:divBdr>
        <w:top w:val="none" w:sz="0" w:space="0" w:color="auto"/>
        <w:left w:val="none" w:sz="0" w:space="0" w:color="auto"/>
        <w:bottom w:val="none" w:sz="0" w:space="0" w:color="auto"/>
        <w:right w:val="none" w:sz="0" w:space="0" w:color="auto"/>
      </w:divBdr>
    </w:div>
    <w:div w:id="1026827177">
      <w:bodyDiv w:val="1"/>
      <w:marLeft w:val="0"/>
      <w:marRight w:val="0"/>
      <w:marTop w:val="0"/>
      <w:marBottom w:val="0"/>
      <w:divBdr>
        <w:top w:val="none" w:sz="0" w:space="0" w:color="auto"/>
        <w:left w:val="none" w:sz="0" w:space="0" w:color="auto"/>
        <w:bottom w:val="none" w:sz="0" w:space="0" w:color="auto"/>
        <w:right w:val="none" w:sz="0" w:space="0" w:color="auto"/>
      </w:divBdr>
    </w:div>
    <w:div w:id="1027025645">
      <w:bodyDiv w:val="1"/>
      <w:marLeft w:val="0"/>
      <w:marRight w:val="0"/>
      <w:marTop w:val="0"/>
      <w:marBottom w:val="0"/>
      <w:divBdr>
        <w:top w:val="none" w:sz="0" w:space="0" w:color="auto"/>
        <w:left w:val="none" w:sz="0" w:space="0" w:color="auto"/>
        <w:bottom w:val="none" w:sz="0" w:space="0" w:color="auto"/>
        <w:right w:val="none" w:sz="0" w:space="0" w:color="auto"/>
      </w:divBdr>
      <w:divsChild>
        <w:div w:id="1563562727">
          <w:marLeft w:val="0"/>
          <w:marRight w:val="0"/>
          <w:marTop w:val="0"/>
          <w:marBottom w:val="0"/>
          <w:divBdr>
            <w:top w:val="none" w:sz="0" w:space="0" w:color="auto"/>
            <w:left w:val="none" w:sz="0" w:space="0" w:color="auto"/>
            <w:bottom w:val="none" w:sz="0" w:space="0" w:color="auto"/>
            <w:right w:val="none" w:sz="0" w:space="0" w:color="auto"/>
          </w:divBdr>
          <w:divsChild>
            <w:div w:id="1227960205">
              <w:marLeft w:val="0"/>
              <w:marRight w:val="0"/>
              <w:marTop w:val="0"/>
              <w:marBottom w:val="0"/>
              <w:divBdr>
                <w:top w:val="none" w:sz="0" w:space="0" w:color="auto"/>
                <w:left w:val="none" w:sz="0" w:space="0" w:color="auto"/>
                <w:bottom w:val="none" w:sz="0" w:space="0" w:color="auto"/>
                <w:right w:val="none" w:sz="0" w:space="0" w:color="auto"/>
              </w:divBdr>
              <w:divsChild>
                <w:div w:id="7361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8491">
      <w:bodyDiv w:val="1"/>
      <w:marLeft w:val="0"/>
      <w:marRight w:val="0"/>
      <w:marTop w:val="0"/>
      <w:marBottom w:val="0"/>
      <w:divBdr>
        <w:top w:val="none" w:sz="0" w:space="0" w:color="auto"/>
        <w:left w:val="none" w:sz="0" w:space="0" w:color="auto"/>
        <w:bottom w:val="none" w:sz="0" w:space="0" w:color="auto"/>
        <w:right w:val="none" w:sz="0" w:space="0" w:color="auto"/>
      </w:divBdr>
    </w:div>
    <w:div w:id="1078483780">
      <w:bodyDiv w:val="1"/>
      <w:marLeft w:val="0"/>
      <w:marRight w:val="0"/>
      <w:marTop w:val="0"/>
      <w:marBottom w:val="0"/>
      <w:divBdr>
        <w:top w:val="none" w:sz="0" w:space="0" w:color="auto"/>
        <w:left w:val="none" w:sz="0" w:space="0" w:color="auto"/>
        <w:bottom w:val="none" w:sz="0" w:space="0" w:color="auto"/>
        <w:right w:val="none" w:sz="0" w:space="0" w:color="auto"/>
      </w:divBdr>
      <w:divsChild>
        <w:div w:id="26419994">
          <w:marLeft w:val="480"/>
          <w:marRight w:val="0"/>
          <w:marTop w:val="0"/>
          <w:marBottom w:val="0"/>
          <w:divBdr>
            <w:top w:val="none" w:sz="0" w:space="0" w:color="auto"/>
            <w:left w:val="none" w:sz="0" w:space="0" w:color="auto"/>
            <w:bottom w:val="none" w:sz="0" w:space="0" w:color="auto"/>
            <w:right w:val="none" w:sz="0" w:space="0" w:color="auto"/>
          </w:divBdr>
          <w:divsChild>
            <w:div w:id="18411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7352">
      <w:bodyDiv w:val="1"/>
      <w:marLeft w:val="0"/>
      <w:marRight w:val="0"/>
      <w:marTop w:val="0"/>
      <w:marBottom w:val="0"/>
      <w:divBdr>
        <w:top w:val="none" w:sz="0" w:space="0" w:color="auto"/>
        <w:left w:val="none" w:sz="0" w:space="0" w:color="auto"/>
        <w:bottom w:val="none" w:sz="0" w:space="0" w:color="auto"/>
        <w:right w:val="none" w:sz="0" w:space="0" w:color="auto"/>
      </w:divBdr>
      <w:divsChild>
        <w:div w:id="2005158589">
          <w:marLeft w:val="480"/>
          <w:marRight w:val="0"/>
          <w:marTop w:val="0"/>
          <w:marBottom w:val="0"/>
          <w:divBdr>
            <w:top w:val="none" w:sz="0" w:space="0" w:color="auto"/>
            <w:left w:val="none" w:sz="0" w:space="0" w:color="auto"/>
            <w:bottom w:val="none" w:sz="0" w:space="0" w:color="auto"/>
            <w:right w:val="none" w:sz="0" w:space="0" w:color="auto"/>
          </w:divBdr>
          <w:divsChild>
            <w:div w:id="17488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2438">
      <w:bodyDiv w:val="1"/>
      <w:marLeft w:val="0"/>
      <w:marRight w:val="0"/>
      <w:marTop w:val="0"/>
      <w:marBottom w:val="0"/>
      <w:divBdr>
        <w:top w:val="none" w:sz="0" w:space="0" w:color="auto"/>
        <w:left w:val="none" w:sz="0" w:space="0" w:color="auto"/>
        <w:bottom w:val="none" w:sz="0" w:space="0" w:color="auto"/>
        <w:right w:val="none" w:sz="0" w:space="0" w:color="auto"/>
      </w:divBdr>
      <w:divsChild>
        <w:div w:id="2142265446">
          <w:marLeft w:val="480"/>
          <w:marRight w:val="0"/>
          <w:marTop w:val="0"/>
          <w:marBottom w:val="0"/>
          <w:divBdr>
            <w:top w:val="none" w:sz="0" w:space="0" w:color="auto"/>
            <w:left w:val="none" w:sz="0" w:space="0" w:color="auto"/>
            <w:bottom w:val="none" w:sz="0" w:space="0" w:color="auto"/>
            <w:right w:val="none" w:sz="0" w:space="0" w:color="auto"/>
          </w:divBdr>
          <w:divsChild>
            <w:div w:id="16443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1655">
      <w:bodyDiv w:val="1"/>
      <w:marLeft w:val="0"/>
      <w:marRight w:val="0"/>
      <w:marTop w:val="0"/>
      <w:marBottom w:val="0"/>
      <w:divBdr>
        <w:top w:val="none" w:sz="0" w:space="0" w:color="auto"/>
        <w:left w:val="none" w:sz="0" w:space="0" w:color="auto"/>
        <w:bottom w:val="none" w:sz="0" w:space="0" w:color="auto"/>
        <w:right w:val="none" w:sz="0" w:space="0" w:color="auto"/>
      </w:divBdr>
    </w:div>
    <w:div w:id="1136483429">
      <w:bodyDiv w:val="1"/>
      <w:marLeft w:val="0"/>
      <w:marRight w:val="0"/>
      <w:marTop w:val="0"/>
      <w:marBottom w:val="0"/>
      <w:divBdr>
        <w:top w:val="none" w:sz="0" w:space="0" w:color="auto"/>
        <w:left w:val="none" w:sz="0" w:space="0" w:color="auto"/>
        <w:bottom w:val="none" w:sz="0" w:space="0" w:color="auto"/>
        <w:right w:val="none" w:sz="0" w:space="0" w:color="auto"/>
      </w:divBdr>
      <w:divsChild>
        <w:div w:id="210725133">
          <w:marLeft w:val="480"/>
          <w:marRight w:val="0"/>
          <w:marTop w:val="0"/>
          <w:marBottom w:val="0"/>
          <w:divBdr>
            <w:top w:val="none" w:sz="0" w:space="0" w:color="auto"/>
            <w:left w:val="none" w:sz="0" w:space="0" w:color="auto"/>
            <w:bottom w:val="none" w:sz="0" w:space="0" w:color="auto"/>
            <w:right w:val="none" w:sz="0" w:space="0" w:color="auto"/>
          </w:divBdr>
          <w:divsChild>
            <w:div w:id="18630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7897">
      <w:bodyDiv w:val="1"/>
      <w:marLeft w:val="0"/>
      <w:marRight w:val="0"/>
      <w:marTop w:val="0"/>
      <w:marBottom w:val="0"/>
      <w:divBdr>
        <w:top w:val="none" w:sz="0" w:space="0" w:color="auto"/>
        <w:left w:val="none" w:sz="0" w:space="0" w:color="auto"/>
        <w:bottom w:val="none" w:sz="0" w:space="0" w:color="auto"/>
        <w:right w:val="none" w:sz="0" w:space="0" w:color="auto"/>
      </w:divBdr>
    </w:div>
    <w:div w:id="1312949634">
      <w:bodyDiv w:val="1"/>
      <w:marLeft w:val="0"/>
      <w:marRight w:val="0"/>
      <w:marTop w:val="0"/>
      <w:marBottom w:val="0"/>
      <w:divBdr>
        <w:top w:val="none" w:sz="0" w:space="0" w:color="auto"/>
        <w:left w:val="none" w:sz="0" w:space="0" w:color="auto"/>
        <w:bottom w:val="none" w:sz="0" w:space="0" w:color="auto"/>
        <w:right w:val="none" w:sz="0" w:space="0" w:color="auto"/>
      </w:divBdr>
    </w:div>
    <w:div w:id="1316379797">
      <w:bodyDiv w:val="1"/>
      <w:marLeft w:val="0"/>
      <w:marRight w:val="0"/>
      <w:marTop w:val="0"/>
      <w:marBottom w:val="0"/>
      <w:divBdr>
        <w:top w:val="none" w:sz="0" w:space="0" w:color="auto"/>
        <w:left w:val="none" w:sz="0" w:space="0" w:color="auto"/>
        <w:bottom w:val="none" w:sz="0" w:space="0" w:color="auto"/>
        <w:right w:val="none" w:sz="0" w:space="0" w:color="auto"/>
      </w:divBdr>
    </w:div>
    <w:div w:id="1331954007">
      <w:bodyDiv w:val="1"/>
      <w:marLeft w:val="0"/>
      <w:marRight w:val="0"/>
      <w:marTop w:val="0"/>
      <w:marBottom w:val="0"/>
      <w:divBdr>
        <w:top w:val="none" w:sz="0" w:space="0" w:color="auto"/>
        <w:left w:val="none" w:sz="0" w:space="0" w:color="auto"/>
        <w:bottom w:val="none" w:sz="0" w:space="0" w:color="auto"/>
        <w:right w:val="none" w:sz="0" w:space="0" w:color="auto"/>
      </w:divBdr>
    </w:div>
    <w:div w:id="1349601020">
      <w:bodyDiv w:val="1"/>
      <w:marLeft w:val="0"/>
      <w:marRight w:val="0"/>
      <w:marTop w:val="0"/>
      <w:marBottom w:val="0"/>
      <w:divBdr>
        <w:top w:val="none" w:sz="0" w:space="0" w:color="auto"/>
        <w:left w:val="none" w:sz="0" w:space="0" w:color="auto"/>
        <w:bottom w:val="none" w:sz="0" w:space="0" w:color="auto"/>
        <w:right w:val="none" w:sz="0" w:space="0" w:color="auto"/>
      </w:divBdr>
      <w:divsChild>
        <w:div w:id="889728979">
          <w:marLeft w:val="480"/>
          <w:marRight w:val="0"/>
          <w:marTop w:val="0"/>
          <w:marBottom w:val="0"/>
          <w:divBdr>
            <w:top w:val="none" w:sz="0" w:space="0" w:color="auto"/>
            <w:left w:val="none" w:sz="0" w:space="0" w:color="auto"/>
            <w:bottom w:val="none" w:sz="0" w:space="0" w:color="auto"/>
            <w:right w:val="none" w:sz="0" w:space="0" w:color="auto"/>
          </w:divBdr>
          <w:divsChild>
            <w:div w:id="8908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580">
      <w:bodyDiv w:val="1"/>
      <w:marLeft w:val="0"/>
      <w:marRight w:val="0"/>
      <w:marTop w:val="0"/>
      <w:marBottom w:val="0"/>
      <w:divBdr>
        <w:top w:val="none" w:sz="0" w:space="0" w:color="auto"/>
        <w:left w:val="none" w:sz="0" w:space="0" w:color="auto"/>
        <w:bottom w:val="none" w:sz="0" w:space="0" w:color="auto"/>
        <w:right w:val="none" w:sz="0" w:space="0" w:color="auto"/>
      </w:divBdr>
    </w:div>
    <w:div w:id="1374379067">
      <w:bodyDiv w:val="1"/>
      <w:marLeft w:val="0"/>
      <w:marRight w:val="0"/>
      <w:marTop w:val="0"/>
      <w:marBottom w:val="0"/>
      <w:divBdr>
        <w:top w:val="none" w:sz="0" w:space="0" w:color="auto"/>
        <w:left w:val="none" w:sz="0" w:space="0" w:color="auto"/>
        <w:bottom w:val="none" w:sz="0" w:space="0" w:color="auto"/>
        <w:right w:val="none" w:sz="0" w:space="0" w:color="auto"/>
      </w:divBdr>
    </w:div>
    <w:div w:id="1381393328">
      <w:bodyDiv w:val="1"/>
      <w:marLeft w:val="0"/>
      <w:marRight w:val="0"/>
      <w:marTop w:val="0"/>
      <w:marBottom w:val="0"/>
      <w:divBdr>
        <w:top w:val="none" w:sz="0" w:space="0" w:color="auto"/>
        <w:left w:val="none" w:sz="0" w:space="0" w:color="auto"/>
        <w:bottom w:val="none" w:sz="0" w:space="0" w:color="auto"/>
        <w:right w:val="none" w:sz="0" w:space="0" w:color="auto"/>
      </w:divBdr>
      <w:divsChild>
        <w:div w:id="899360553">
          <w:marLeft w:val="480"/>
          <w:marRight w:val="0"/>
          <w:marTop w:val="0"/>
          <w:marBottom w:val="0"/>
          <w:divBdr>
            <w:top w:val="none" w:sz="0" w:space="0" w:color="auto"/>
            <w:left w:val="none" w:sz="0" w:space="0" w:color="auto"/>
            <w:bottom w:val="none" w:sz="0" w:space="0" w:color="auto"/>
            <w:right w:val="none" w:sz="0" w:space="0" w:color="auto"/>
          </w:divBdr>
          <w:divsChild>
            <w:div w:id="12001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2084">
      <w:bodyDiv w:val="1"/>
      <w:marLeft w:val="0"/>
      <w:marRight w:val="0"/>
      <w:marTop w:val="0"/>
      <w:marBottom w:val="0"/>
      <w:divBdr>
        <w:top w:val="none" w:sz="0" w:space="0" w:color="auto"/>
        <w:left w:val="none" w:sz="0" w:space="0" w:color="auto"/>
        <w:bottom w:val="none" w:sz="0" w:space="0" w:color="auto"/>
        <w:right w:val="none" w:sz="0" w:space="0" w:color="auto"/>
      </w:divBdr>
      <w:divsChild>
        <w:div w:id="1336149064">
          <w:marLeft w:val="480"/>
          <w:marRight w:val="0"/>
          <w:marTop w:val="0"/>
          <w:marBottom w:val="0"/>
          <w:divBdr>
            <w:top w:val="none" w:sz="0" w:space="0" w:color="auto"/>
            <w:left w:val="none" w:sz="0" w:space="0" w:color="auto"/>
            <w:bottom w:val="none" w:sz="0" w:space="0" w:color="auto"/>
            <w:right w:val="none" w:sz="0" w:space="0" w:color="auto"/>
          </w:divBdr>
          <w:divsChild>
            <w:div w:id="17458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533">
      <w:bodyDiv w:val="1"/>
      <w:marLeft w:val="0"/>
      <w:marRight w:val="0"/>
      <w:marTop w:val="0"/>
      <w:marBottom w:val="0"/>
      <w:divBdr>
        <w:top w:val="none" w:sz="0" w:space="0" w:color="auto"/>
        <w:left w:val="none" w:sz="0" w:space="0" w:color="auto"/>
        <w:bottom w:val="none" w:sz="0" w:space="0" w:color="auto"/>
        <w:right w:val="none" w:sz="0" w:space="0" w:color="auto"/>
      </w:divBdr>
    </w:div>
    <w:div w:id="1476407166">
      <w:bodyDiv w:val="1"/>
      <w:marLeft w:val="0"/>
      <w:marRight w:val="0"/>
      <w:marTop w:val="0"/>
      <w:marBottom w:val="0"/>
      <w:divBdr>
        <w:top w:val="none" w:sz="0" w:space="0" w:color="auto"/>
        <w:left w:val="none" w:sz="0" w:space="0" w:color="auto"/>
        <w:bottom w:val="none" w:sz="0" w:space="0" w:color="auto"/>
        <w:right w:val="none" w:sz="0" w:space="0" w:color="auto"/>
      </w:divBdr>
    </w:div>
    <w:div w:id="1478648968">
      <w:bodyDiv w:val="1"/>
      <w:marLeft w:val="0"/>
      <w:marRight w:val="0"/>
      <w:marTop w:val="0"/>
      <w:marBottom w:val="0"/>
      <w:divBdr>
        <w:top w:val="none" w:sz="0" w:space="0" w:color="auto"/>
        <w:left w:val="none" w:sz="0" w:space="0" w:color="auto"/>
        <w:bottom w:val="none" w:sz="0" w:space="0" w:color="auto"/>
        <w:right w:val="none" w:sz="0" w:space="0" w:color="auto"/>
      </w:divBdr>
    </w:div>
    <w:div w:id="1506893385">
      <w:bodyDiv w:val="1"/>
      <w:marLeft w:val="0"/>
      <w:marRight w:val="0"/>
      <w:marTop w:val="0"/>
      <w:marBottom w:val="0"/>
      <w:divBdr>
        <w:top w:val="none" w:sz="0" w:space="0" w:color="auto"/>
        <w:left w:val="none" w:sz="0" w:space="0" w:color="auto"/>
        <w:bottom w:val="none" w:sz="0" w:space="0" w:color="auto"/>
        <w:right w:val="none" w:sz="0" w:space="0" w:color="auto"/>
      </w:divBdr>
      <w:divsChild>
        <w:div w:id="1131556589">
          <w:marLeft w:val="0"/>
          <w:marRight w:val="0"/>
          <w:marTop w:val="0"/>
          <w:marBottom w:val="0"/>
          <w:divBdr>
            <w:top w:val="none" w:sz="0" w:space="0" w:color="auto"/>
            <w:left w:val="none" w:sz="0" w:space="0" w:color="auto"/>
            <w:bottom w:val="none" w:sz="0" w:space="0" w:color="auto"/>
            <w:right w:val="none" w:sz="0" w:space="0" w:color="auto"/>
          </w:divBdr>
          <w:divsChild>
            <w:div w:id="1387921943">
              <w:marLeft w:val="0"/>
              <w:marRight w:val="0"/>
              <w:marTop w:val="0"/>
              <w:marBottom w:val="0"/>
              <w:divBdr>
                <w:top w:val="none" w:sz="0" w:space="0" w:color="auto"/>
                <w:left w:val="none" w:sz="0" w:space="0" w:color="auto"/>
                <w:bottom w:val="none" w:sz="0" w:space="0" w:color="auto"/>
                <w:right w:val="none" w:sz="0" w:space="0" w:color="auto"/>
              </w:divBdr>
              <w:divsChild>
                <w:div w:id="6141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87413">
      <w:bodyDiv w:val="1"/>
      <w:marLeft w:val="0"/>
      <w:marRight w:val="0"/>
      <w:marTop w:val="0"/>
      <w:marBottom w:val="0"/>
      <w:divBdr>
        <w:top w:val="none" w:sz="0" w:space="0" w:color="auto"/>
        <w:left w:val="none" w:sz="0" w:space="0" w:color="auto"/>
        <w:bottom w:val="none" w:sz="0" w:space="0" w:color="auto"/>
        <w:right w:val="none" w:sz="0" w:space="0" w:color="auto"/>
      </w:divBdr>
      <w:divsChild>
        <w:div w:id="1696611458">
          <w:marLeft w:val="480"/>
          <w:marRight w:val="0"/>
          <w:marTop w:val="0"/>
          <w:marBottom w:val="0"/>
          <w:divBdr>
            <w:top w:val="none" w:sz="0" w:space="0" w:color="auto"/>
            <w:left w:val="none" w:sz="0" w:space="0" w:color="auto"/>
            <w:bottom w:val="none" w:sz="0" w:space="0" w:color="auto"/>
            <w:right w:val="none" w:sz="0" w:space="0" w:color="auto"/>
          </w:divBdr>
          <w:divsChild>
            <w:div w:id="1458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4247">
      <w:bodyDiv w:val="1"/>
      <w:marLeft w:val="0"/>
      <w:marRight w:val="0"/>
      <w:marTop w:val="0"/>
      <w:marBottom w:val="0"/>
      <w:divBdr>
        <w:top w:val="none" w:sz="0" w:space="0" w:color="auto"/>
        <w:left w:val="none" w:sz="0" w:space="0" w:color="auto"/>
        <w:bottom w:val="none" w:sz="0" w:space="0" w:color="auto"/>
        <w:right w:val="none" w:sz="0" w:space="0" w:color="auto"/>
      </w:divBdr>
    </w:div>
    <w:div w:id="1570992966">
      <w:bodyDiv w:val="1"/>
      <w:marLeft w:val="0"/>
      <w:marRight w:val="0"/>
      <w:marTop w:val="0"/>
      <w:marBottom w:val="0"/>
      <w:divBdr>
        <w:top w:val="none" w:sz="0" w:space="0" w:color="auto"/>
        <w:left w:val="none" w:sz="0" w:space="0" w:color="auto"/>
        <w:bottom w:val="none" w:sz="0" w:space="0" w:color="auto"/>
        <w:right w:val="none" w:sz="0" w:space="0" w:color="auto"/>
      </w:divBdr>
      <w:divsChild>
        <w:div w:id="1322464976">
          <w:marLeft w:val="0"/>
          <w:marRight w:val="0"/>
          <w:marTop w:val="0"/>
          <w:marBottom w:val="0"/>
          <w:divBdr>
            <w:top w:val="none" w:sz="0" w:space="0" w:color="auto"/>
            <w:left w:val="none" w:sz="0" w:space="0" w:color="auto"/>
            <w:bottom w:val="none" w:sz="0" w:space="0" w:color="auto"/>
            <w:right w:val="none" w:sz="0" w:space="0" w:color="auto"/>
          </w:divBdr>
          <w:divsChild>
            <w:div w:id="719402620">
              <w:marLeft w:val="0"/>
              <w:marRight w:val="0"/>
              <w:marTop w:val="0"/>
              <w:marBottom w:val="0"/>
              <w:divBdr>
                <w:top w:val="none" w:sz="0" w:space="0" w:color="auto"/>
                <w:left w:val="none" w:sz="0" w:space="0" w:color="auto"/>
                <w:bottom w:val="none" w:sz="0" w:space="0" w:color="auto"/>
                <w:right w:val="none" w:sz="0" w:space="0" w:color="auto"/>
              </w:divBdr>
              <w:divsChild>
                <w:div w:id="4639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4456">
      <w:bodyDiv w:val="1"/>
      <w:marLeft w:val="0"/>
      <w:marRight w:val="0"/>
      <w:marTop w:val="0"/>
      <w:marBottom w:val="0"/>
      <w:divBdr>
        <w:top w:val="none" w:sz="0" w:space="0" w:color="auto"/>
        <w:left w:val="none" w:sz="0" w:space="0" w:color="auto"/>
        <w:bottom w:val="none" w:sz="0" w:space="0" w:color="auto"/>
        <w:right w:val="none" w:sz="0" w:space="0" w:color="auto"/>
      </w:divBdr>
    </w:div>
    <w:div w:id="1607231361">
      <w:bodyDiv w:val="1"/>
      <w:marLeft w:val="0"/>
      <w:marRight w:val="0"/>
      <w:marTop w:val="0"/>
      <w:marBottom w:val="0"/>
      <w:divBdr>
        <w:top w:val="none" w:sz="0" w:space="0" w:color="auto"/>
        <w:left w:val="none" w:sz="0" w:space="0" w:color="auto"/>
        <w:bottom w:val="none" w:sz="0" w:space="0" w:color="auto"/>
        <w:right w:val="none" w:sz="0" w:space="0" w:color="auto"/>
      </w:divBdr>
      <w:divsChild>
        <w:div w:id="1443113739">
          <w:marLeft w:val="480"/>
          <w:marRight w:val="0"/>
          <w:marTop w:val="0"/>
          <w:marBottom w:val="0"/>
          <w:divBdr>
            <w:top w:val="none" w:sz="0" w:space="0" w:color="auto"/>
            <w:left w:val="none" w:sz="0" w:space="0" w:color="auto"/>
            <w:bottom w:val="none" w:sz="0" w:space="0" w:color="auto"/>
            <w:right w:val="none" w:sz="0" w:space="0" w:color="auto"/>
          </w:divBdr>
          <w:divsChild>
            <w:div w:id="9067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3418">
      <w:bodyDiv w:val="1"/>
      <w:marLeft w:val="0"/>
      <w:marRight w:val="0"/>
      <w:marTop w:val="0"/>
      <w:marBottom w:val="0"/>
      <w:divBdr>
        <w:top w:val="none" w:sz="0" w:space="0" w:color="auto"/>
        <w:left w:val="none" w:sz="0" w:space="0" w:color="auto"/>
        <w:bottom w:val="none" w:sz="0" w:space="0" w:color="auto"/>
        <w:right w:val="none" w:sz="0" w:space="0" w:color="auto"/>
      </w:divBdr>
    </w:div>
    <w:div w:id="1641955583">
      <w:bodyDiv w:val="1"/>
      <w:marLeft w:val="0"/>
      <w:marRight w:val="0"/>
      <w:marTop w:val="0"/>
      <w:marBottom w:val="0"/>
      <w:divBdr>
        <w:top w:val="none" w:sz="0" w:space="0" w:color="auto"/>
        <w:left w:val="none" w:sz="0" w:space="0" w:color="auto"/>
        <w:bottom w:val="none" w:sz="0" w:space="0" w:color="auto"/>
        <w:right w:val="none" w:sz="0" w:space="0" w:color="auto"/>
      </w:divBdr>
    </w:div>
    <w:div w:id="1657537250">
      <w:bodyDiv w:val="1"/>
      <w:marLeft w:val="0"/>
      <w:marRight w:val="0"/>
      <w:marTop w:val="0"/>
      <w:marBottom w:val="0"/>
      <w:divBdr>
        <w:top w:val="none" w:sz="0" w:space="0" w:color="auto"/>
        <w:left w:val="none" w:sz="0" w:space="0" w:color="auto"/>
        <w:bottom w:val="none" w:sz="0" w:space="0" w:color="auto"/>
        <w:right w:val="none" w:sz="0" w:space="0" w:color="auto"/>
      </w:divBdr>
      <w:divsChild>
        <w:div w:id="30883854">
          <w:marLeft w:val="480"/>
          <w:marRight w:val="0"/>
          <w:marTop w:val="0"/>
          <w:marBottom w:val="0"/>
          <w:divBdr>
            <w:top w:val="none" w:sz="0" w:space="0" w:color="auto"/>
            <w:left w:val="none" w:sz="0" w:space="0" w:color="auto"/>
            <w:bottom w:val="none" w:sz="0" w:space="0" w:color="auto"/>
            <w:right w:val="none" w:sz="0" w:space="0" w:color="auto"/>
          </w:divBdr>
          <w:divsChild>
            <w:div w:id="8106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7690">
      <w:bodyDiv w:val="1"/>
      <w:marLeft w:val="0"/>
      <w:marRight w:val="0"/>
      <w:marTop w:val="0"/>
      <w:marBottom w:val="0"/>
      <w:divBdr>
        <w:top w:val="none" w:sz="0" w:space="0" w:color="auto"/>
        <w:left w:val="none" w:sz="0" w:space="0" w:color="auto"/>
        <w:bottom w:val="none" w:sz="0" w:space="0" w:color="auto"/>
        <w:right w:val="none" w:sz="0" w:space="0" w:color="auto"/>
      </w:divBdr>
    </w:div>
    <w:div w:id="1663773387">
      <w:bodyDiv w:val="1"/>
      <w:marLeft w:val="0"/>
      <w:marRight w:val="0"/>
      <w:marTop w:val="0"/>
      <w:marBottom w:val="0"/>
      <w:divBdr>
        <w:top w:val="none" w:sz="0" w:space="0" w:color="auto"/>
        <w:left w:val="none" w:sz="0" w:space="0" w:color="auto"/>
        <w:bottom w:val="none" w:sz="0" w:space="0" w:color="auto"/>
        <w:right w:val="none" w:sz="0" w:space="0" w:color="auto"/>
      </w:divBdr>
    </w:div>
    <w:div w:id="1669097803">
      <w:bodyDiv w:val="1"/>
      <w:marLeft w:val="0"/>
      <w:marRight w:val="0"/>
      <w:marTop w:val="0"/>
      <w:marBottom w:val="0"/>
      <w:divBdr>
        <w:top w:val="none" w:sz="0" w:space="0" w:color="auto"/>
        <w:left w:val="none" w:sz="0" w:space="0" w:color="auto"/>
        <w:bottom w:val="none" w:sz="0" w:space="0" w:color="auto"/>
        <w:right w:val="none" w:sz="0" w:space="0" w:color="auto"/>
      </w:divBdr>
    </w:div>
    <w:div w:id="1682048337">
      <w:bodyDiv w:val="1"/>
      <w:marLeft w:val="0"/>
      <w:marRight w:val="0"/>
      <w:marTop w:val="0"/>
      <w:marBottom w:val="0"/>
      <w:divBdr>
        <w:top w:val="none" w:sz="0" w:space="0" w:color="auto"/>
        <w:left w:val="none" w:sz="0" w:space="0" w:color="auto"/>
        <w:bottom w:val="none" w:sz="0" w:space="0" w:color="auto"/>
        <w:right w:val="none" w:sz="0" w:space="0" w:color="auto"/>
      </w:divBdr>
      <w:divsChild>
        <w:div w:id="1760180264">
          <w:marLeft w:val="0"/>
          <w:marRight w:val="0"/>
          <w:marTop w:val="0"/>
          <w:marBottom w:val="0"/>
          <w:divBdr>
            <w:top w:val="none" w:sz="0" w:space="0" w:color="auto"/>
            <w:left w:val="none" w:sz="0" w:space="0" w:color="auto"/>
            <w:bottom w:val="none" w:sz="0" w:space="0" w:color="auto"/>
            <w:right w:val="none" w:sz="0" w:space="0" w:color="auto"/>
          </w:divBdr>
          <w:divsChild>
            <w:div w:id="949362583">
              <w:marLeft w:val="0"/>
              <w:marRight w:val="0"/>
              <w:marTop w:val="0"/>
              <w:marBottom w:val="0"/>
              <w:divBdr>
                <w:top w:val="none" w:sz="0" w:space="0" w:color="auto"/>
                <w:left w:val="none" w:sz="0" w:space="0" w:color="auto"/>
                <w:bottom w:val="none" w:sz="0" w:space="0" w:color="auto"/>
                <w:right w:val="none" w:sz="0" w:space="0" w:color="auto"/>
              </w:divBdr>
              <w:divsChild>
                <w:div w:id="20824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12172">
      <w:bodyDiv w:val="1"/>
      <w:marLeft w:val="0"/>
      <w:marRight w:val="0"/>
      <w:marTop w:val="0"/>
      <w:marBottom w:val="0"/>
      <w:divBdr>
        <w:top w:val="none" w:sz="0" w:space="0" w:color="auto"/>
        <w:left w:val="none" w:sz="0" w:space="0" w:color="auto"/>
        <w:bottom w:val="none" w:sz="0" w:space="0" w:color="auto"/>
        <w:right w:val="none" w:sz="0" w:space="0" w:color="auto"/>
      </w:divBdr>
    </w:div>
    <w:div w:id="1719471774">
      <w:bodyDiv w:val="1"/>
      <w:marLeft w:val="0"/>
      <w:marRight w:val="0"/>
      <w:marTop w:val="0"/>
      <w:marBottom w:val="0"/>
      <w:divBdr>
        <w:top w:val="none" w:sz="0" w:space="0" w:color="auto"/>
        <w:left w:val="none" w:sz="0" w:space="0" w:color="auto"/>
        <w:bottom w:val="none" w:sz="0" w:space="0" w:color="auto"/>
        <w:right w:val="none" w:sz="0" w:space="0" w:color="auto"/>
      </w:divBdr>
    </w:div>
    <w:div w:id="1726373134">
      <w:bodyDiv w:val="1"/>
      <w:marLeft w:val="0"/>
      <w:marRight w:val="0"/>
      <w:marTop w:val="0"/>
      <w:marBottom w:val="0"/>
      <w:divBdr>
        <w:top w:val="none" w:sz="0" w:space="0" w:color="auto"/>
        <w:left w:val="none" w:sz="0" w:space="0" w:color="auto"/>
        <w:bottom w:val="none" w:sz="0" w:space="0" w:color="auto"/>
        <w:right w:val="none" w:sz="0" w:space="0" w:color="auto"/>
      </w:divBdr>
    </w:div>
    <w:div w:id="1737901551">
      <w:bodyDiv w:val="1"/>
      <w:marLeft w:val="0"/>
      <w:marRight w:val="0"/>
      <w:marTop w:val="0"/>
      <w:marBottom w:val="0"/>
      <w:divBdr>
        <w:top w:val="none" w:sz="0" w:space="0" w:color="auto"/>
        <w:left w:val="none" w:sz="0" w:space="0" w:color="auto"/>
        <w:bottom w:val="none" w:sz="0" w:space="0" w:color="auto"/>
        <w:right w:val="none" w:sz="0" w:space="0" w:color="auto"/>
      </w:divBdr>
    </w:div>
    <w:div w:id="1847591761">
      <w:bodyDiv w:val="1"/>
      <w:marLeft w:val="0"/>
      <w:marRight w:val="0"/>
      <w:marTop w:val="0"/>
      <w:marBottom w:val="0"/>
      <w:divBdr>
        <w:top w:val="none" w:sz="0" w:space="0" w:color="auto"/>
        <w:left w:val="none" w:sz="0" w:space="0" w:color="auto"/>
        <w:bottom w:val="none" w:sz="0" w:space="0" w:color="auto"/>
        <w:right w:val="none" w:sz="0" w:space="0" w:color="auto"/>
      </w:divBdr>
    </w:div>
    <w:div w:id="1891914213">
      <w:bodyDiv w:val="1"/>
      <w:marLeft w:val="0"/>
      <w:marRight w:val="0"/>
      <w:marTop w:val="0"/>
      <w:marBottom w:val="0"/>
      <w:divBdr>
        <w:top w:val="none" w:sz="0" w:space="0" w:color="auto"/>
        <w:left w:val="none" w:sz="0" w:space="0" w:color="auto"/>
        <w:bottom w:val="none" w:sz="0" w:space="0" w:color="auto"/>
        <w:right w:val="none" w:sz="0" w:space="0" w:color="auto"/>
      </w:divBdr>
      <w:divsChild>
        <w:div w:id="253902742">
          <w:marLeft w:val="480"/>
          <w:marRight w:val="0"/>
          <w:marTop w:val="0"/>
          <w:marBottom w:val="0"/>
          <w:divBdr>
            <w:top w:val="none" w:sz="0" w:space="0" w:color="auto"/>
            <w:left w:val="none" w:sz="0" w:space="0" w:color="auto"/>
            <w:bottom w:val="none" w:sz="0" w:space="0" w:color="auto"/>
            <w:right w:val="none" w:sz="0" w:space="0" w:color="auto"/>
          </w:divBdr>
          <w:divsChild>
            <w:div w:id="5547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8398">
      <w:bodyDiv w:val="1"/>
      <w:marLeft w:val="0"/>
      <w:marRight w:val="0"/>
      <w:marTop w:val="0"/>
      <w:marBottom w:val="0"/>
      <w:divBdr>
        <w:top w:val="none" w:sz="0" w:space="0" w:color="auto"/>
        <w:left w:val="none" w:sz="0" w:space="0" w:color="auto"/>
        <w:bottom w:val="none" w:sz="0" w:space="0" w:color="auto"/>
        <w:right w:val="none" w:sz="0" w:space="0" w:color="auto"/>
      </w:divBdr>
    </w:div>
    <w:div w:id="1938715087">
      <w:bodyDiv w:val="1"/>
      <w:marLeft w:val="0"/>
      <w:marRight w:val="0"/>
      <w:marTop w:val="0"/>
      <w:marBottom w:val="0"/>
      <w:divBdr>
        <w:top w:val="none" w:sz="0" w:space="0" w:color="auto"/>
        <w:left w:val="none" w:sz="0" w:space="0" w:color="auto"/>
        <w:bottom w:val="none" w:sz="0" w:space="0" w:color="auto"/>
        <w:right w:val="none" w:sz="0" w:space="0" w:color="auto"/>
      </w:divBdr>
    </w:div>
    <w:div w:id="1948150014">
      <w:bodyDiv w:val="1"/>
      <w:marLeft w:val="0"/>
      <w:marRight w:val="0"/>
      <w:marTop w:val="0"/>
      <w:marBottom w:val="0"/>
      <w:divBdr>
        <w:top w:val="none" w:sz="0" w:space="0" w:color="auto"/>
        <w:left w:val="none" w:sz="0" w:space="0" w:color="auto"/>
        <w:bottom w:val="none" w:sz="0" w:space="0" w:color="auto"/>
        <w:right w:val="none" w:sz="0" w:space="0" w:color="auto"/>
      </w:divBdr>
      <w:divsChild>
        <w:div w:id="903492184">
          <w:marLeft w:val="480"/>
          <w:marRight w:val="0"/>
          <w:marTop w:val="0"/>
          <w:marBottom w:val="0"/>
          <w:divBdr>
            <w:top w:val="none" w:sz="0" w:space="0" w:color="auto"/>
            <w:left w:val="none" w:sz="0" w:space="0" w:color="auto"/>
            <w:bottom w:val="none" w:sz="0" w:space="0" w:color="auto"/>
            <w:right w:val="none" w:sz="0" w:space="0" w:color="auto"/>
          </w:divBdr>
          <w:divsChild>
            <w:div w:id="2561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2215">
      <w:bodyDiv w:val="1"/>
      <w:marLeft w:val="0"/>
      <w:marRight w:val="0"/>
      <w:marTop w:val="0"/>
      <w:marBottom w:val="0"/>
      <w:divBdr>
        <w:top w:val="none" w:sz="0" w:space="0" w:color="auto"/>
        <w:left w:val="none" w:sz="0" w:space="0" w:color="auto"/>
        <w:bottom w:val="none" w:sz="0" w:space="0" w:color="auto"/>
        <w:right w:val="none" w:sz="0" w:space="0" w:color="auto"/>
      </w:divBdr>
    </w:div>
    <w:div w:id="1964994681">
      <w:bodyDiv w:val="1"/>
      <w:marLeft w:val="0"/>
      <w:marRight w:val="0"/>
      <w:marTop w:val="0"/>
      <w:marBottom w:val="0"/>
      <w:divBdr>
        <w:top w:val="none" w:sz="0" w:space="0" w:color="auto"/>
        <w:left w:val="none" w:sz="0" w:space="0" w:color="auto"/>
        <w:bottom w:val="none" w:sz="0" w:space="0" w:color="auto"/>
        <w:right w:val="none" w:sz="0" w:space="0" w:color="auto"/>
      </w:divBdr>
    </w:div>
    <w:div w:id="1966421832">
      <w:bodyDiv w:val="1"/>
      <w:marLeft w:val="0"/>
      <w:marRight w:val="0"/>
      <w:marTop w:val="0"/>
      <w:marBottom w:val="0"/>
      <w:divBdr>
        <w:top w:val="none" w:sz="0" w:space="0" w:color="auto"/>
        <w:left w:val="none" w:sz="0" w:space="0" w:color="auto"/>
        <w:bottom w:val="none" w:sz="0" w:space="0" w:color="auto"/>
        <w:right w:val="none" w:sz="0" w:space="0" w:color="auto"/>
      </w:divBdr>
    </w:div>
    <w:div w:id="199375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odsecuritylab.msu.edu" TargetMode="External"/><Relationship Id="rId18" Type="http://schemas.openxmlformats.org/officeDocument/2006/relationships/hyperlink" Target="mailto:dlortega@anr.msu.edu"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theria13@anr.msu.edu" TargetMode="External"/><Relationship Id="rId25" Type="http://schemas.openxmlformats.org/officeDocument/2006/relationships/footer" Target="footer7.xml"/><Relationship Id="rId33" Type="http://schemas.openxmlformats.org/officeDocument/2006/relationships/hyperlink" Target="https://data.worldbank.org/country/mali?view=chart" TargetMode="External"/><Relationship Id="rId2" Type="http://schemas.openxmlformats.org/officeDocument/2006/relationships/numbering" Target="numbering.xml"/><Relationship Id="rId16" Type="http://schemas.openxmlformats.org/officeDocument/2006/relationships/hyperlink" Target="mailto:rbr@anr.msu.edu" TargetMode="External"/><Relationship Id="rId20" Type="http://schemas.openxmlformats.org/officeDocument/2006/relationships/footer" Target="footer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econ.worldbank.org/WBSITE/EXTERNAL/EXTDEC/EXTRESEARCH/EXTLSMS/0,,contentMDK:23635506~pagePK:64168445~piPK:64168309~theSitePK:3358997,00.html" TargetMode="External"/><Relationship Id="rId5" Type="http://schemas.openxmlformats.org/officeDocument/2006/relationships/webSettings" Target="webSettings.xml"/><Relationship Id="rId15" Type="http://schemas.openxmlformats.org/officeDocument/2006/relationships/hyperlink" Target="mailto:vroegin2@msu.edu" TargetMode="External"/><Relationship Id="rId23" Type="http://schemas.openxmlformats.org/officeDocument/2006/relationships/image" Target="media/image5.tiff"/><Relationship Id="rId28"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http://www.fao.org/faost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ec.usaid.gov/"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https://doi.org/10.2307/3180269" TargetMode="External"/><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C46FA-DAD8-44FF-9989-843514FB1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14942</Words>
  <Characters>86070</Characters>
  <Application>Microsoft Office Word</Application>
  <DocSecurity>0</DocSecurity>
  <Lines>4303</Lines>
  <Paragraphs>2195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Vroegindewey</dc:creator>
  <cp:keywords/>
  <dc:description/>
  <cp:lastModifiedBy>Theriault, Veronique</cp:lastModifiedBy>
  <cp:revision>2</cp:revision>
  <dcterms:created xsi:type="dcterms:W3CDTF">2019-06-25T17:38:00Z</dcterms:created>
  <dcterms:modified xsi:type="dcterms:W3CDTF">2019-06-25T17:38:00Z</dcterms:modified>
</cp:coreProperties>
</file>